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D6D2" w14:textId="77777777" w:rsidR="0090050B" w:rsidRDefault="0090050B">
      <w:pPr>
        <w:rPr>
          <w:rFonts w:eastAsia="Arial" w:cs="Arial"/>
        </w:rPr>
      </w:pPr>
    </w:p>
    <w:p w14:paraId="7D457455" w14:textId="12906BA0" w:rsidR="0090050B" w:rsidRPr="00213158" w:rsidRDefault="00213158">
      <w:pPr>
        <w:jc w:val="both"/>
        <w:rPr>
          <w:rFonts w:eastAsia="Times New Roman" w:cs="Arial"/>
          <w:b/>
          <w:color w:val="000000"/>
          <w:sz w:val="28"/>
          <w:szCs w:val="28"/>
        </w:rPr>
      </w:pPr>
      <w:r w:rsidRPr="00213158">
        <w:rPr>
          <w:rFonts w:eastAsia="Times New Roman" w:cs="Arial"/>
          <w:b/>
          <w:color w:val="000000"/>
          <w:sz w:val="28"/>
          <w:szCs w:val="28"/>
        </w:rPr>
        <w:t xml:space="preserve">Conference </w:t>
      </w:r>
      <w:r w:rsidR="004C0DB7">
        <w:rPr>
          <w:rFonts w:eastAsia="Times New Roman" w:cs="Arial"/>
          <w:b/>
          <w:color w:val="000000"/>
          <w:sz w:val="28"/>
          <w:szCs w:val="28"/>
        </w:rPr>
        <w:t>R</w:t>
      </w:r>
      <w:r w:rsidRPr="00213158">
        <w:rPr>
          <w:rFonts w:eastAsia="Times New Roman" w:cs="Arial"/>
          <w:b/>
          <w:color w:val="000000"/>
          <w:sz w:val="28"/>
          <w:szCs w:val="28"/>
        </w:rPr>
        <w:t>eport</w:t>
      </w:r>
    </w:p>
    <w:p w14:paraId="6C8CDD2F" w14:textId="77777777" w:rsidR="0090050B" w:rsidRDefault="0090050B" w:rsidP="00A319C9"/>
    <w:p w14:paraId="730E3B19" w14:textId="6B2DF75F" w:rsidR="0090050B" w:rsidRPr="007E5E45" w:rsidRDefault="002E62E1" w:rsidP="007E5E45">
      <w:pPr>
        <w:pStyle w:val="Title"/>
        <w:spacing w:before="0" w:after="200"/>
        <w:rPr>
          <w:sz w:val="36"/>
          <w:szCs w:val="36"/>
        </w:rPr>
      </w:pPr>
      <w:bookmarkStart w:id="0" w:name="_Hlk181255641"/>
      <w:r w:rsidRPr="007E5E45">
        <w:rPr>
          <w:sz w:val="36"/>
          <w:szCs w:val="36"/>
        </w:rPr>
        <w:t>LILAC 202</w:t>
      </w:r>
      <w:r w:rsidR="002C1CE7" w:rsidRPr="007E5E45">
        <w:rPr>
          <w:sz w:val="36"/>
          <w:szCs w:val="36"/>
        </w:rPr>
        <w:t>5</w:t>
      </w:r>
      <w:r w:rsidRPr="007E5E45">
        <w:rPr>
          <w:sz w:val="36"/>
          <w:szCs w:val="36"/>
        </w:rPr>
        <w:t xml:space="preserve">: </w:t>
      </w:r>
      <w:r w:rsidR="00CC55E8" w:rsidRPr="007E5E45">
        <w:rPr>
          <w:sz w:val="36"/>
          <w:szCs w:val="36"/>
        </w:rPr>
        <w:t>Sleepless in Cardiff</w:t>
      </w:r>
    </w:p>
    <w:bookmarkEnd w:id="0"/>
    <w:p w14:paraId="03FE24FF" w14:textId="6B32A624" w:rsidR="0090050B" w:rsidRDefault="00DC1593">
      <w:pPr>
        <w:keepNext/>
        <w:keepLines/>
        <w:pBdr>
          <w:top w:val="nil"/>
          <w:left w:val="nil"/>
          <w:bottom w:val="nil"/>
          <w:right w:val="nil"/>
          <w:between w:val="nil"/>
        </w:pBdr>
        <w:rPr>
          <w:rFonts w:eastAsia="Arial" w:cs="Arial"/>
          <w:b/>
          <w:sz w:val="24"/>
          <w:szCs w:val="24"/>
        </w:rPr>
      </w:pPr>
      <w:r>
        <w:rPr>
          <w:rFonts w:ascii="Calibri" w:hAnsi="Calibri"/>
        </w:rPr>
        <w:fldChar w:fldCharType="begin"/>
      </w:r>
      <w:r w:rsidR="00E00BBE">
        <w:instrText xml:space="preserve">HYPERLINK "http://dx.doi.org/10.11645/19.2.763" \h </w:instrText>
      </w:r>
      <w:r>
        <w:rPr>
          <w:rFonts w:ascii="Calibri" w:hAnsi="Calibri"/>
        </w:rPr>
      </w:r>
      <w:r>
        <w:rPr>
          <w:rFonts w:ascii="Calibri" w:hAnsi="Calibri"/>
        </w:rPr>
        <w:fldChar w:fldCharType="separate"/>
      </w:r>
      <w:r w:rsidR="00E00BBE">
        <w:rPr>
          <w:rFonts w:eastAsia="Arial" w:cs="Arial"/>
          <w:b/>
          <w:color w:val="0000FF"/>
          <w:sz w:val="24"/>
          <w:szCs w:val="24"/>
          <w:u w:val="single"/>
        </w:rPr>
        <w:t>http://dx.doi.org/10.11645/19.2.763</w:t>
      </w:r>
      <w:r>
        <w:rPr>
          <w:rFonts w:eastAsia="Arial" w:cs="Arial"/>
          <w:b/>
          <w:color w:val="0000FF"/>
          <w:sz w:val="24"/>
          <w:szCs w:val="24"/>
          <w:u w:val="single"/>
        </w:rPr>
        <w:fldChar w:fldCharType="end"/>
      </w:r>
      <w:r>
        <w:rPr>
          <w:rFonts w:eastAsia="Arial" w:cs="Arial"/>
          <w:b/>
          <w:sz w:val="24"/>
          <w:szCs w:val="24"/>
        </w:rPr>
        <w:t xml:space="preserve"> </w:t>
      </w:r>
    </w:p>
    <w:p w14:paraId="47DE084D" w14:textId="77777777" w:rsidR="0090050B" w:rsidRDefault="0090050B" w:rsidP="004A2726"/>
    <w:p w14:paraId="2BF15E9F" w14:textId="683DF279" w:rsidR="0090050B" w:rsidRPr="004A2726" w:rsidRDefault="000C74D3" w:rsidP="004A2726">
      <w:pPr>
        <w:pStyle w:val="Heading5"/>
        <w:keepLines w:val="0"/>
        <w:spacing w:before="0" w:after="0"/>
        <w:rPr>
          <w:bCs/>
        </w:rPr>
      </w:pPr>
      <w:r w:rsidRPr="004A2726">
        <w:rPr>
          <w:bCs/>
        </w:rPr>
        <w:t>Ileana Thomson</w:t>
      </w:r>
    </w:p>
    <w:p w14:paraId="65C7BBC6" w14:textId="03ED4A9E" w:rsidR="0090050B" w:rsidRPr="00963272" w:rsidRDefault="00A37AFD" w:rsidP="004A2726">
      <w:r w:rsidRPr="00A37AFD">
        <w:t>Liaison Librarian (Psychology, Sociology, Education and Business)</w:t>
      </w:r>
      <w:r w:rsidR="00DC1593">
        <w:t xml:space="preserve">, </w:t>
      </w:r>
      <w:r w:rsidR="00F90C96" w:rsidRPr="00F90C96">
        <w:t>Queen Margaret University, Edinburgh</w:t>
      </w:r>
      <w:r w:rsidR="00DC1593">
        <w:t xml:space="preserve">. </w:t>
      </w:r>
      <w:r w:rsidR="00DC1593">
        <w:rPr>
          <w:rFonts w:eastAsia="Arial" w:cs="Arial"/>
          <w:color w:val="000000"/>
        </w:rPr>
        <w:t xml:space="preserve">Email: </w:t>
      </w:r>
      <w:hyperlink r:id="rId8" w:history="1">
        <w:r w:rsidR="007D59FB" w:rsidRPr="00F923D2">
          <w:rPr>
            <w:rStyle w:val="Hyperlink"/>
            <w:rFonts w:eastAsia="Arial" w:cs="Arial"/>
          </w:rPr>
          <w:t>ithomson@qmu.ac.uk</w:t>
        </w:r>
      </w:hyperlink>
      <w:r w:rsidR="00DC1593">
        <w:rPr>
          <w:rFonts w:eastAsia="Arial" w:cs="Arial"/>
          <w:color w:val="000000"/>
        </w:rPr>
        <w:t xml:space="preserve">. </w:t>
      </w:r>
      <w:r w:rsidR="009C07B3" w:rsidRPr="0075198A">
        <w:rPr>
          <w:rFonts w:eastAsia="Arial" w:cs="Arial"/>
          <w:color w:val="000000"/>
        </w:rPr>
        <w:t xml:space="preserve">ORCID: </w:t>
      </w:r>
      <w:hyperlink r:id="rId9">
        <w:r w:rsidR="003664EA">
          <w:rPr>
            <w:rFonts w:eastAsia="Arial" w:cs="Arial"/>
            <w:color w:val="0000FF"/>
            <w:u w:val="single"/>
          </w:rPr>
          <w:t>0009-0003-7901-5132</w:t>
        </w:r>
      </w:hyperlink>
      <w:r w:rsidR="009C07B3" w:rsidRPr="0075198A">
        <w:t>.</w:t>
      </w:r>
    </w:p>
    <w:p w14:paraId="3647D6EB" w14:textId="77777777" w:rsidR="00F878FF" w:rsidRDefault="00F878FF" w:rsidP="00F878FF">
      <w:pPr>
        <w:rPr>
          <w:rFonts w:cs="Arial"/>
          <w:b/>
        </w:rPr>
      </w:pPr>
    </w:p>
    <w:p w14:paraId="7D0CB369" w14:textId="77777777" w:rsidR="00F878FF" w:rsidRPr="004A2726" w:rsidRDefault="00F878FF" w:rsidP="004A2726">
      <w:pPr>
        <w:pStyle w:val="Heading5"/>
        <w:keepLines w:val="0"/>
        <w:spacing w:before="0" w:after="0"/>
        <w:rPr>
          <w:bCs/>
        </w:rPr>
      </w:pPr>
      <w:r w:rsidRPr="004A2726">
        <w:rPr>
          <w:bCs/>
        </w:rPr>
        <w:t>Keywords</w:t>
      </w:r>
    </w:p>
    <w:p w14:paraId="130F7E16" w14:textId="203B985F" w:rsidR="0090050B" w:rsidRDefault="00F878FF" w:rsidP="004A2726">
      <w:r>
        <w:rPr>
          <w:color w:val="000000"/>
        </w:rPr>
        <w:t>information literacy</w:t>
      </w:r>
      <w:r w:rsidR="00CF4EB9">
        <w:rPr>
          <w:color w:val="000000"/>
        </w:rPr>
        <w:t>;</w:t>
      </w:r>
      <w:r>
        <w:rPr>
          <w:color w:val="000000"/>
        </w:rPr>
        <w:t xml:space="preserve"> </w:t>
      </w:r>
      <w:r w:rsidR="00687B51">
        <w:rPr>
          <w:color w:val="000000"/>
        </w:rPr>
        <w:t xml:space="preserve">librarians; </w:t>
      </w:r>
      <w:r>
        <w:rPr>
          <w:color w:val="000000"/>
        </w:rPr>
        <w:t>LILAC</w:t>
      </w:r>
    </w:p>
    <w:p w14:paraId="1981F5F6" w14:textId="77777777" w:rsidR="0090050B" w:rsidRDefault="00000000">
      <w:pPr>
        <w:keepNext/>
        <w:keepLines/>
        <w:pBdr>
          <w:top w:val="nil"/>
          <w:left w:val="nil"/>
          <w:bottom w:val="nil"/>
          <w:right w:val="nil"/>
          <w:between w:val="nil"/>
        </w:pBdr>
        <w:spacing w:after="200"/>
        <w:rPr>
          <w:rFonts w:eastAsia="Arial" w:cs="Arial"/>
          <w:b/>
          <w:color w:val="000000"/>
          <w:sz w:val="28"/>
          <w:szCs w:val="28"/>
        </w:rPr>
      </w:pPr>
      <w:r>
        <w:pict w14:anchorId="25970A3D">
          <v:rect id="_x0000_i1025" style="width:0;height:1.5pt" o:hralign="center" o:hrstd="t" o:hr="t" fillcolor="#a0a0a0" stroked="f"/>
        </w:pict>
      </w:r>
    </w:p>
    <w:p w14:paraId="4E6D216A" w14:textId="06E4860C" w:rsidR="005F6AF5" w:rsidRPr="001D3EEC" w:rsidRDefault="005F6AF5" w:rsidP="00C524A0">
      <w:r w:rsidRPr="001D3EEC">
        <w:t>This report started as the need to write some thoughts down during the nights I was unable to sleep while visiting Cardiff for the Librarians' Information Literacy Annual Conference (LILAC)</w:t>
      </w:r>
      <w:r w:rsidR="00504800">
        <w:t xml:space="preserve"> </w:t>
      </w:r>
      <w:r w:rsidRPr="001D3EEC">
        <w:t>which took place from 14</w:t>
      </w:r>
      <w:r w:rsidRPr="001D3EEC">
        <w:rPr>
          <w:vertAlign w:val="superscript"/>
        </w:rPr>
        <w:t>th</w:t>
      </w:r>
      <w:r w:rsidR="00504800">
        <w:t>–</w:t>
      </w:r>
      <w:r w:rsidRPr="001D3EEC">
        <w:t>16</w:t>
      </w:r>
      <w:r w:rsidRPr="001D3EEC">
        <w:rPr>
          <w:vertAlign w:val="superscript"/>
        </w:rPr>
        <w:t>th</w:t>
      </w:r>
      <w:r w:rsidRPr="001D3EEC">
        <w:t xml:space="preserve"> April 2025. I blame it all on the presenters whose inspiring presentations </w:t>
      </w:r>
      <w:r w:rsidR="00504800">
        <w:t>would</w:t>
      </w:r>
      <w:r w:rsidRPr="001D3EEC">
        <w:t xml:space="preserve"> not allow me to unwind at night.</w:t>
      </w:r>
    </w:p>
    <w:p w14:paraId="7F24BE7B" w14:textId="77777777" w:rsidR="005F6AF5" w:rsidRPr="001D3EEC" w:rsidRDefault="005F6AF5" w:rsidP="00C524A0"/>
    <w:p w14:paraId="2BBEDA50" w14:textId="74E9A838" w:rsidR="005F6AF5" w:rsidRPr="001D3EEC" w:rsidRDefault="005F6AF5" w:rsidP="00C524A0">
      <w:r w:rsidRPr="001D3EEC">
        <w:t xml:space="preserve">LILAC turned 20 this year. It was only my second time here. I was out of the profession for about a decade (until about </w:t>
      </w:r>
      <w:r w:rsidR="00504800">
        <w:t>10 years</w:t>
      </w:r>
      <w:r w:rsidRPr="001D3EEC">
        <w:t xml:space="preserve"> ago) and then it was not easy to find the funding to attend, given the</w:t>
      </w:r>
      <w:r w:rsidR="00504800">
        <w:t xml:space="preserve"> current</w:t>
      </w:r>
      <w:r w:rsidRPr="001D3EEC">
        <w:t xml:space="preserve"> state of Higher Education funding. This year, the necessity to stand up for truth, against mis- and disinformation could be </w:t>
      </w:r>
      <w:r w:rsidR="00504800">
        <w:t>identified as</w:t>
      </w:r>
      <w:r w:rsidRPr="001D3EEC">
        <w:t xml:space="preserve"> one of the main strands or, at least, one of the ones I chose to follow. I</w:t>
      </w:r>
      <w:r w:rsidR="00144E59">
        <w:t xml:space="preserve"> </w:t>
      </w:r>
      <w:r w:rsidRPr="001D3EEC">
        <w:t xml:space="preserve">am convinced that democracy cannot survive the attack it is under without people, young and old, all of us educating ourselves and others to become information literate. To me, this includes critical media literacy, data literacy, </w:t>
      </w:r>
      <w:r w:rsidR="00504800">
        <w:t>artificial intelligence</w:t>
      </w:r>
      <w:r w:rsidR="00372396">
        <w:t xml:space="preserve"> (AI)</w:t>
      </w:r>
      <w:r w:rsidR="00504800">
        <w:t xml:space="preserve"> </w:t>
      </w:r>
      <w:r w:rsidRPr="001D3EEC">
        <w:t>and digital literacy because all of these have commonalities that make it clear one can</w:t>
      </w:r>
      <w:r w:rsidR="00504800">
        <w:t>no</w:t>
      </w:r>
      <w:r w:rsidRPr="001D3EEC">
        <w:t xml:space="preserve">t be achieved without the others. I see the critical thinking that information literacy </w:t>
      </w:r>
      <w:r w:rsidR="00263E0D">
        <w:t xml:space="preserve">(IL) </w:t>
      </w:r>
      <w:r w:rsidRPr="001D3EEC">
        <w:t xml:space="preserve">employs as one of the main ways out of the web of lies, propaganda, bias and polarisation we are constantly subjected to online, on social media, in AI use, on television and in newspapers. Day by day, it is only getting harder to discern deepfake from reality, made up ‘facts’ from real facts, easier to fall prey to politicians’ manipulation of statistics, easier for all of us to feel that it is safe enough to hand out our personal data to tech giants to exploit in exchange for </w:t>
      </w:r>
      <w:r w:rsidR="003D2FE6">
        <w:t>‘</w:t>
      </w:r>
      <w:r w:rsidRPr="001D3EEC">
        <w:t>free</w:t>
      </w:r>
      <w:r w:rsidR="003D2FE6">
        <w:t>’</w:t>
      </w:r>
      <w:r w:rsidRPr="001D3EEC">
        <w:t xml:space="preserve"> access to their social networking sites and other so called free</w:t>
      </w:r>
      <w:r w:rsidR="006F0530">
        <w:t xml:space="preserve"> </w:t>
      </w:r>
      <w:r w:rsidRPr="001D3EEC">
        <w:t>services, giving it away so that they can profit. And let’s be honest</w:t>
      </w:r>
      <w:r w:rsidR="00504800">
        <w:t>…w</w:t>
      </w:r>
      <w:r w:rsidRPr="001D3EEC">
        <w:t xml:space="preserve">ho has never inadvertently shared something that later turned out to be fake news in a moment of pure outrage at seeing the clickbait headlines? Proclamations of political figures that they work for </w:t>
      </w:r>
      <w:r w:rsidRPr="001D3EEC">
        <w:rPr>
          <w:i/>
          <w:iCs/>
        </w:rPr>
        <w:t>us</w:t>
      </w:r>
      <w:r w:rsidRPr="001D3EEC">
        <w:t xml:space="preserve"> and not the elites, appealing to nationalist feelings, making immigrants look like villains and viewing them as </w:t>
      </w:r>
      <w:r w:rsidRPr="001D3EEC">
        <w:rPr>
          <w:i/>
          <w:iCs/>
        </w:rPr>
        <w:t>the</w:t>
      </w:r>
      <w:r w:rsidRPr="001D3EEC">
        <w:t xml:space="preserve"> main societal problem to detract from the real ones, purporting to care about family values when some of their own behaviour shows the opposite, borrowing tactics from other successful populist political winners to manipulate their own country electorate into believing that, once in power, </w:t>
      </w:r>
      <w:r w:rsidRPr="001D3EEC">
        <w:rPr>
          <w:i/>
          <w:iCs/>
        </w:rPr>
        <w:t>they</w:t>
      </w:r>
      <w:r w:rsidRPr="001D3EEC">
        <w:t xml:space="preserve"> are the only ones who care and </w:t>
      </w:r>
      <w:r w:rsidRPr="001D3EEC">
        <w:lastRenderedPageBreak/>
        <w:t>can make things infinitely better for the working classes. I would argue these are some of the problems an information literate citizen would be able to see through more easily. It is very easy to believe misinformation, it happens all the time, sometimes even</w:t>
      </w:r>
      <w:r w:rsidR="00504800">
        <w:t xml:space="preserve"> to</w:t>
      </w:r>
      <w:r w:rsidRPr="001D3EEC">
        <w:t xml:space="preserve"> some of us who know better. </w:t>
      </w:r>
    </w:p>
    <w:p w14:paraId="53CA0035" w14:textId="77777777" w:rsidR="005F6AF5" w:rsidRPr="001D3EEC" w:rsidRDefault="005F6AF5" w:rsidP="00C524A0"/>
    <w:p w14:paraId="0776E698" w14:textId="26F3B5A7" w:rsidR="005F6AF5" w:rsidRPr="001D3EEC" w:rsidRDefault="005F6AF5" w:rsidP="00C524A0">
      <w:r w:rsidRPr="001D3EEC">
        <w:t>I</w:t>
      </w:r>
      <w:r w:rsidR="00263E0D">
        <w:t>L</w:t>
      </w:r>
      <w:r w:rsidRPr="001D3EEC">
        <w:t xml:space="preserve"> </w:t>
      </w:r>
      <w:r w:rsidRPr="001D3EEC">
        <w:rPr>
          <w:shd w:val="clear" w:color="auto" w:fill="FFFFFF"/>
        </w:rPr>
        <w:t xml:space="preserve">“empowers us as citizens to develop informed views and to engage fully with society” (CILIP, 2018) and this is why librarians and information professionals have a vital role to play in society. However, we need to help each other develop our own </w:t>
      </w:r>
      <w:r w:rsidR="00263E0D">
        <w:rPr>
          <w:shd w:val="clear" w:color="auto" w:fill="FFFFFF"/>
        </w:rPr>
        <w:t>IL</w:t>
      </w:r>
      <w:r w:rsidRPr="001D3EEC">
        <w:rPr>
          <w:shd w:val="clear" w:color="auto" w:fill="FFFFFF"/>
        </w:rPr>
        <w:t xml:space="preserve"> skills to teach others and LILAC is focused on </w:t>
      </w:r>
      <w:r w:rsidR="00504800" w:rsidRPr="001D3EEC">
        <w:rPr>
          <w:shd w:val="clear" w:color="auto" w:fill="FFFFFF"/>
        </w:rPr>
        <w:t xml:space="preserve">exactly </w:t>
      </w:r>
      <w:r w:rsidRPr="001D3EEC">
        <w:rPr>
          <w:shd w:val="clear" w:color="auto" w:fill="FFFFFF"/>
        </w:rPr>
        <w:t>these skills.</w:t>
      </w:r>
    </w:p>
    <w:p w14:paraId="777919ED" w14:textId="77777777" w:rsidR="005F6AF5" w:rsidRPr="001D3EEC" w:rsidRDefault="005F6AF5" w:rsidP="00C524A0"/>
    <w:p w14:paraId="7BE48896" w14:textId="54CD81FC" w:rsidR="005F6AF5" w:rsidRPr="001D3EEC" w:rsidRDefault="005F6AF5" w:rsidP="00C524A0">
      <w:r w:rsidRPr="001D3EEC">
        <w:t xml:space="preserve">The keynote delivered by the inspiring </w:t>
      </w:r>
      <w:r w:rsidR="00FB5337" w:rsidRPr="001D3EEC">
        <w:t>Dr</w:t>
      </w:r>
      <w:r w:rsidRPr="001D3EEC">
        <w:t xml:space="preserve"> Jane Secker (one of the amazing people who came up with the idea of this conference two decades ago together with Debbi Boden-Angell) made me well up for the things that this profession strives for every day and has continue</w:t>
      </w:r>
      <w:r w:rsidR="00504800">
        <w:t>d</w:t>
      </w:r>
      <w:r w:rsidRPr="001D3EEC">
        <w:t xml:space="preserve"> to do so without hesitation because the peril is real. Her keynote speech reminded us of what it means to be a librarian if we ever los</w:t>
      </w:r>
      <w:r w:rsidR="00504800">
        <w:t>e</w:t>
      </w:r>
      <w:r w:rsidRPr="001D3EEC">
        <w:t xml:space="preserve"> sight. To me, the importance of this conference cannot be underestimated in the current climate and for the future of our profession and role in society.</w:t>
      </w:r>
    </w:p>
    <w:p w14:paraId="0958ED7D" w14:textId="77777777" w:rsidR="005F6AF5" w:rsidRPr="001D3EEC" w:rsidRDefault="005F6AF5" w:rsidP="00C524A0">
      <w:r w:rsidRPr="001D3EEC">
        <w:t> </w:t>
      </w:r>
    </w:p>
    <w:p w14:paraId="339B85CA" w14:textId="22576420" w:rsidR="005F6AF5" w:rsidRPr="00A643AF" w:rsidRDefault="005F6AF5" w:rsidP="00C524A0">
      <w:r w:rsidRPr="00A643AF">
        <w:t xml:space="preserve">Censorship of anything that somebody doesn't agree with, inventing an alternative reality that fits their purpose, resources being removed as a result of cost-cutting exercises, librarians trying to rescue </w:t>
      </w:r>
      <w:r w:rsidR="00372396" w:rsidRPr="00A643AF">
        <w:t xml:space="preserve">online research </w:t>
      </w:r>
      <w:r w:rsidRPr="00A643AF">
        <w:t xml:space="preserve">collections </w:t>
      </w:r>
      <w:r w:rsidR="00372396" w:rsidRPr="00A643AF">
        <w:t>from</w:t>
      </w:r>
      <w:r w:rsidRPr="00A643AF">
        <w:t xml:space="preserve"> being removed, American colleagues who dare stand up to book bans and censorship being sacked, and having to move house for fear of their own family’s safety from radicalised public library users, all are signs of the threat not just to our profession but to knowledge and, ultimately, democracy itself. While not quite </w:t>
      </w:r>
      <w:r w:rsidRPr="00A643AF">
        <w:rPr>
          <w:i/>
          <w:iCs/>
        </w:rPr>
        <w:t>Fahrenheit 451</w:t>
      </w:r>
      <w:r w:rsidRPr="00A643AF">
        <w:t xml:space="preserve">, it </w:t>
      </w:r>
      <w:r w:rsidR="00504800" w:rsidRPr="00A643AF">
        <w:t xml:space="preserve">certainly </w:t>
      </w:r>
      <w:r w:rsidRPr="00A643AF">
        <w:t xml:space="preserve">seems to be going in that direction. </w:t>
      </w:r>
    </w:p>
    <w:p w14:paraId="706864C1" w14:textId="77777777" w:rsidR="005F6AF5" w:rsidRPr="001D3EEC" w:rsidRDefault="005F6AF5" w:rsidP="00C524A0"/>
    <w:p w14:paraId="5245E5A3" w14:textId="0DA8F13A" w:rsidR="005F6AF5" w:rsidRPr="001D3EEC" w:rsidRDefault="005F6AF5" w:rsidP="00C524A0">
      <w:r w:rsidRPr="001D3EEC">
        <w:t xml:space="preserve">When you are attacked as a professional, you realise that the powers that be feel </w:t>
      </w:r>
      <w:r w:rsidRPr="009074C1">
        <w:t>threaten</w:t>
      </w:r>
      <w:r w:rsidR="00B648C4">
        <w:t>ed</w:t>
      </w:r>
      <w:r w:rsidRPr="009074C1">
        <w:t xml:space="preserve"> </w:t>
      </w:r>
      <w:r w:rsidRPr="001D3EEC">
        <w:t xml:space="preserve">by you and by what you represent. To be a librarian and to really believe and follow your professional ethical code, can indeed be a threat to power. To be a librarian who </w:t>
      </w:r>
      <w:r w:rsidRPr="001D3EEC">
        <w:rPr>
          <w:i/>
          <w:iCs/>
        </w:rPr>
        <w:t>cares</w:t>
      </w:r>
      <w:r w:rsidRPr="001D3EEC">
        <w:t xml:space="preserve"> nowadays really does mean to become an activist, to be political. It is impossible not to. I know some colleagues </w:t>
      </w:r>
      <w:r w:rsidR="00E869F0">
        <w:t xml:space="preserve">who </w:t>
      </w:r>
      <w:r w:rsidRPr="001D3EEC">
        <w:t>say we have to be neutral or appear to be so. While I agree with this to some degree, in terms of making resource</w:t>
      </w:r>
      <w:r w:rsidR="00372396">
        <w:t>s</w:t>
      </w:r>
      <w:r w:rsidRPr="001D3EEC">
        <w:t xml:space="preserve"> available to users without censorship and letting them make up their own minds from what they read, teaching people to think critically of the information they consume is not a neutral act. It is an act of resistance in today’s world.</w:t>
      </w:r>
    </w:p>
    <w:p w14:paraId="5E876E89" w14:textId="6D9124C2" w:rsidR="005F6AF5" w:rsidRPr="001D3EEC" w:rsidRDefault="005F6AF5" w:rsidP="00C524A0">
      <w:r w:rsidRPr="001D3EEC">
        <w:br/>
        <w:t xml:space="preserve">One librarian who was presenting their research was saying they were too small and that the only power they had was here, at this conference. And yet they did great research which </w:t>
      </w:r>
      <w:r w:rsidR="00372396">
        <w:t>demonstrated exactly</w:t>
      </w:r>
      <w:r w:rsidRPr="001D3EEC">
        <w:t xml:space="preserve"> the opposite. This brought to mind a paraphrased quote often attributed to the Dalai Lama (who, in turn, is likely to have paraphrased an African Proverb) made into a song by my talented friend singer-songwriter and activist Penny Stone: "If you ever think you are too small to make a difference, try sleeping in a room with a mosquito in!” (Stone, 2020).</w:t>
      </w:r>
    </w:p>
    <w:p w14:paraId="0CA87330" w14:textId="77777777" w:rsidR="005F6AF5" w:rsidRPr="001D3EEC" w:rsidRDefault="005F6AF5" w:rsidP="00C524A0"/>
    <w:p w14:paraId="35579DC1" w14:textId="496AB9E1" w:rsidR="005F6AF5" w:rsidRPr="001D3EEC" w:rsidRDefault="005F6AF5" w:rsidP="00C524A0">
      <w:r w:rsidRPr="001D3EEC">
        <w:t xml:space="preserve">The other keynote that was a highlight to </w:t>
      </w:r>
      <w:r w:rsidRPr="000C3A6C">
        <w:t xml:space="preserve">me was </w:t>
      </w:r>
      <w:r w:rsidR="00CB1C55" w:rsidRPr="000C3A6C">
        <w:t>Dr</w:t>
      </w:r>
      <w:r w:rsidRPr="000C3A6C">
        <w:t xml:space="preserve"> Elinor Carmi’s, who describes </w:t>
      </w:r>
      <w:r w:rsidRPr="001D3EEC">
        <w:t xml:space="preserve">herself as </w:t>
      </w:r>
      <w:r w:rsidR="004C0FBD">
        <w:t>“</w:t>
      </w:r>
      <w:r w:rsidRPr="001D3EEC">
        <w:t>a digital rights advocate, feminist, researcher and journalist</w:t>
      </w:r>
      <w:r w:rsidR="004C0FBD">
        <w:t>”</w:t>
      </w:r>
      <w:r w:rsidR="000C3A6C">
        <w:t xml:space="preserve"> (</w:t>
      </w:r>
      <w:r w:rsidR="000C3A6C" w:rsidRPr="003221BD">
        <w:t>City St George’s</w:t>
      </w:r>
      <w:r w:rsidR="000C3A6C">
        <w:t>,</w:t>
      </w:r>
      <w:r w:rsidR="000C3A6C" w:rsidRPr="003221BD">
        <w:t xml:space="preserve"> University of London</w:t>
      </w:r>
      <w:r w:rsidR="000C3A6C">
        <w:t>, 2025)</w:t>
      </w:r>
      <w:r w:rsidR="007E66D5">
        <w:t>.</w:t>
      </w:r>
      <w:r w:rsidRPr="001D3EEC">
        <w:t xml:space="preserve"> I was thrilled to hear at last someone who advises caution when dealing with generative AI and who urges the profession to be highly critical of its usefulness</w:t>
      </w:r>
      <w:r w:rsidR="00372396">
        <w:t>,</w:t>
      </w:r>
      <w:r w:rsidRPr="001D3EEC">
        <w:t xml:space="preserve"> both from an ethical and environmental point of view, points we seem to often forget about even if we do know them. I felt the same as soon as I started to learn </w:t>
      </w:r>
      <w:r w:rsidR="00372396">
        <w:t>about t</w:t>
      </w:r>
      <w:r w:rsidRPr="001D3EEC">
        <w:t xml:space="preserve">he </w:t>
      </w:r>
      <w:r w:rsidR="00372396">
        <w:t xml:space="preserve">impact </w:t>
      </w:r>
      <w:r w:rsidRPr="001D3EEC">
        <w:t>using generative AI</w:t>
      </w:r>
      <w:r w:rsidR="00372396">
        <w:t xml:space="preserve"> has on the environment</w:t>
      </w:r>
      <w:r w:rsidRPr="001D3EEC">
        <w:t xml:space="preserve"> and of all the other social justice and ethical issues that come with its use. The ultimate question an academic colleague of mine asked is </w:t>
      </w:r>
      <w:r w:rsidR="00372396" w:rsidRPr="00372396">
        <w:rPr>
          <w:i/>
          <w:iCs/>
        </w:rPr>
        <w:t>h</w:t>
      </w:r>
      <w:r w:rsidRPr="00372396">
        <w:rPr>
          <w:i/>
          <w:iCs/>
        </w:rPr>
        <w:t xml:space="preserve">ow can we use something </w:t>
      </w:r>
      <w:r w:rsidRPr="00372396">
        <w:rPr>
          <w:i/>
          <w:iCs/>
        </w:rPr>
        <w:lastRenderedPageBreak/>
        <w:t>that is inherently unethical in an ethical way?</w:t>
      </w:r>
      <w:r w:rsidRPr="001D3EEC">
        <w:t xml:space="preserve"> I think it would be difficult, if not impossible to do so, which is why I do not use it and do not encourage others to do so unless there is an obvious need that cannot be easily addressed in a different</w:t>
      </w:r>
      <w:r w:rsidR="00372396">
        <w:t xml:space="preserve"> way. </w:t>
      </w:r>
    </w:p>
    <w:p w14:paraId="7D4BBA1E" w14:textId="77777777" w:rsidR="005F6AF5" w:rsidRPr="001D3EEC" w:rsidRDefault="005F6AF5" w:rsidP="00C524A0">
      <w:r w:rsidRPr="001D3EEC">
        <w:t> </w:t>
      </w:r>
    </w:p>
    <w:p w14:paraId="5D301C43" w14:textId="6F439FC7" w:rsidR="005F6AF5" w:rsidRPr="001D3EEC" w:rsidRDefault="005F6AF5" w:rsidP="00C524A0">
      <w:r w:rsidRPr="001D3EEC">
        <w:t>Some audience</w:t>
      </w:r>
      <w:r w:rsidR="00372396">
        <w:t xml:space="preserve"> members</w:t>
      </w:r>
      <w:r w:rsidRPr="001D3EEC">
        <w:t xml:space="preserve"> pointed out in one of the AI sessions, quite rightly in my view, that if you need to constantly check that what you are getting from </w:t>
      </w:r>
      <w:r w:rsidR="00372396">
        <w:t xml:space="preserve">generative </w:t>
      </w:r>
      <w:r w:rsidRPr="001D3EEC">
        <w:t xml:space="preserve">AI is correct, you might as well do the work yourself. Although I see the possibilities for </w:t>
      </w:r>
      <w:r w:rsidR="00372396">
        <w:t xml:space="preserve">generative </w:t>
      </w:r>
      <w:r w:rsidRPr="001D3EEC">
        <w:t xml:space="preserve">AI use in specific and limited circumstances, students using </w:t>
      </w:r>
      <w:r w:rsidR="00372396">
        <w:t xml:space="preserve">generative </w:t>
      </w:r>
      <w:r w:rsidRPr="001D3EEC">
        <w:t xml:space="preserve">AI to do their work only makes them adept at using </w:t>
      </w:r>
      <w:r w:rsidR="00372396">
        <w:t>generative AI</w:t>
      </w:r>
      <w:r w:rsidRPr="001D3EEC">
        <w:t xml:space="preserve"> e.g. learning how to prompt. It does not enable them to gain skill</w:t>
      </w:r>
      <w:r w:rsidR="00372396">
        <w:t>s in</w:t>
      </w:r>
      <w:r w:rsidRPr="001D3EEC">
        <w:t xml:space="preserve"> read</w:t>
      </w:r>
      <w:r w:rsidR="00372396">
        <w:t xml:space="preserve">ing </w:t>
      </w:r>
      <w:r w:rsidRPr="001D3EEC">
        <w:t>and comprehend</w:t>
      </w:r>
      <w:r w:rsidR="00372396">
        <w:t xml:space="preserve">ing </w:t>
      </w:r>
      <w:r w:rsidRPr="001D3EEC">
        <w:t>book</w:t>
      </w:r>
      <w:r w:rsidR="00372396">
        <w:t>s</w:t>
      </w:r>
      <w:r w:rsidRPr="001D3EEC">
        <w:t xml:space="preserve"> or article</w:t>
      </w:r>
      <w:r w:rsidR="00372396">
        <w:t>s</w:t>
      </w:r>
      <w:r w:rsidRPr="001D3EEC">
        <w:t xml:space="preserve"> if AI does the summary for them for example, or </w:t>
      </w:r>
      <w:r w:rsidR="00372396">
        <w:t xml:space="preserve">to </w:t>
      </w:r>
      <w:r w:rsidRPr="001D3EEC">
        <w:t xml:space="preserve">develop other </w:t>
      </w:r>
      <w:r w:rsidR="00263E0D">
        <w:t>IL</w:t>
      </w:r>
      <w:r w:rsidRPr="001D3EEC">
        <w:t xml:space="preserve"> skills and competencies such as literature searching, critically apprais</w:t>
      </w:r>
      <w:r w:rsidR="007C28AC">
        <w:t>ing</w:t>
      </w:r>
      <w:r w:rsidRPr="001D3EEC">
        <w:t xml:space="preserve"> the resources </w:t>
      </w:r>
      <w:r w:rsidR="007C28AC">
        <w:t xml:space="preserve">generated by </w:t>
      </w:r>
      <w:r w:rsidRPr="001D3EEC">
        <w:t xml:space="preserve">AI which, as we all know can be biased or </w:t>
      </w:r>
      <w:r w:rsidR="007C28AC">
        <w:t>fake</w:t>
      </w:r>
      <w:r w:rsidRPr="001D3EEC">
        <w:t xml:space="preserve">. Students not doing their own reading, making notes and using what they find by themselves in their assignments should </w:t>
      </w:r>
      <w:r w:rsidR="007C28AC">
        <w:t>sound alarm</w:t>
      </w:r>
      <w:r w:rsidRPr="001D3EEC">
        <w:t xml:space="preserve"> bells to </w:t>
      </w:r>
      <w:r w:rsidR="007C28AC">
        <w:t>those</w:t>
      </w:r>
      <w:r w:rsidRPr="001D3EEC">
        <w:t xml:space="preserve"> of us working in education as these are</w:t>
      </w:r>
      <w:r w:rsidR="007C28AC">
        <w:t xml:space="preserve"> the</w:t>
      </w:r>
      <w:r w:rsidRPr="001D3EEC">
        <w:t xml:space="preserve"> skills they should be learning at university. If not here and now, where and when? </w:t>
      </w:r>
    </w:p>
    <w:p w14:paraId="19B930DA" w14:textId="77777777" w:rsidR="005F6AF5" w:rsidRPr="001D3EEC" w:rsidRDefault="005F6AF5" w:rsidP="00C524A0">
      <w:pPr>
        <w:rPr>
          <w:rFonts w:asciiTheme="minorBidi" w:hAnsiTheme="minorBidi" w:cstheme="minorBidi"/>
        </w:rPr>
      </w:pPr>
      <w:r w:rsidRPr="001D3EEC">
        <w:rPr>
          <w:rFonts w:asciiTheme="minorBidi" w:hAnsiTheme="minorBidi" w:cstheme="minorBidi"/>
        </w:rPr>
        <w:t> </w:t>
      </w:r>
    </w:p>
    <w:p w14:paraId="7093CDFE" w14:textId="5963880C" w:rsidR="005F6AF5" w:rsidRPr="001D3EEC" w:rsidRDefault="005F6AF5" w:rsidP="00C524A0">
      <w:pPr>
        <w:rPr>
          <w:rFonts w:asciiTheme="minorBidi" w:hAnsiTheme="minorBidi" w:cstheme="minorBidi"/>
        </w:rPr>
      </w:pPr>
      <w:r w:rsidRPr="001D3EEC">
        <w:rPr>
          <w:rFonts w:asciiTheme="minorBidi" w:hAnsiTheme="minorBidi" w:cstheme="minorBidi"/>
        </w:rPr>
        <w:t xml:space="preserve">And we did sing at LILAC! This </w:t>
      </w:r>
      <w:r w:rsidR="007C28AC">
        <w:rPr>
          <w:rFonts w:asciiTheme="minorBidi" w:hAnsiTheme="minorBidi" w:cstheme="minorBidi"/>
        </w:rPr>
        <w:t>might</w:t>
      </w:r>
      <w:r w:rsidRPr="001D3EEC">
        <w:rPr>
          <w:rFonts w:asciiTheme="minorBidi" w:hAnsiTheme="minorBidi" w:cstheme="minorBidi"/>
        </w:rPr>
        <w:t xml:space="preserve"> have been a first at this conference, I am not sure. One of the UK copyright gurus, Chris Morrison, was there with his guitar an</w:t>
      </w:r>
      <w:r w:rsidR="00566DD5">
        <w:rPr>
          <w:rFonts w:asciiTheme="minorBidi" w:hAnsiTheme="minorBidi" w:cstheme="minorBidi"/>
        </w:rPr>
        <w:t>d</w:t>
      </w:r>
      <w:r w:rsidRPr="001D3EEC">
        <w:rPr>
          <w:rFonts w:asciiTheme="minorBidi" w:hAnsiTheme="minorBidi" w:cstheme="minorBidi"/>
        </w:rPr>
        <w:t xml:space="preserve"> lovely new song written especially for the occasion </w:t>
      </w:r>
      <w:r w:rsidRPr="007C28AC">
        <w:rPr>
          <w:rFonts w:asciiTheme="minorBidi" w:hAnsiTheme="minorBidi" w:cstheme="minorBidi"/>
          <w:i/>
          <w:iCs/>
        </w:rPr>
        <w:t>This LILAC Song 2025</w:t>
      </w:r>
      <w:r w:rsidRPr="001D3EEC">
        <w:rPr>
          <w:rFonts w:asciiTheme="minorBidi" w:hAnsiTheme="minorBidi" w:cstheme="minorBidi"/>
        </w:rPr>
        <w:t xml:space="preserve"> to </w:t>
      </w:r>
      <w:r w:rsidR="00FD6FA0">
        <w:rPr>
          <w:rFonts w:asciiTheme="minorBidi" w:hAnsiTheme="minorBidi" w:cstheme="minorBidi"/>
        </w:rPr>
        <w:t>finish</w:t>
      </w:r>
      <w:r w:rsidRPr="001D3EEC">
        <w:rPr>
          <w:rFonts w:asciiTheme="minorBidi" w:hAnsiTheme="minorBidi" w:cstheme="minorBidi"/>
        </w:rPr>
        <w:t xml:space="preserve"> Jane’s keynote. We all joined in singing: </w:t>
      </w:r>
    </w:p>
    <w:p w14:paraId="71528F51" w14:textId="77777777" w:rsidR="005F6AF5" w:rsidRPr="001D3EEC" w:rsidRDefault="005F6AF5" w:rsidP="001D3EEC">
      <w:pPr>
        <w:pStyle w:val="xmsonormal"/>
        <w:rPr>
          <w:rFonts w:asciiTheme="minorBidi" w:hAnsiTheme="minorBidi" w:cstheme="minorBidi"/>
        </w:rPr>
      </w:pPr>
    </w:p>
    <w:p w14:paraId="075114FC" w14:textId="0A6FD0E6" w:rsidR="005F6AF5" w:rsidRPr="00C524A0" w:rsidRDefault="005F6AF5" w:rsidP="00C524A0">
      <w:pPr>
        <w:ind w:left="720"/>
        <w:rPr>
          <w:i/>
          <w:iCs/>
        </w:rPr>
      </w:pPr>
      <w:r w:rsidRPr="00C524A0">
        <w:rPr>
          <w:i/>
          <w:iCs/>
        </w:rPr>
        <w:t>And so we’ll take this L</w:t>
      </w:r>
      <w:r w:rsidR="00FD6FA0">
        <w:rPr>
          <w:i/>
          <w:iCs/>
        </w:rPr>
        <w:t>ILAC</w:t>
      </w:r>
      <w:r w:rsidRPr="00C524A0">
        <w:rPr>
          <w:i/>
          <w:iCs/>
        </w:rPr>
        <w:t xml:space="preserve"> time</w:t>
      </w:r>
    </w:p>
    <w:p w14:paraId="4C9EB314" w14:textId="77777777" w:rsidR="005F6AF5" w:rsidRPr="00C524A0" w:rsidRDefault="005F6AF5" w:rsidP="00C524A0">
      <w:pPr>
        <w:ind w:left="720"/>
        <w:rPr>
          <w:i/>
          <w:iCs/>
        </w:rPr>
      </w:pPr>
      <w:r w:rsidRPr="00C524A0">
        <w:rPr>
          <w:i/>
          <w:iCs/>
        </w:rPr>
        <w:t>And through our love the truth will shine </w:t>
      </w:r>
    </w:p>
    <w:p w14:paraId="7F48F48E" w14:textId="77777777" w:rsidR="005F6AF5" w:rsidRPr="00C524A0" w:rsidRDefault="005F6AF5" w:rsidP="00C524A0">
      <w:pPr>
        <w:ind w:left="720"/>
        <w:rPr>
          <w:i/>
          <w:iCs/>
        </w:rPr>
      </w:pPr>
      <w:r w:rsidRPr="00C524A0">
        <w:rPr>
          <w:i/>
          <w:iCs/>
        </w:rPr>
        <w:t>Fill up your cup, hold out your hand</w:t>
      </w:r>
    </w:p>
    <w:p w14:paraId="2CDAFA2D" w14:textId="77777777" w:rsidR="005F6AF5" w:rsidRPr="00C524A0" w:rsidRDefault="005F6AF5" w:rsidP="00C524A0">
      <w:pPr>
        <w:ind w:left="720"/>
        <w:rPr>
          <w:i/>
          <w:iCs/>
        </w:rPr>
      </w:pPr>
      <w:r w:rsidRPr="00C524A0">
        <w:rPr>
          <w:i/>
          <w:iCs/>
        </w:rPr>
        <w:t>And even through our differences we'll seek to understand</w:t>
      </w:r>
    </w:p>
    <w:p w14:paraId="67BC5D4C" w14:textId="77777777" w:rsidR="005F6AF5" w:rsidRPr="00C524A0" w:rsidRDefault="005F6AF5" w:rsidP="00C524A0">
      <w:pPr>
        <w:ind w:left="720"/>
        <w:rPr>
          <w:i/>
          <w:iCs/>
        </w:rPr>
      </w:pPr>
    </w:p>
    <w:p w14:paraId="40541B5B" w14:textId="77777777" w:rsidR="005F6AF5" w:rsidRPr="00C524A0" w:rsidRDefault="005F6AF5" w:rsidP="00C524A0">
      <w:pPr>
        <w:ind w:left="720"/>
        <w:rPr>
          <w:i/>
          <w:iCs/>
        </w:rPr>
      </w:pPr>
      <w:r w:rsidRPr="00C524A0">
        <w:rPr>
          <w:i/>
          <w:iCs/>
        </w:rPr>
        <w:t>And in a world where angry voices reign</w:t>
      </w:r>
    </w:p>
    <w:p w14:paraId="75AA375D" w14:textId="77777777" w:rsidR="005F6AF5" w:rsidRPr="00C524A0" w:rsidRDefault="005F6AF5" w:rsidP="00C524A0">
      <w:pPr>
        <w:ind w:left="720"/>
        <w:rPr>
          <w:i/>
          <w:iCs/>
        </w:rPr>
      </w:pPr>
      <w:r w:rsidRPr="00C524A0">
        <w:rPr>
          <w:i/>
          <w:iCs/>
        </w:rPr>
        <w:t>With compassion we will educate </w:t>
      </w:r>
    </w:p>
    <w:p w14:paraId="1E1AEBAA" w14:textId="77777777" w:rsidR="005F6AF5" w:rsidRPr="00C524A0" w:rsidRDefault="005F6AF5" w:rsidP="00C524A0">
      <w:pPr>
        <w:ind w:left="720"/>
        <w:rPr>
          <w:i/>
          <w:iCs/>
        </w:rPr>
      </w:pPr>
      <w:r w:rsidRPr="00C524A0">
        <w:rPr>
          <w:i/>
          <w:iCs/>
        </w:rPr>
        <w:t>Ourselves </w:t>
      </w:r>
    </w:p>
    <w:p w14:paraId="09CF9C6C" w14:textId="77777777" w:rsidR="005F6AF5" w:rsidRPr="00C524A0" w:rsidRDefault="005F6AF5" w:rsidP="00C524A0">
      <w:pPr>
        <w:ind w:left="720"/>
        <w:rPr>
          <w:i/>
          <w:iCs/>
        </w:rPr>
      </w:pPr>
      <w:r w:rsidRPr="00C524A0">
        <w:rPr>
          <w:i/>
          <w:iCs/>
        </w:rPr>
        <w:t>And our friends </w:t>
      </w:r>
    </w:p>
    <w:p w14:paraId="7CB08F88" w14:textId="77777777" w:rsidR="005F6AF5" w:rsidRPr="00C524A0" w:rsidRDefault="005F6AF5" w:rsidP="00C524A0">
      <w:pPr>
        <w:ind w:left="720"/>
        <w:rPr>
          <w:i/>
          <w:iCs/>
        </w:rPr>
      </w:pPr>
      <w:r w:rsidRPr="00C524A0">
        <w:rPr>
          <w:i/>
          <w:iCs/>
        </w:rPr>
        <w:t>And when we do</w:t>
      </w:r>
    </w:p>
    <w:p w14:paraId="1C7F4C5E" w14:textId="09550EFC" w:rsidR="005F6AF5" w:rsidRPr="00C524A0" w:rsidRDefault="005F6AF5" w:rsidP="00C524A0">
      <w:pPr>
        <w:ind w:left="720"/>
        <w:rPr>
          <w:i/>
          <w:iCs/>
        </w:rPr>
      </w:pPr>
      <w:r w:rsidRPr="00C524A0">
        <w:rPr>
          <w:i/>
          <w:iCs/>
        </w:rPr>
        <w:t>We will sing this L</w:t>
      </w:r>
      <w:r w:rsidR="00FD6FA0">
        <w:rPr>
          <w:i/>
          <w:iCs/>
        </w:rPr>
        <w:t>ILAC</w:t>
      </w:r>
      <w:r w:rsidRPr="00C524A0">
        <w:rPr>
          <w:i/>
          <w:iCs/>
        </w:rPr>
        <w:t xml:space="preserve"> song (Morrison, 2025)</w:t>
      </w:r>
    </w:p>
    <w:p w14:paraId="5AA184A5" w14:textId="77777777" w:rsidR="005F6AF5" w:rsidRPr="001D3EEC" w:rsidRDefault="005F6AF5" w:rsidP="001D3EEC">
      <w:pPr>
        <w:pStyle w:val="xmsonormal"/>
        <w:rPr>
          <w:rFonts w:asciiTheme="minorBidi" w:hAnsiTheme="minorBidi" w:cstheme="minorBidi"/>
        </w:rPr>
      </w:pPr>
    </w:p>
    <w:p w14:paraId="6ED3B63B" w14:textId="0B07ED4D" w:rsidR="005F6AF5" w:rsidRPr="00C524A0" w:rsidRDefault="005F6AF5" w:rsidP="00C524A0">
      <w:r w:rsidRPr="001D3EEC">
        <w:t>In solidarity with our colleagues everywhere where being a librarian is dangerous work.</w:t>
      </w:r>
    </w:p>
    <w:p w14:paraId="52E807A8" w14:textId="77777777" w:rsidR="00CA3417" w:rsidRDefault="00CA3417">
      <w:pPr>
        <w:pBdr>
          <w:top w:val="nil"/>
          <w:left w:val="nil"/>
          <w:bottom w:val="nil"/>
          <w:right w:val="nil"/>
          <w:between w:val="nil"/>
        </w:pBdr>
        <w:rPr>
          <w:rFonts w:eastAsia="Arial" w:cs="Arial"/>
          <w:color w:val="000000"/>
        </w:rPr>
      </w:pPr>
    </w:p>
    <w:p w14:paraId="22C0284E" w14:textId="77777777" w:rsidR="00176AE1" w:rsidRDefault="00DC1593" w:rsidP="007E5E45">
      <w:pPr>
        <w:pStyle w:val="Heading2JIL"/>
        <w:numPr>
          <w:ilvl w:val="0"/>
          <w:numId w:val="0"/>
        </w:numPr>
      </w:pPr>
      <w:r>
        <w:t xml:space="preserve">References </w:t>
      </w:r>
    </w:p>
    <w:p w14:paraId="2A84949F" w14:textId="56F7D270" w:rsidR="003221BD" w:rsidRPr="003221BD" w:rsidRDefault="000C3A6C" w:rsidP="008F23D7">
      <w:pPr>
        <w:ind w:left="720" w:hanging="720"/>
      </w:pPr>
      <w:r w:rsidRPr="003221BD">
        <w:t>City St George’s</w:t>
      </w:r>
      <w:r>
        <w:t>,</w:t>
      </w:r>
      <w:r w:rsidRPr="003221BD">
        <w:t xml:space="preserve"> University of London</w:t>
      </w:r>
      <w:r>
        <w:t>.</w:t>
      </w:r>
      <w:r w:rsidRPr="003221BD">
        <w:t xml:space="preserve"> </w:t>
      </w:r>
      <w:r w:rsidR="003221BD" w:rsidRPr="003221BD">
        <w:t>(</w:t>
      </w:r>
      <w:r>
        <w:t>2025</w:t>
      </w:r>
      <w:r w:rsidR="003221BD" w:rsidRPr="003221BD">
        <w:t xml:space="preserve">). </w:t>
      </w:r>
      <w:hyperlink r:id="rId10" w:history="1">
        <w:r w:rsidR="003221BD" w:rsidRPr="000C3A6C">
          <w:rPr>
            <w:rStyle w:val="Hyperlink"/>
            <w:i/>
            <w:iCs/>
          </w:rPr>
          <w:t>Dr Elinor Carmi</w:t>
        </w:r>
      </w:hyperlink>
      <w:r w:rsidR="003221BD" w:rsidRPr="003221BD">
        <w:rPr>
          <w:i/>
          <w:iCs/>
        </w:rPr>
        <w:t>.</w:t>
      </w:r>
      <w:r>
        <w:t xml:space="preserve"> </w:t>
      </w:r>
      <w:r w:rsidRPr="003221BD">
        <w:t>City St George’s</w:t>
      </w:r>
      <w:r>
        <w:t>,</w:t>
      </w:r>
      <w:r w:rsidRPr="003221BD">
        <w:t xml:space="preserve"> University of London</w:t>
      </w:r>
      <w:r>
        <w:t>.</w:t>
      </w:r>
    </w:p>
    <w:p w14:paraId="3B467426" w14:textId="77777777" w:rsidR="003221BD" w:rsidRPr="003221BD" w:rsidRDefault="003221BD" w:rsidP="008F23D7">
      <w:pPr>
        <w:ind w:left="720" w:hanging="720"/>
      </w:pPr>
    </w:p>
    <w:p w14:paraId="4B428112" w14:textId="20ED5A49" w:rsidR="003221BD" w:rsidRPr="003221BD" w:rsidRDefault="003221BD" w:rsidP="008F23D7">
      <w:pPr>
        <w:ind w:left="720" w:hanging="720"/>
      </w:pPr>
      <w:r w:rsidRPr="003221BD">
        <w:t xml:space="preserve">Chartered Institute of Library and Information Professionals (CILIP). (2018). </w:t>
      </w:r>
      <w:hyperlink r:id="rId11" w:history="1">
        <w:r w:rsidRPr="000C3A6C">
          <w:rPr>
            <w:rStyle w:val="Hyperlink"/>
            <w:i/>
            <w:iCs/>
          </w:rPr>
          <w:t>CILIP Definition of Information Literacy 2018</w:t>
        </w:r>
      </w:hyperlink>
      <w:r w:rsidRPr="003221BD">
        <w:t>. Information Literacy Group</w:t>
      </w:r>
      <w:r w:rsidR="000C3A6C">
        <w:t>.</w:t>
      </w:r>
    </w:p>
    <w:p w14:paraId="515E6A80" w14:textId="77777777" w:rsidR="003221BD" w:rsidRPr="003221BD" w:rsidRDefault="003221BD" w:rsidP="008F23D7">
      <w:pPr>
        <w:ind w:left="720" w:hanging="720"/>
      </w:pPr>
    </w:p>
    <w:p w14:paraId="67411B64" w14:textId="41646AB5" w:rsidR="003221BD" w:rsidRPr="003221BD" w:rsidRDefault="003221BD" w:rsidP="008F23D7">
      <w:pPr>
        <w:ind w:left="720" w:hanging="720"/>
      </w:pPr>
      <w:r w:rsidRPr="003221BD">
        <w:t xml:space="preserve">Morrison, C. (2025). </w:t>
      </w:r>
      <w:hyperlink r:id="rId12" w:history="1">
        <w:r w:rsidRPr="003221BD">
          <w:rPr>
            <w:rStyle w:val="Hyperlink"/>
            <w:rFonts w:cs="Arial"/>
            <w:i/>
            <w:iCs/>
          </w:rPr>
          <w:t>This LILAC Song 2025</w:t>
        </w:r>
      </w:hyperlink>
      <w:r w:rsidR="006F0530">
        <w:rPr>
          <w:i/>
          <w:iCs/>
        </w:rPr>
        <w:t xml:space="preserve"> </w:t>
      </w:r>
      <w:r w:rsidRPr="003221BD">
        <w:t>[Song].</w:t>
      </w:r>
    </w:p>
    <w:p w14:paraId="47C4C589" w14:textId="77777777" w:rsidR="003221BD" w:rsidRPr="003221BD" w:rsidRDefault="003221BD" w:rsidP="008F23D7">
      <w:pPr>
        <w:ind w:left="720" w:hanging="720"/>
      </w:pPr>
    </w:p>
    <w:p w14:paraId="7EB7CCC3" w14:textId="713BA46D" w:rsidR="005441E6" w:rsidRPr="005441E6" w:rsidRDefault="003221BD" w:rsidP="008F23D7">
      <w:pPr>
        <w:ind w:left="720" w:hanging="720"/>
        <w:rPr>
          <w:rFonts w:eastAsia="Times New Roman"/>
        </w:rPr>
      </w:pPr>
      <w:r w:rsidRPr="003221BD">
        <w:t xml:space="preserve">Stone, P. (2020, June 20). </w:t>
      </w:r>
      <w:hyperlink r:id="rId13" w:history="1">
        <w:r w:rsidRPr="003221BD">
          <w:rPr>
            <w:rStyle w:val="Hyperlink"/>
            <w:rFonts w:cs="Arial"/>
            <w:i/>
            <w:iCs/>
          </w:rPr>
          <w:t>Mosquito Song</w:t>
        </w:r>
      </w:hyperlink>
      <w:r w:rsidRPr="003221BD">
        <w:t xml:space="preserve"> [Video]. YouTube. </w:t>
      </w:r>
    </w:p>
    <w:sectPr w:rsidR="005441E6" w:rsidRPr="005441E6" w:rsidSect="00963272">
      <w:headerReference w:type="default" r:id="rId14"/>
      <w:footerReference w:type="default" r:id="rId15"/>
      <w:headerReference w:type="first" r:id="rId16"/>
      <w:footerReference w:type="first" r:id="rId17"/>
      <w:pgSz w:w="12240" w:h="15840"/>
      <w:pgMar w:top="1950" w:right="1440" w:bottom="1440" w:left="1440" w:header="720" w:footer="907" w:gutter="0"/>
      <w:pgNumType w:start="15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E4281" w14:textId="77777777" w:rsidR="006436D3" w:rsidRDefault="006436D3">
      <w:r>
        <w:separator/>
      </w:r>
    </w:p>
  </w:endnote>
  <w:endnote w:type="continuationSeparator" w:id="0">
    <w:p w14:paraId="0AC9CC87" w14:textId="77777777" w:rsidR="006436D3" w:rsidRDefault="0064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EB7E" w14:textId="7BB69818" w:rsidR="0090050B" w:rsidRDefault="00DC1593">
    <w:pPr>
      <w:pBdr>
        <w:top w:val="nil"/>
        <w:left w:val="nil"/>
        <w:bottom w:val="nil"/>
        <w:right w:val="nil"/>
        <w:between w:val="nil"/>
      </w:pBdr>
      <w:tabs>
        <w:tab w:val="center" w:pos="4680"/>
        <w:tab w:val="right" w:pos="9360"/>
      </w:tabs>
      <w:ind w:right="360"/>
      <w:rPr>
        <w:i/>
        <w:color w:val="000000"/>
        <w:sz w:val="18"/>
        <w:szCs w:val="18"/>
      </w:rPr>
    </w:pPr>
    <w:r>
      <w:rPr>
        <w:rFonts w:eastAsia="Arial" w:cs="Arial"/>
        <w:i/>
        <w:color w:val="000000"/>
        <w:sz w:val="18"/>
        <w:szCs w:val="18"/>
      </w:rPr>
      <w:t>JIL, 202</w:t>
    </w:r>
    <w:r w:rsidR="004D3684">
      <w:rPr>
        <w:rFonts w:eastAsia="Arial" w:cs="Arial"/>
        <w:i/>
        <w:color w:val="000000"/>
        <w:sz w:val="18"/>
        <w:szCs w:val="18"/>
      </w:rPr>
      <w:t>5</w:t>
    </w:r>
    <w:r>
      <w:rPr>
        <w:rFonts w:eastAsia="Arial" w:cs="Arial"/>
        <w:i/>
        <w:color w:val="000000"/>
        <w:sz w:val="18"/>
        <w:szCs w:val="18"/>
      </w:rPr>
      <w:t>,</w:t>
    </w:r>
    <w:r w:rsidR="005353F7">
      <w:rPr>
        <w:rFonts w:eastAsia="Arial" w:cs="Arial"/>
        <w:i/>
        <w:color w:val="000000"/>
        <w:sz w:val="18"/>
        <w:szCs w:val="18"/>
      </w:rPr>
      <w:t>1</w:t>
    </w:r>
    <w:r w:rsidR="004D3684">
      <w:rPr>
        <w:rFonts w:eastAsia="Arial" w:cs="Arial"/>
        <w:i/>
        <w:color w:val="000000"/>
        <w:sz w:val="18"/>
        <w:szCs w:val="18"/>
      </w:rPr>
      <w:t>9</w:t>
    </w:r>
    <w:r>
      <w:rPr>
        <w:rFonts w:eastAsia="Arial" w:cs="Arial"/>
        <w:i/>
        <w:color w:val="000000"/>
        <w:sz w:val="18"/>
        <w:szCs w:val="18"/>
      </w:rPr>
      <w:t>(</w:t>
    </w:r>
    <w:r w:rsidR="00812C70">
      <w:rPr>
        <w:rFonts w:eastAsia="Arial" w:cs="Arial"/>
        <w:i/>
        <w:color w:val="000000"/>
        <w:sz w:val="18"/>
        <w:szCs w:val="18"/>
      </w:rPr>
      <w:t>2</w:t>
    </w:r>
    <w:r>
      <w:rPr>
        <w:rFonts w:eastAsia="Arial" w:cs="Arial"/>
        <w:i/>
        <w:color w:val="000000"/>
        <w:sz w:val="18"/>
        <w:szCs w:val="18"/>
      </w:rPr>
      <w:t>).</w:t>
    </w:r>
  </w:p>
  <w:p w14:paraId="3B75FDB1" w14:textId="7C637783" w:rsidR="0090050B" w:rsidRDefault="00DC1593">
    <w:pPr>
      <w:pBdr>
        <w:top w:val="nil"/>
        <w:left w:val="nil"/>
        <w:bottom w:val="nil"/>
        <w:right w:val="nil"/>
        <w:between w:val="nil"/>
      </w:pBdr>
      <w:tabs>
        <w:tab w:val="center" w:pos="4513"/>
        <w:tab w:val="right" w:pos="9026"/>
      </w:tabs>
      <w:rPr>
        <w:color w:val="000000"/>
      </w:rPr>
    </w:pPr>
    <w:r>
      <w:rPr>
        <w:rFonts w:eastAsia="Arial" w:cs="Arial"/>
        <w:i/>
        <w:color w:val="000000"/>
        <w:sz w:val="18"/>
        <w:szCs w:val="18"/>
      </w:rPr>
      <w:t>http://dx.doi.org/10.11645/</w:t>
    </w:r>
    <w:r w:rsidR="0066299D">
      <w:rPr>
        <w:rFonts w:eastAsia="Arial" w:cs="Arial"/>
        <w:i/>
        <w:color w:val="000000"/>
        <w:sz w:val="18"/>
        <w:szCs w:val="18"/>
      </w:rPr>
      <w:t>1</w:t>
    </w:r>
    <w:r w:rsidR="004D3684">
      <w:rPr>
        <w:rFonts w:eastAsia="Arial" w:cs="Arial"/>
        <w:i/>
        <w:color w:val="000000"/>
        <w:sz w:val="18"/>
        <w:szCs w:val="18"/>
      </w:rPr>
      <w:t>9</w:t>
    </w:r>
    <w:r>
      <w:rPr>
        <w:rFonts w:eastAsia="Arial" w:cs="Arial"/>
        <w:i/>
        <w:color w:val="000000"/>
        <w:sz w:val="18"/>
        <w:szCs w:val="18"/>
      </w:rPr>
      <w:t>.</w:t>
    </w:r>
    <w:r w:rsidR="0066299D">
      <w:rPr>
        <w:rFonts w:eastAsia="Arial" w:cs="Arial"/>
        <w:i/>
        <w:color w:val="000000"/>
        <w:sz w:val="18"/>
        <w:szCs w:val="18"/>
      </w:rPr>
      <w:t>2</w:t>
    </w:r>
    <w:r>
      <w:rPr>
        <w:rFonts w:eastAsia="Arial" w:cs="Arial"/>
        <w:i/>
        <w:color w:val="000000"/>
        <w:sz w:val="18"/>
        <w:szCs w:val="18"/>
      </w:rPr>
      <w:t>.</w:t>
    </w:r>
    <w:r w:rsidR="004D3684">
      <w:rPr>
        <w:rFonts w:eastAsia="Arial" w:cs="Arial"/>
        <w:i/>
        <w:color w:val="000000"/>
        <w:sz w:val="18"/>
        <w:szCs w:val="18"/>
      </w:rPr>
      <w:t>7</w:t>
    </w:r>
    <w:r w:rsidR="001F50AA">
      <w:rPr>
        <w:rFonts w:eastAsia="Arial" w:cs="Arial"/>
        <w:i/>
        <w:color w:val="000000"/>
        <w:sz w:val="18"/>
        <w:szCs w:val="18"/>
      </w:rPr>
      <w:t>6</w:t>
    </w:r>
    <w:r w:rsidR="00297692">
      <w:rPr>
        <w:rFonts w:eastAsia="Arial" w:cs="Arial"/>
        <w:i/>
        <w:color w:val="000000"/>
        <w:sz w:val="18"/>
        <w:szCs w:val="18"/>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BC3D" w14:textId="77777777" w:rsidR="0090050B" w:rsidRDefault="0090050B">
    <w:pPr>
      <w:rPr>
        <w:rFonts w:eastAsia="Arial" w:cs="Arial"/>
        <w:sz w:val="20"/>
        <w:szCs w:val="20"/>
      </w:rPr>
    </w:pPr>
  </w:p>
  <w:p w14:paraId="45564F3F" w14:textId="77777777" w:rsidR="0090050B" w:rsidRDefault="00DC1593">
    <w:pPr>
      <w:rPr>
        <w:rFonts w:ascii="Times New Roman" w:eastAsia="Times New Roman" w:hAnsi="Times New Roman" w:cs="Times New Roman"/>
        <w:sz w:val="28"/>
        <w:szCs w:val="28"/>
      </w:rPr>
    </w:pPr>
    <w:r>
      <w:rPr>
        <w:rFonts w:eastAsia="Arial" w:cs="Arial"/>
        <w:sz w:val="20"/>
        <w:szCs w:val="20"/>
      </w:rPr>
      <w:t xml:space="preserve">This </w:t>
    </w:r>
    <w:hyperlink r:id="rId1">
      <w:r>
        <w:rPr>
          <w:rFonts w:eastAsia="Arial" w:cs="Arial"/>
          <w:color w:val="0000FF"/>
          <w:sz w:val="20"/>
          <w:szCs w:val="20"/>
          <w:u w:val="single"/>
        </w:rPr>
        <w:t>Open Access</w:t>
      </w:r>
    </w:hyperlink>
    <w:r>
      <w:rPr>
        <w:rFonts w:eastAsia="Arial" w:cs="Arial"/>
        <w:sz w:val="20"/>
        <w:szCs w:val="20"/>
      </w:rPr>
      <w:t xml:space="preserve"> work is licensed under a </w:t>
    </w:r>
    <w:hyperlink r:id="rId2">
      <w:r>
        <w:rPr>
          <w:rFonts w:eastAsia="Arial" w:cs="Arial"/>
          <w:color w:val="0000FF"/>
          <w:sz w:val="20"/>
          <w:szCs w:val="20"/>
          <w:u w:val="single"/>
        </w:rPr>
        <w:t>Creative Commons Attribution-ShareAlike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1B2AEA9F" w14:textId="77777777" w:rsidR="0090050B" w:rsidRDefault="0090050B">
    <w:pPr>
      <w:keepNext/>
      <w:rPr>
        <w:rFonts w:eastAsia="Arial" w:cs="Arial"/>
        <w:i/>
        <w:sz w:val="18"/>
        <w:szCs w:val="18"/>
      </w:rPr>
    </w:pPr>
  </w:p>
  <w:p w14:paraId="58779B38" w14:textId="147B1E75" w:rsidR="0090050B" w:rsidRDefault="00050E01">
    <w:pPr>
      <w:keepNext/>
      <w:rPr>
        <w:rFonts w:eastAsia="Arial" w:cs="Arial"/>
        <w:i/>
        <w:sz w:val="18"/>
        <w:szCs w:val="18"/>
      </w:rPr>
    </w:pPr>
    <w:r w:rsidRPr="00050E01">
      <w:rPr>
        <w:rFonts w:eastAsia="Arial" w:cs="Arial"/>
        <w:i/>
        <w:sz w:val="18"/>
        <w:szCs w:val="18"/>
      </w:rPr>
      <w:t>Thomson</w:t>
    </w:r>
    <w:r w:rsidR="00DC1593">
      <w:rPr>
        <w:rFonts w:eastAsia="Arial" w:cs="Arial"/>
        <w:i/>
        <w:sz w:val="18"/>
        <w:szCs w:val="18"/>
      </w:rPr>
      <w:t xml:space="preserve">. </w:t>
    </w:r>
    <w:r w:rsidR="0026476D">
      <w:rPr>
        <w:rFonts w:eastAsia="Arial" w:cs="Arial"/>
        <w:i/>
        <w:sz w:val="18"/>
        <w:szCs w:val="18"/>
      </w:rPr>
      <w:t>202</w:t>
    </w:r>
    <w:r>
      <w:rPr>
        <w:rFonts w:eastAsia="Arial" w:cs="Arial"/>
        <w:i/>
        <w:sz w:val="18"/>
        <w:szCs w:val="18"/>
      </w:rPr>
      <w:t>5</w:t>
    </w:r>
    <w:r w:rsidR="00DC1593">
      <w:rPr>
        <w:rFonts w:eastAsia="Arial" w:cs="Arial"/>
        <w:i/>
        <w:sz w:val="18"/>
        <w:szCs w:val="18"/>
      </w:rPr>
      <w:t xml:space="preserve">. </w:t>
    </w:r>
    <w:r w:rsidR="0026476D" w:rsidRPr="0026476D">
      <w:rPr>
        <w:rFonts w:eastAsia="Arial" w:cs="Arial"/>
        <w:i/>
        <w:sz w:val="18"/>
        <w:szCs w:val="18"/>
      </w:rPr>
      <w:t>LILAC 202</w:t>
    </w:r>
    <w:r w:rsidR="005C62A2">
      <w:rPr>
        <w:rFonts w:eastAsia="Arial" w:cs="Arial"/>
        <w:i/>
        <w:sz w:val="18"/>
        <w:szCs w:val="18"/>
      </w:rPr>
      <w:t>5</w:t>
    </w:r>
    <w:r w:rsidR="0026476D" w:rsidRPr="0026476D">
      <w:rPr>
        <w:rFonts w:eastAsia="Arial" w:cs="Arial"/>
        <w:i/>
        <w:sz w:val="18"/>
        <w:szCs w:val="18"/>
      </w:rPr>
      <w:t xml:space="preserve">: </w:t>
    </w:r>
    <w:r w:rsidR="008A54AB" w:rsidRPr="008A54AB">
      <w:rPr>
        <w:rFonts w:eastAsia="Arial" w:cs="Arial"/>
        <w:i/>
        <w:sz w:val="18"/>
        <w:szCs w:val="18"/>
      </w:rPr>
      <w:t>Sleepless in Cardiff</w:t>
    </w:r>
    <w:r w:rsidR="00DC1593">
      <w:rPr>
        <w:rFonts w:eastAsia="Arial" w:cs="Arial"/>
        <w:i/>
        <w:sz w:val="18"/>
        <w:szCs w:val="18"/>
      </w:rPr>
      <w:t xml:space="preserve">. Journal of Information Literacy, </w:t>
    </w:r>
    <w:r w:rsidR="0026476D">
      <w:rPr>
        <w:rFonts w:eastAsia="Arial" w:cs="Arial"/>
        <w:i/>
        <w:sz w:val="18"/>
        <w:szCs w:val="18"/>
      </w:rPr>
      <w:t>1</w:t>
    </w:r>
    <w:r w:rsidR="005C62A2">
      <w:rPr>
        <w:rFonts w:eastAsia="Arial" w:cs="Arial"/>
        <w:i/>
        <w:sz w:val="18"/>
        <w:szCs w:val="18"/>
      </w:rPr>
      <w:t>9</w:t>
    </w:r>
    <w:r w:rsidR="00DC1593">
      <w:rPr>
        <w:rFonts w:eastAsia="Arial" w:cs="Arial"/>
        <w:i/>
        <w:sz w:val="18"/>
        <w:szCs w:val="18"/>
      </w:rPr>
      <w:t>(</w:t>
    </w:r>
    <w:r w:rsidR="0026476D">
      <w:rPr>
        <w:rFonts w:eastAsia="Arial" w:cs="Arial"/>
        <w:i/>
        <w:sz w:val="18"/>
        <w:szCs w:val="18"/>
      </w:rPr>
      <w:t>2</w:t>
    </w:r>
    <w:r w:rsidR="00DC1593">
      <w:rPr>
        <w:rFonts w:eastAsia="Arial" w:cs="Arial"/>
        <w:i/>
        <w:sz w:val="18"/>
        <w:szCs w:val="18"/>
      </w:rPr>
      <w:t>), pp.</w:t>
    </w:r>
    <w:r w:rsidR="00963272">
      <w:rPr>
        <w:rFonts w:eastAsia="Arial" w:cs="Arial"/>
        <w:i/>
        <w:sz w:val="18"/>
        <w:szCs w:val="18"/>
      </w:rPr>
      <w:t xml:space="preserve"> 150</w:t>
    </w:r>
    <w:r w:rsidR="00963272" w:rsidRPr="00963272">
      <w:rPr>
        <w:rFonts w:eastAsia="Arial" w:cs="Arial"/>
        <w:i/>
        <w:sz w:val="18"/>
        <w:szCs w:val="18"/>
      </w:rPr>
      <w:t>–</w:t>
    </w:r>
    <w:r w:rsidR="00963272">
      <w:rPr>
        <w:rFonts w:eastAsia="Arial" w:cs="Arial"/>
        <w:i/>
        <w:sz w:val="18"/>
        <w:szCs w:val="18"/>
      </w:rPr>
      <w:t>152.</w:t>
    </w:r>
  </w:p>
  <w:p w14:paraId="7F8A9BCA" w14:textId="08E48B6A" w:rsidR="0090050B" w:rsidRDefault="00DC1593">
    <w:pPr>
      <w:rPr>
        <w:rFonts w:eastAsia="Arial" w:cs="Arial"/>
        <w:i/>
        <w:sz w:val="18"/>
        <w:szCs w:val="18"/>
      </w:rPr>
    </w:pPr>
    <w:r>
      <w:rPr>
        <w:rFonts w:eastAsia="Arial" w:cs="Arial"/>
        <w:i/>
        <w:sz w:val="18"/>
        <w:szCs w:val="18"/>
      </w:rPr>
      <w:t>http://dx.doi.org/10.11645/</w:t>
    </w:r>
    <w:r w:rsidR="00F878FF">
      <w:rPr>
        <w:rFonts w:eastAsia="Arial" w:cs="Arial"/>
        <w:i/>
        <w:sz w:val="18"/>
        <w:szCs w:val="18"/>
      </w:rPr>
      <w:t>1</w:t>
    </w:r>
    <w:r w:rsidR="004D3684">
      <w:rPr>
        <w:rFonts w:eastAsia="Arial" w:cs="Arial"/>
        <w:i/>
        <w:sz w:val="18"/>
        <w:szCs w:val="18"/>
      </w:rPr>
      <w:t>9</w:t>
    </w:r>
    <w:r>
      <w:rPr>
        <w:rFonts w:eastAsia="Arial" w:cs="Arial"/>
        <w:i/>
        <w:sz w:val="18"/>
        <w:szCs w:val="18"/>
      </w:rPr>
      <w:t>.</w:t>
    </w:r>
    <w:r w:rsidR="00F878FF">
      <w:rPr>
        <w:rFonts w:eastAsia="Arial" w:cs="Arial"/>
        <w:i/>
        <w:sz w:val="18"/>
        <w:szCs w:val="18"/>
      </w:rPr>
      <w:t>2</w:t>
    </w:r>
    <w:r>
      <w:rPr>
        <w:rFonts w:eastAsia="Arial" w:cs="Arial"/>
        <w:i/>
        <w:sz w:val="18"/>
        <w:szCs w:val="18"/>
      </w:rPr>
      <w:t>.</w:t>
    </w:r>
    <w:r w:rsidR="004D3684">
      <w:rPr>
        <w:rFonts w:eastAsia="Arial" w:cs="Arial"/>
        <w:i/>
        <w:sz w:val="18"/>
        <w:szCs w:val="18"/>
      </w:rPr>
      <w:t>763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8764" w14:textId="77777777" w:rsidR="006436D3" w:rsidRDefault="006436D3">
      <w:r>
        <w:separator/>
      </w:r>
    </w:p>
  </w:footnote>
  <w:footnote w:type="continuationSeparator" w:id="0">
    <w:p w14:paraId="15BBA1DD" w14:textId="77777777" w:rsidR="006436D3" w:rsidRDefault="00643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BAFE" w14:textId="31730612" w:rsidR="0090050B" w:rsidRDefault="00D006EC">
    <w:pPr>
      <w:pBdr>
        <w:top w:val="nil"/>
        <w:left w:val="nil"/>
        <w:bottom w:val="nil"/>
        <w:right w:val="nil"/>
        <w:between w:val="nil"/>
      </w:pBdr>
      <w:tabs>
        <w:tab w:val="center" w:pos="4680"/>
        <w:tab w:val="right" w:pos="9360"/>
      </w:tabs>
      <w:jc w:val="right"/>
      <w:rPr>
        <w:rFonts w:eastAsia="Arial" w:cs="Arial"/>
      </w:rPr>
    </w:pPr>
    <w:r w:rsidRPr="00D006EC">
      <w:rPr>
        <w:rFonts w:eastAsia="Arial" w:cs="Arial"/>
        <w:color w:val="000000"/>
        <w:sz w:val="18"/>
        <w:szCs w:val="18"/>
      </w:rPr>
      <w:t>Thomson</w:t>
    </w:r>
    <w:r w:rsidR="00DC1593">
      <w:rPr>
        <w:rFonts w:eastAsia="Arial" w:cs="Arial"/>
        <w:color w:val="000000"/>
        <w:sz w:val="18"/>
        <w:szCs w:val="18"/>
      </w:rPr>
      <w:t xml:space="preserve"> </w:t>
    </w:r>
    <w:r w:rsidR="00DC1593">
      <w:rPr>
        <w:rFonts w:eastAsia="Arial" w:cs="Arial"/>
        <w:color w:val="000000"/>
        <w:sz w:val="18"/>
        <w:szCs w:val="18"/>
      </w:rPr>
      <w:fldChar w:fldCharType="begin"/>
    </w:r>
    <w:r w:rsidR="00DC1593">
      <w:rPr>
        <w:rFonts w:eastAsia="Arial" w:cs="Arial"/>
        <w:color w:val="000000"/>
        <w:sz w:val="18"/>
        <w:szCs w:val="18"/>
      </w:rPr>
      <w:instrText>PAGE</w:instrText>
    </w:r>
    <w:r w:rsidR="00DC1593">
      <w:rPr>
        <w:rFonts w:eastAsia="Arial" w:cs="Arial"/>
        <w:color w:val="000000"/>
        <w:sz w:val="18"/>
        <w:szCs w:val="18"/>
      </w:rPr>
      <w:fldChar w:fldCharType="separate"/>
    </w:r>
    <w:r w:rsidR="0036410A">
      <w:rPr>
        <w:rFonts w:eastAsia="Arial" w:cs="Arial"/>
        <w:noProof/>
        <w:color w:val="000000"/>
        <w:sz w:val="18"/>
        <w:szCs w:val="18"/>
      </w:rPr>
      <w:t>2</w:t>
    </w:r>
    <w:r w:rsidR="00DC1593">
      <w:rPr>
        <w:rFonts w:eastAsia="Arial" w:cs="Arial"/>
        <w:color w:val="000000"/>
        <w:sz w:val="18"/>
        <w:szCs w:val="18"/>
      </w:rPr>
      <w:fldChar w:fldCharType="end"/>
    </w:r>
    <w:r w:rsidR="00DC1593">
      <w:rPr>
        <w:noProof/>
      </w:rPr>
      <w:drawing>
        <wp:anchor distT="0" distB="0" distL="114300" distR="114300" simplePos="0" relativeHeight="251658240" behindDoc="0" locked="0" layoutInCell="1" hidden="0" allowOverlap="1" wp14:anchorId="270FACEE" wp14:editId="1F69F1EB">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060411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C859" w14:textId="77777777" w:rsidR="0090050B" w:rsidRDefault="00DC1593">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3E72747A" wp14:editId="47EB3753">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1354607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1A0EF2B3" w14:textId="790F4228" w:rsidR="0090050B" w:rsidRDefault="00DC1593">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F878FF">
      <w:rPr>
        <w:rFonts w:eastAsia="Arial" w:cs="Arial"/>
        <w:color w:val="000000"/>
      </w:rPr>
      <w:t>1</w:t>
    </w:r>
    <w:r w:rsidR="00E06939">
      <w:rPr>
        <w:rFonts w:eastAsia="Arial" w:cs="Arial"/>
        <w:color w:val="000000"/>
      </w:rPr>
      <w:t>9</w:t>
    </w:r>
    <w:r>
      <w:rPr>
        <w:rFonts w:eastAsia="Arial" w:cs="Arial"/>
        <w:color w:val="000000"/>
      </w:rPr>
      <w:t xml:space="preserve"> Issue </w:t>
    </w:r>
    <w:r w:rsidR="00F878FF">
      <w:rPr>
        <w:rFonts w:eastAsia="Arial" w:cs="Arial"/>
        <w:color w:val="000000"/>
      </w:rPr>
      <w:t>2</w:t>
    </w:r>
  </w:p>
  <w:p w14:paraId="4A8173E0" w14:textId="77777777" w:rsidR="0090050B" w:rsidRDefault="00DC1593">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96825"/>
    <w:multiLevelType w:val="multilevel"/>
    <w:tmpl w:val="4244A208"/>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A62B24"/>
    <w:multiLevelType w:val="multilevel"/>
    <w:tmpl w:val="9E326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779550">
    <w:abstractNumId w:val="1"/>
  </w:num>
  <w:num w:numId="2" w16cid:durableId="102370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50B"/>
    <w:rsid w:val="000240E9"/>
    <w:rsid w:val="00032E68"/>
    <w:rsid w:val="00037117"/>
    <w:rsid w:val="00037E37"/>
    <w:rsid w:val="00050E01"/>
    <w:rsid w:val="00076EBA"/>
    <w:rsid w:val="00077C05"/>
    <w:rsid w:val="00093748"/>
    <w:rsid w:val="000B4CF6"/>
    <w:rsid w:val="000C3A6C"/>
    <w:rsid w:val="000C74D3"/>
    <w:rsid w:val="00130EBE"/>
    <w:rsid w:val="00144E59"/>
    <w:rsid w:val="00147C2E"/>
    <w:rsid w:val="001517E6"/>
    <w:rsid w:val="00174F71"/>
    <w:rsid w:val="0017504A"/>
    <w:rsid w:val="00176AE1"/>
    <w:rsid w:val="0018529A"/>
    <w:rsid w:val="001909EE"/>
    <w:rsid w:val="001D3EEC"/>
    <w:rsid w:val="001F50AA"/>
    <w:rsid w:val="00201047"/>
    <w:rsid w:val="00201107"/>
    <w:rsid w:val="00206927"/>
    <w:rsid w:val="00213158"/>
    <w:rsid w:val="00215CA4"/>
    <w:rsid w:val="00230ACB"/>
    <w:rsid w:val="00244603"/>
    <w:rsid w:val="0025096C"/>
    <w:rsid w:val="002533E9"/>
    <w:rsid w:val="00263E0D"/>
    <w:rsid w:val="00264611"/>
    <w:rsid w:val="0026476D"/>
    <w:rsid w:val="00272D4C"/>
    <w:rsid w:val="00284684"/>
    <w:rsid w:val="0029292D"/>
    <w:rsid w:val="00297692"/>
    <w:rsid w:val="002A3E6C"/>
    <w:rsid w:val="002A4A48"/>
    <w:rsid w:val="002C1CE7"/>
    <w:rsid w:val="002C2D35"/>
    <w:rsid w:val="002E62E1"/>
    <w:rsid w:val="002E6F13"/>
    <w:rsid w:val="00311CDD"/>
    <w:rsid w:val="003221BD"/>
    <w:rsid w:val="003222E3"/>
    <w:rsid w:val="00352339"/>
    <w:rsid w:val="0036410A"/>
    <w:rsid w:val="003664EA"/>
    <w:rsid w:val="00372396"/>
    <w:rsid w:val="003739E3"/>
    <w:rsid w:val="00375658"/>
    <w:rsid w:val="00384E7F"/>
    <w:rsid w:val="003D2FE6"/>
    <w:rsid w:val="003D3598"/>
    <w:rsid w:val="003F509C"/>
    <w:rsid w:val="00400688"/>
    <w:rsid w:val="004029BA"/>
    <w:rsid w:val="00467470"/>
    <w:rsid w:val="004707F2"/>
    <w:rsid w:val="004812A8"/>
    <w:rsid w:val="004A2626"/>
    <w:rsid w:val="004A2726"/>
    <w:rsid w:val="004A3CEC"/>
    <w:rsid w:val="004C0DB7"/>
    <w:rsid w:val="004C0FBD"/>
    <w:rsid w:val="004D3684"/>
    <w:rsid w:val="004E68F2"/>
    <w:rsid w:val="004F7262"/>
    <w:rsid w:val="00504800"/>
    <w:rsid w:val="00505AC8"/>
    <w:rsid w:val="0052040E"/>
    <w:rsid w:val="005316A1"/>
    <w:rsid w:val="005353F7"/>
    <w:rsid w:val="00536A6A"/>
    <w:rsid w:val="005441E6"/>
    <w:rsid w:val="00566A87"/>
    <w:rsid w:val="00566DD5"/>
    <w:rsid w:val="00575205"/>
    <w:rsid w:val="005C62A2"/>
    <w:rsid w:val="005E65DA"/>
    <w:rsid w:val="005F6AF5"/>
    <w:rsid w:val="00643358"/>
    <w:rsid w:val="006436D3"/>
    <w:rsid w:val="00646F6A"/>
    <w:rsid w:val="00647EFE"/>
    <w:rsid w:val="00650367"/>
    <w:rsid w:val="00654384"/>
    <w:rsid w:val="0066299D"/>
    <w:rsid w:val="00687B51"/>
    <w:rsid w:val="006C6AEB"/>
    <w:rsid w:val="006E4FD1"/>
    <w:rsid w:val="006F0530"/>
    <w:rsid w:val="00700B4F"/>
    <w:rsid w:val="00714D80"/>
    <w:rsid w:val="007658D1"/>
    <w:rsid w:val="0077790A"/>
    <w:rsid w:val="007B1CBF"/>
    <w:rsid w:val="007C28AC"/>
    <w:rsid w:val="007D59FB"/>
    <w:rsid w:val="007E1F63"/>
    <w:rsid w:val="007E5E45"/>
    <w:rsid w:val="007E66D5"/>
    <w:rsid w:val="007F37B1"/>
    <w:rsid w:val="00812C70"/>
    <w:rsid w:val="008378E4"/>
    <w:rsid w:val="0083799E"/>
    <w:rsid w:val="00847877"/>
    <w:rsid w:val="008840A7"/>
    <w:rsid w:val="008A54AB"/>
    <w:rsid w:val="008F23D7"/>
    <w:rsid w:val="008F3B9E"/>
    <w:rsid w:val="0090050B"/>
    <w:rsid w:val="0090087A"/>
    <w:rsid w:val="009074C1"/>
    <w:rsid w:val="00922EE9"/>
    <w:rsid w:val="00942190"/>
    <w:rsid w:val="00957454"/>
    <w:rsid w:val="00963272"/>
    <w:rsid w:val="009C07B3"/>
    <w:rsid w:val="009C62E2"/>
    <w:rsid w:val="009E1E86"/>
    <w:rsid w:val="00A01C04"/>
    <w:rsid w:val="00A046A3"/>
    <w:rsid w:val="00A319C9"/>
    <w:rsid w:val="00A37AFD"/>
    <w:rsid w:val="00A52944"/>
    <w:rsid w:val="00A54E69"/>
    <w:rsid w:val="00A643AF"/>
    <w:rsid w:val="00A90CFA"/>
    <w:rsid w:val="00A92C8D"/>
    <w:rsid w:val="00AD36F7"/>
    <w:rsid w:val="00B37F16"/>
    <w:rsid w:val="00B648C4"/>
    <w:rsid w:val="00BD1E4F"/>
    <w:rsid w:val="00BD6A10"/>
    <w:rsid w:val="00C04AC7"/>
    <w:rsid w:val="00C05755"/>
    <w:rsid w:val="00C431A9"/>
    <w:rsid w:val="00C524A0"/>
    <w:rsid w:val="00C85942"/>
    <w:rsid w:val="00CA27D4"/>
    <w:rsid w:val="00CA3417"/>
    <w:rsid w:val="00CB1C55"/>
    <w:rsid w:val="00CB3E87"/>
    <w:rsid w:val="00CC55E8"/>
    <w:rsid w:val="00CF4831"/>
    <w:rsid w:val="00CF4EB9"/>
    <w:rsid w:val="00D006EC"/>
    <w:rsid w:val="00D23A7F"/>
    <w:rsid w:val="00D30437"/>
    <w:rsid w:val="00D35C10"/>
    <w:rsid w:val="00D408F9"/>
    <w:rsid w:val="00DC1593"/>
    <w:rsid w:val="00DD1703"/>
    <w:rsid w:val="00E00BBE"/>
    <w:rsid w:val="00E06939"/>
    <w:rsid w:val="00E26EBC"/>
    <w:rsid w:val="00E35E78"/>
    <w:rsid w:val="00E42F2E"/>
    <w:rsid w:val="00E53236"/>
    <w:rsid w:val="00E61085"/>
    <w:rsid w:val="00E655BC"/>
    <w:rsid w:val="00E869F0"/>
    <w:rsid w:val="00E917AE"/>
    <w:rsid w:val="00E967BB"/>
    <w:rsid w:val="00EA22C4"/>
    <w:rsid w:val="00EE3FF0"/>
    <w:rsid w:val="00F07926"/>
    <w:rsid w:val="00F25EFA"/>
    <w:rsid w:val="00F377EE"/>
    <w:rsid w:val="00F878FF"/>
    <w:rsid w:val="00F90C96"/>
    <w:rsid w:val="00FA73A8"/>
    <w:rsid w:val="00FB5337"/>
    <w:rsid w:val="00FC62CE"/>
    <w:rsid w:val="00FD6F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C01B6"/>
  <w15:docId w15:val="{E3E5B324-F387-4DFF-B282-6571F809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E45"/>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7E4B9F"/>
    <w:pPr>
      <w:keepNext/>
      <w:keepLines/>
      <w:numPr>
        <w:numId w:val="2"/>
      </w:numPr>
      <w:pBdr>
        <w:top w:val="nil"/>
        <w:left w:val="nil"/>
        <w:bottom w:val="nil"/>
        <w:right w:val="nil"/>
        <w:between w:val="nil"/>
      </w:pBdr>
      <w:spacing w:after="200"/>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7E4B9F"/>
    <w:rPr>
      <w:rFonts w:ascii="Arial" w:eastAsia="Arial" w:hAnsi="Arial" w:cs="Arial"/>
      <w:b/>
      <w:color w:val="000000"/>
      <w:sz w:val="28"/>
      <w:szCs w:val="28"/>
    </w:rPr>
  </w:style>
  <w:style w:type="paragraph" w:customStyle="1" w:styleId="heading3JIL">
    <w:name w:val="heading 3 JIL"/>
    <w:basedOn w:val="ListParagraph"/>
    <w:link w:val="heading3JILChar"/>
    <w:qFormat/>
    <w:rsid w:val="007E4B9F"/>
    <w:pPr>
      <w:spacing w:before="80" w:after="120"/>
      <w:ind w:left="0"/>
    </w:pPr>
    <w:rPr>
      <w:rFonts w:cs="Arial"/>
      <w:b/>
      <w:bCs/>
      <w:sz w:val="24"/>
      <w:szCs w:val="24"/>
    </w:rPr>
  </w:style>
  <w:style w:type="character" w:customStyle="1" w:styleId="heading3JILChar">
    <w:name w:val="heading 3 JIL Char"/>
    <w:basedOn w:val="DefaultParagraphFont"/>
    <w:link w:val="heading3JIL"/>
    <w:rsid w:val="007E4B9F"/>
    <w:rPr>
      <w:rFonts w:ascii="Arial" w:hAnsi="Arial" w:cs="Arial"/>
      <w:b/>
      <w:bCs/>
      <w:sz w:val="24"/>
      <w:szCs w:val="24"/>
    </w:rPr>
  </w:style>
  <w:style w:type="character" w:styleId="CommentReference">
    <w:name w:val="annotation reference"/>
    <w:basedOn w:val="DefaultParagraphFont"/>
    <w:uiPriority w:val="99"/>
    <w:semiHidden/>
    <w:unhideWhenUsed/>
    <w:rsid w:val="00643358"/>
    <w:rPr>
      <w:sz w:val="16"/>
      <w:szCs w:val="16"/>
    </w:rPr>
  </w:style>
  <w:style w:type="paragraph" w:styleId="CommentText">
    <w:name w:val="annotation text"/>
    <w:basedOn w:val="Normal"/>
    <w:link w:val="CommentTextChar"/>
    <w:uiPriority w:val="99"/>
    <w:unhideWhenUsed/>
    <w:rsid w:val="00643358"/>
    <w:rPr>
      <w:sz w:val="20"/>
      <w:szCs w:val="20"/>
    </w:rPr>
  </w:style>
  <w:style w:type="character" w:customStyle="1" w:styleId="CommentTextChar">
    <w:name w:val="Comment Text Char"/>
    <w:basedOn w:val="DefaultParagraphFont"/>
    <w:link w:val="CommentText"/>
    <w:uiPriority w:val="99"/>
    <w:rsid w:val="00643358"/>
    <w:rPr>
      <w:sz w:val="20"/>
      <w:szCs w:val="20"/>
    </w:rPr>
  </w:style>
  <w:style w:type="paragraph" w:styleId="CommentSubject">
    <w:name w:val="annotation subject"/>
    <w:basedOn w:val="CommentText"/>
    <w:next w:val="CommentText"/>
    <w:link w:val="CommentSubjectChar"/>
    <w:uiPriority w:val="99"/>
    <w:semiHidden/>
    <w:unhideWhenUsed/>
    <w:rsid w:val="00643358"/>
    <w:rPr>
      <w:b/>
      <w:bCs/>
    </w:rPr>
  </w:style>
  <w:style w:type="character" w:customStyle="1" w:styleId="CommentSubjectChar">
    <w:name w:val="Comment Subject Char"/>
    <w:basedOn w:val="CommentTextChar"/>
    <w:link w:val="CommentSubject"/>
    <w:uiPriority w:val="99"/>
    <w:semiHidden/>
    <w:rsid w:val="00643358"/>
    <w:rPr>
      <w:b/>
      <w:bCs/>
      <w:sz w:val="20"/>
      <w:szCs w:val="20"/>
    </w:rPr>
  </w:style>
  <w:style w:type="character" w:styleId="FollowedHyperlink">
    <w:name w:val="FollowedHyperlink"/>
    <w:basedOn w:val="DefaultParagraphFont"/>
    <w:uiPriority w:val="99"/>
    <w:semiHidden/>
    <w:unhideWhenUsed/>
    <w:rsid w:val="00FC62CE"/>
    <w:rPr>
      <w:color w:val="800080" w:themeColor="followedHyperlink"/>
      <w:u w:val="single"/>
    </w:rPr>
  </w:style>
  <w:style w:type="paragraph" w:customStyle="1" w:styleId="xmsonormal">
    <w:name w:val="x_msonormal"/>
    <w:basedOn w:val="Normal"/>
    <w:rsid w:val="005F6AF5"/>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thomson@qmu.ac.uk" TargetMode="External"/><Relationship Id="rId13" Type="http://schemas.openxmlformats.org/officeDocument/2006/relationships/hyperlink" Target="https://www.youtube.com/watch?v=EMAhn_pOsP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undcloud.com/chris-morrison-18/this-lilac-song-202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lip.org.uk/news/421972/What-is-information-literacy.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itystgeorges.ac.uk/about/people/academics/elinor-carm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9-0003-7901-5132"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3</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Edwards, Amber</cp:lastModifiedBy>
  <cp:revision>70</cp:revision>
  <dcterms:created xsi:type="dcterms:W3CDTF">2025-11-11T12:51:00Z</dcterms:created>
  <dcterms:modified xsi:type="dcterms:W3CDTF">2025-11-28T11:51:00Z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