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2D6D2" w14:textId="77777777" w:rsidR="0090050B" w:rsidRPr="005A0B22" w:rsidRDefault="0090050B">
      <w:pPr>
        <w:rPr>
          <w:rFonts w:eastAsia="Arial" w:cs="Arial"/>
        </w:rPr>
      </w:pPr>
      <w:bookmarkStart w:id="0" w:name="_Hlk199775037"/>
      <w:bookmarkEnd w:id="0"/>
    </w:p>
    <w:p w14:paraId="7D457455" w14:textId="38C4D1B6" w:rsidR="0090050B" w:rsidRPr="005A0B22" w:rsidRDefault="00213158">
      <w:pPr>
        <w:jc w:val="both"/>
        <w:rPr>
          <w:rFonts w:eastAsia="Times New Roman" w:cs="Arial"/>
          <w:b/>
          <w:color w:val="000000"/>
          <w:sz w:val="28"/>
          <w:szCs w:val="28"/>
        </w:rPr>
      </w:pPr>
      <w:r w:rsidRPr="005A0B22">
        <w:rPr>
          <w:rFonts w:eastAsia="Times New Roman" w:cs="Arial"/>
          <w:b/>
          <w:color w:val="000000"/>
          <w:sz w:val="28"/>
          <w:szCs w:val="28"/>
        </w:rPr>
        <w:t>Conference report</w:t>
      </w:r>
    </w:p>
    <w:p w14:paraId="6C8CDD2F" w14:textId="77777777" w:rsidR="0090050B" w:rsidRPr="005A0B22" w:rsidRDefault="0090050B" w:rsidP="00A97A3B"/>
    <w:p w14:paraId="730E3B19" w14:textId="6092C26A" w:rsidR="0090050B" w:rsidRPr="005A0B22" w:rsidRDefault="002E62E1" w:rsidP="00310A54">
      <w:pPr>
        <w:pStyle w:val="Heading1"/>
      </w:pPr>
      <w:bookmarkStart w:id="1" w:name="_Hlk181255641"/>
      <w:r w:rsidRPr="005A0B22">
        <w:t>LILAC 202</w:t>
      </w:r>
      <w:r w:rsidR="002B28D5" w:rsidRPr="005A0B22">
        <w:t>5</w:t>
      </w:r>
      <w:r w:rsidR="006C57E0" w:rsidRPr="005A0B22">
        <w:t xml:space="preserve">: </w:t>
      </w:r>
      <w:r w:rsidR="00371431" w:rsidRPr="005A0B22">
        <w:t>Focusing on what counts</w:t>
      </w:r>
    </w:p>
    <w:bookmarkEnd w:id="1"/>
    <w:p w14:paraId="03FE24FF" w14:textId="4B4B24DE" w:rsidR="0090050B" w:rsidRPr="005A0B22" w:rsidRDefault="00056534">
      <w:pPr>
        <w:keepNext/>
        <w:keepLines/>
        <w:pBdr>
          <w:top w:val="nil"/>
          <w:left w:val="nil"/>
          <w:bottom w:val="nil"/>
          <w:right w:val="nil"/>
          <w:between w:val="nil"/>
        </w:pBdr>
        <w:rPr>
          <w:rFonts w:eastAsia="Arial" w:cs="Arial"/>
          <w:b/>
          <w:sz w:val="24"/>
          <w:szCs w:val="24"/>
        </w:rPr>
      </w:pPr>
      <w:r w:rsidRPr="005A0B22">
        <w:rPr>
          <w:rFonts w:eastAsia="Arial" w:cs="Arial"/>
          <w:b/>
          <w:color w:val="0000FF"/>
          <w:sz w:val="24"/>
          <w:szCs w:val="24"/>
          <w:u w:val="single"/>
        </w:rPr>
        <w:fldChar w:fldCharType="begin"/>
      </w:r>
      <w:r w:rsidRPr="005A0B22">
        <w:rPr>
          <w:rFonts w:eastAsia="Arial" w:cs="Arial"/>
          <w:b/>
          <w:color w:val="0000FF"/>
          <w:sz w:val="24"/>
          <w:szCs w:val="24"/>
          <w:u w:val="single"/>
        </w:rPr>
        <w:instrText>HYPERLINK "http://dx.doi.org/10.11645/19.1.745"</w:instrText>
      </w:r>
      <w:r w:rsidRPr="005A0B22">
        <w:rPr>
          <w:rFonts w:eastAsia="Arial" w:cs="Arial"/>
          <w:b/>
          <w:color w:val="0000FF"/>
          <w:sz w:val="24"/>
          <w:szCs w:val="24"/>
          <w:u w:val="single"/>
        </w:rPr>
      </w:r>
      <w:r w:rsidRPr="005A0B22">
        <w:rPr>
          <w:rFonts w:eastAsia="Arial" w:cs="Arial"/>
          <w:b/>
          <w:color w:val="0000FF"/>
          <w:sz w:val="24"/>
          <w:szCs w:val="24"/>
          <w:u w:val="single"/>
        </w:rPr>
        <w:fldChar w:fldCharType="separate"/>
      </w:r>
      <w:r w:rsidRPr="005A0B22">
        <w:rPr>
          <w:rStyle w:val="Hyperlink"/>
          <w:rFonts w:eastAsia="Arial" w:cs="Arial"/>
          <w:b/>
          <w:sz w:val="24"/>
          <w:szCs w:val="24"/>
        </w:rPr>
        <w:t>http://dx.doi.org/10.11645/19.1.745</w:t>
      </w:r>
      <w:r w:rsidRPr="005A0B22">
        <w:rPr>
          <w:rFonts w:eastAsia="Arial" w:cs="Arial"/>
          <w:b/>
          <w:color w:val="0000FF"/>
          <w:sz w:val="24"/>
          <w:szCs w:val="24"/>
          <w:u w:val="single"/>
        </w:rPr>
        <w:fldChar w:fldCharType="end"/>
      </w:r>
      <w:r w:rsidR="00DC1593" w:rsidRPr="005A0B22">
        <w:rPr>
          <w:rFonts w:eastAsia="Arial" w:cs="Arial"/>
          <w:b/>
          <w:sz w:val="24"/>
          <w:szCs w:val="24"/>
        </w:rPr>
        <w:t xml:space="preserve"> </w:t>
      </w:r>
    </w:p>
    <w:p w14:paraId="47DE084D" w14:textId="77777777" w:rsidR="0090050B" w:rsidRPr="005A0B22" w:rsidRDefault="0090050B">
      <w:pPr>
        <w:keepNext/>
        <w:keepLines/>
        <w:pBdr>
          <w:top w:val="nil"/>
          <w:left w:val="nil"/>
          <w:bottom w:val="nil"/>
          <w:right w:val="nil"/>
          <w:between w:val="nil"/>
        </w:pBdr>
        <w:rPr>
          <w:rFonts w:eastAsia="Arial" w:cs="Arial"/>
          <w:b/>
          <w:color w:val="000000"/>
        </w:rPr>
      </w:pPr>
    </w:p>
    <w:p w14:paraId="2BF15E9F" w14:textId="37EE547F" w:rsidR="0090050B" w:rsidRPr="005A0B22" w:rsidRDefault="00845CAC">
      <w:pPr>
        <w:keepNext/>
        <w:keepLines/>
        <w:pBdr>
          <w:top w:val="nil"/>
          <w:left w:val="nil"/>
          <w:bottom w:val="nil"/>
          <w:right w:val="nil"/>
          <w:between w:val="nil"/>
        </w:pBdr>
        <w:rPr>
          <w:rFonts w:eastAsia="Arial" w:cs="Arial"/>
          <w:b/>
          <w:color w:val="000000"/>
        </w:rPr>
      </w:pPr>
      <w:r w:rsidRPr="005A0B22">
        <w:rPr>
          <w:rFonts w:eastAsia="Arial" w:cs="Arial"/>
          <w:b/>
          <w:color w:val="000000"/>
        </w:rPr>
        <w:t xml:space="preserve">Mary (Marette) </w:t>
      </w:r>
      <w:proofErr w:type="spellStart"/>
      <w:r w:rsidRPr="005A0B22">
        <w:rPr>
          <w:rFonts w:eastAsia="Arial" w:cs="Arial"/>
          <w:b/>
          <w:color w:val="000000"/>
        </w:rPr>
        <w:t>Hickford</w:t>
      </w:r>
      <w:proofErr w:type="spellEnd"/>
    </w:p>
    <w:p w14:paraId="65C7BBC6" w14:textId="1304CEB2" w:rsidR="0090050B" w:rsidRPr="005A0B22" w:rsidRDefault="00845CAC">
      <w:pPr>
        <w:keepNext/>
        <w:keepLines/>
        <w:pBdr>
          <w:top w:val="nil"/>
          <w:left w:val="nil"/>
          <w:bottom w:val="nil"/>
          <w:right w:val="nil"/>
          <w:between w:val="nil"/>
        </w:pBdr>
        <w:rPr>
          <w:rFonts w:eastAsia="Arial" w:cs="Arial"/>
          <w:color w:val="000000"/>
        </w:rPr>
      </w:pPr>
      <w:r w:rsidRPr="005A0B22">
        <w:rPr>
          <w:rFonts w:eastAsia="Arial" w:cs="Arial"/>
          <w:color w:val="000000"/>
        </w:rPr>
        <w:t>Business and IP Information Specialist</w:t>
      </w:r>
      <w:r w:rsidR="00DC1593" w:rsidRPr="005A0B22">
        <w:rPr>
          <w:rFonts w:eastAsia="Arial" w:cs="Arial"/>
          <w:color w:val="000000"/>
        </w:rPr>
        <w:t xml:space="preserve">, </w:t>
      </w:r>
      <w:r w:rsidR="00DE27B0" w:rsidRPr="005A0B22">
        <w:rPr>
          <w:rFonts w:eastAsia="Arial" w:cs="Arial"/>
          <w:color w:val="000000"/>
        </w:rPr>
        <w:t>Brit</w:t>
      </w:r>
      <w:r w:rsidRPr="005A0B22">
        <w:rPr>
          <w:rFonts w:eastAsia="Arial" w:cs="Arial"/>
          <w:color w:val="000000"/>
        </w:rPr>
        <w:t>ish Library</w:t>
      </w:r>
      <w:r w:rsidR="00DC1593" w:rsidRPr="005A0B22">
        <w:rPr>
          <w:rFonts w:eastAsia="Arial" w:cs="Arial"/>
          <w:color w:val="000000"/>
        </w:rPr>
        <w:t>. Email:</w:t>
      </w:r>
      <w:r w:rsidR="002B28D5" w:rsidRPr="005A0B22">
        <w:t xml:space="preserve"> </w:t>
      </w:r>
      <w:hyperlink r:id="rId9" w:history="1">
        <w:r w:rsidRPr="005A0B22">
          <w:rPr>
            <w:rStyle w:val="Hyperlink"/>
          </w:rPr>
          <w:t>marette.hickford@bl.uk</w:t>
        </w:r>
      </w:hyperlink>
      <w:r w:rsidRPr="005A0B22">
        <w:t xml:space="preserve">. </w:t>
      </w:r>
      <w:r w:rsidR="005A0B22" w:rsidRPr="005A0B22">
        <w:t>Blue</w:t>
      </w:r>
      <w:r w:rsidR="004C4102">
        <w:t>S</w:t>
      </w:r>
      <w:r w:rsidR="005A0B22" w:rsidRPr="005A0B22">
        <w:t xml:space="preserve">ky: </w:t>
      </w:r>
      <w:hyperlink r:id="rId10" w:history="1">
        <w:r w:rsidR="004C4102" w:rsidRPr="004C4102">
          <w:rPr>
            <w:rStyle w:val="Hyperlink"/>
          </w:rPr>
          <w:t>@</w:t>
        </w:r>
        <w:proofErr w:type="gramStart"/>
        <w:r w:rsidR="005A0B22" w:rsidRPr="004C4102">
          <w:rPr>
            <w:rStyle w:val="Hyperlink"/>
          </w:rPr>
          <w:t>maretteh.bsky</w:t>
        </w:r>
        <w:proofErr w:type="gramEnd"/>
        <w:r w:rsidR="005A0B22" w:rsidRPr="004C4102">
          <w:rPr>
            <w:rStyle w:val="Hyperlink"/>
          </w:rPr>
          <w:t>.social</w:t>
        </w:r>
      </w:hyperlink>
      <w:r w:rsidR="005A0B22" w:rsidRPr="005A0B22">
        <w:t>.</w:t>
      </w:r>
    </w:p>
    <w:p w14:paraId="3647D6EB" w14:textId="77777777" w:rsidR="00F878FF" w:rsidRPr="005A0B22" w:rsidRDefault="00F878FF" w:rsidP="00F878FF">
      <w:pPr>
        <w:rPr>
          <w:rFonts w:cs="Arial"/>
          <w:b/>
        </w:rPr>
      </w:pPr>
    </w:p>
    <w:p w14:paraId="7D0CB369" w14:textId="77777777" w:rsidR="00F878FF" w:rsidRPr="005A0B22" w:rsidRDefault="00F878FF" w:rsidP="00F878FF">
      <w:pPr>
        <w:rPr>
          <w:rFonts w:cs="Arial"/>
          <w:b/>
        </w:rPr>
      </w:pPr>
      <w:r w:rsidRPr="005A0B22">
        <w:rPr>
          <w:rFonts w:cs="Arial"/>
          <w:b/>
        </w:rPr>
        <w:t>Keywords</w:t>
      </w:r>
    </w:p>
    <w:p w14:paraId="130F7E16" w14:textId="05A59AC3" w:rsidR="0090050B" w:rsidRPr="005A0B22" w:rsidRDefault="00F878FF" w:rsidP="00DF61DF">
      <w:pPr>
        <w:rPr>
          <w:rFonts w:cs="Arial"/>
          <w:color w:val="000000"/>
        </w:rPr>
      </w:pPr>
      <w:r w:rsidRPr="005A0B22">
        <w:rPr>
          <w:rFonts w:cs="Arial"/>
          <w:color w:val="000000"/>
        </w:rPr>
        <w:t>information literacy;</w:t>
      </w:r>
      <w:r w:rsidR="00CF4EB9" w:rsidRPr="005A0B22">
        <w:rPr>
          <w:rFonts w:cs="Arial"/>
          <w:color w:val="000000"/>
        </w:rPr>
        <w:t xml:space="preserve"> </w:t>
      </w:r>
      <w:r w:rsidR="00F44981" w:rsidRPr="005A0B22">
        <w:rPr>
          <w:rFonts w:cs="Arial"/>
          <w:color w:val="000000"/>
        </w:rPr>
        <w:t xml:space="preserve">librarians; </w:t>
      </w:r>
      <w:r w:rsidRPr="005A0B22">
        <w:rPr>
          <w:rFonts w:cs="Arial"/>
          <w:color w:val="000000"/>
        </w:rPr>
        <w:t>LILAC</w:t>
      </w:r>
    </w:p>
    <w:p w14:paraId="1981F5F6" w14:textId="77777777" w:rsidR="0090050B" w:rsidRPr="005A0B22" w:rsidRDefault="00000000" w:rsidP="00DF61DF">
      <w:pPr>
        <w:keepNext/>
        <w:keepLines/>
        <w:pBdr>
          <w:top w:val="nil"/>
          <w:left w:val="nil"/>
          <w:bottom w:val="nil"/>
          <w:right w:val="nil"/>
          <w:between w:val="nil"/>
        </w:pBdr>
        <w:rPr>
          <w:rFonts w:eastAsia="Arial" w:cs="Arial"/>
          <w:b/>
          <w:color w:val="000000"/>
          <w:sz w:val="28"/>
          <w:szCs w:val="28"/>
        </w:rPr>
      </w:pPr>
      <w:r>
        <w:rPr>
          <w:rFonts w:cs="Arial"/>
        </w:rPr>
        <w:pict w14:anchorId="25970A3D">
          <v:rect id="_x0000_i1025" style="width:0;height:1.5pt" o:hralign="center" o:hrstd="t" o:hr="t" fillcolor="#a0a0a0" stroked="f"/>
        </w:pict>
      </w:r>
    </w:p>
    <w:p w14:paraId="3439A64E" w14:textId="77777777" w:rsidR="001E39C8" w:rsidRPr="005A0B22" w:rsidRDefault="001E39C8" w:rsidP="001E39C8">
      <w:pPr>
        <w:rPr>
          <w:rFonts w:cs="Arial"/>
        </w:rPr>
      </w:pPr>
    </w:p>
    <w:p w14:paraId="70F55EF3" w14:textId="3CDC252C" w:rsidR="00CD01AA" w:rsidRPr="005A0B22" w:rsidRDefault="00CD01AA" w:rsidP="00CD01AA">
      <w:r w:rsidRPr="005A0B22">
        <w:t>Being a first timer attending a L</w:t>
      </w:r>
      <w:r w:rsidR="00DF2539">
        <w:t>ILAC</w:t>
      </w:r>
      <w:r w:rsidRPr="005A0B22">
        <w:t xml:space="preserve"> </w:t>
      </w:r>
      <w:r w:rsidR="00DF2539">
        <w:t>c</w:t>
      </w:r>
      <w:r w:rsidRPr="005A0B22">
        <w:t>onference, I had felt a mix of emotions at the start.</w:t>
      </w:r>
      <w:r w:rsidR="00DF2539">
        <w:t xml:space="preserve"> C</w:t>
      </w:r>
      <w:r w:rsidRPr="005A0B22">
        <w:t xml:space="preserve">oming from the British Library, would I be treated as a bit of an outsider to a conference clearly aimed at the university library sector? Furthermore, I work in the Reference Services Department where we host one-to-one information support </w:t>
      </w:r>
      <w:r w:rsidR="005A0B22" w:rsidRPr="005A0B22">
        <w:t xml:space="preserve">and workshops </w:t>
      </w:r>
      <w:r w:rsidRPr="005A0B22">
        <w:t xml:space="preserve">on various </w:t>
      </w:r>
      <w:proofErr w:type="gramStart"/>
      <w:r w:rsidRPr="005A0B22">
        <w:t>topics</w:t>
      </w:r>
      <w:proofErr w:type="gramEnd"/>
      <w:r w:rsidRPr="005A0B22">
        <w:t xml:space="preserve"> but</w:t>
      </w:r>
      <w:r w:rsidR="00DF2539">
        <w:t xml:space="preserve"> which are not necessarily </w:t>
      </w:r>
      <w:r w:rsidRPr="005A0B22">
        <w:t xml:space="preserve">aimed at students. Well, I shouldn’t have feared anything. </w:t>
      </w:r>
      <w:bookmarkStart w:id="2" w:name="_Int_o3Ll6LAx"/>
      <w:proofErr w:type="gramStart"/>
      <w:r w:rsidRPr="005A0B22">
        <w:t>It is clear that the</w:t>
      </w:r>
      <w:bookmarkEnd w:id="2"/>
      <w:proofErr w:type="gramEnd"/>
      <w:r w:rsidRPr="005A0B22">
        <w:t xml:space="preserve"> </w:t>
      </w:r>
      <w:r w:rsidR="00DF2539">
        <w:t>LILAC c</w:t>
      </w:r>
      <w:r w:rsidRPr="005A0B22">
        <w:t xml:space="preserve">onference has evolved since its grassroots initiative (and it is heartening that the originals are still present!). Just like teaching librarians wanting their students to be nudged gently into learning about what critical thinking is about, the committee has done the same thing with experienced information literacy </w:t>
      </w:r>
      <w:r w:rsidR="00B5266B">
        <w:t xml:space="preserve">(IL) </w:t>
      </w:r>
      <w:r w:rsidRPr="005A0B22">
        <w:t>practitioners, opening with standard presentation sessions rather than straight into the keynote presentations which were placed in the second spot on all three days.</w:t>
      </w:r>
    </w:p>
    <w:p w14:paraId="149C0AB8" w14:textId="77777777" w:rsidR="005A0B22" w:rsidRPr="005A0B22" w:rsidRDefault="005A0B22" w:rsidP="00CD01AA"/>
    <w:p w14:paraId="10487C07" w14:textId="248C2D81" w:rsidR="00CD01AA" w:rsidRPr="005A0B22" w:rsidRDefault="00CD01AA" w:rsidP="00CD01AA">
      <w:r w:rsidRPr="005A0B22">
        <w:t xml:space="preserve">The keynote sessions presented by Stephen Thorne, Jane Secker and Elinor Carmi all shared a common thread – the lack of awareness about </w:t>
      </w:r>
      <w:r w:rsidR="00B5266B">
        <w:t>IL</w:t>
      </w:r>
      <w:r w:rsidRPr="005A0B22">
        <w:t xml:space="preserve">, the ability of students and the wider public to understand what critical thinking is, and how it is applied to the sources they use, and the capability of committed and passionate librarians to make themselves known across the sectors. Jane Secker was the one of three who deployed as many tricks as possible </w:t>
      </w:r>
      <w:r w:rsidR="00517E7C">
        <w:t>in</w:t>
      </w:r>
      <w:r w:rsidRPr="005A0B22">
        <w:t>to making her presentation upbeat</w:t>
      </w:r>
      <w:r w:rsidR="00517E7C">
        <w:t>,</w:t>
      </w:r>
      <w:r w:rsidRPr="005A0B22">
        <w:t xml:space="preserve"> </w:t>
      </w:r>
      <w:r w:rsidR="00517E7C">
        <w:t>by</w:t>
      </w:r>
      <w:r w:rsidRPr="005A0B22">
        <w:t xml:space="preserve"> playing snippets of music in-between the points she wanted to make about the visibility of what </w:t>
      </w:r>
      <w:r w:rsidR="00B5266B">
        <w:t>IL</w:t>
      </w:r>
      <w:r w:rsidRPr="005A0B22">
        <w:t xml:space="preserve"> practitioners have been working hard to do. Stephen Thorne’s presentation was firmly planted in the academic sector and must be applauded in his main job as a Politics lecturer who implements </w:t>
      </w:r>
      <w:r w:rsidR="00B5266B">
        <w:t>IL</w:t>
      </w:r>
      <w:r w:rsidRPr="005A0B22">
        <w:t xml:space="preserve"> principles into his teaching. His tactics of incorporating the sources used by students into his marking assessment should hopefully support student’s self-motivation in doing well in other disciplines. Elinor Carmi’s presentation is already ideally set up to present to a much wider audience than the academic library sector. She praised the contributions made by recent dramas such as </w:t>
      </w:r>
      <w:r w:rsidRPr="00517E7C">
        <w:rPr>
          <w:i/>
          <w:iCs/>
        </w:rPr>
        <w:t>Adolescence</w:t>
      </w:r>
      <w:r w:rsidRPr="005A0B22">
        <w:t xml:space="preserve"> and </w:t>
      </w:r>
      <w:r w:rsidRPr="00517E7C">
        <w:rPr>
          <w:i/>
          <w:iCs/>
        </w:rPr>
        <w:t>Mr. Bates vs the Post Office</w:t>
      </w:r>
      <w:r w:rsidRPr="005A0B22">
        <w:t xml:space="preserve"> for making the public aware</w:t>
      </w:r>
      <w:r w:rsidR="00684A5A">
        <w:t xml:space="preserve"> of</w:t>
      </w:r>
      <w:r w:rsidRPr="005A0B22">
        <w:t xml:space="preserve"> the impact of influential content of social media networks and the failure of big companies not wanting to take responsibility over defects found </w:t>
      </w:r>
      <w:r w:rsidRPr="005A0B22">
        <w:lastRenderedPageBreak/>
        <w:t>in their system</w:t>
      </w:r>
      <w:r w:rsidR="00684A5A">
        <w:t>s</w:t>
      </w:r>
      <w:r w:rsidRPr="005A0B22">
        <w:t>. She called for more government legislation to enforce big tech to undergo mandatory testing for all the tools they want to bring into the market.</w:t>
      </w:r>
    </w:p>
    <w:p w14:paraId="3BC06109" w14:textId="77777777" w:rsidR="005A0B22" w:rsidRPr="005A0B22" w:rsidRDefault="005A0B22" w:rsidP="00CD01AA"/>
    <w:p w14:paraId="47CAD3D0" w14:textId="4297CA2A" w:rsidR="00CD01AA" w:rsidRPr="005A0B22" w:rsidRDefault="00CD01AA" w:rsidP="00CD01AA">
      <w:r w:rsidRPr="005A0B22">
        <w:t>Reviewing the schedule post-conference, I liked that there was a balance o</w:t>
      </w:r>
      <w:r w:rsidR="00684A5A">
        <w:t>f</w:t>
      </w:r>
      <w:r w:rsidRPr="005A0B22">
        <w:t xml:space="preserve"> content so that the focus was not just on the students being taught</w:t>
      </w:r>
      <w:r w:rsidR="00684A5A">
        <w:t xml:space="preserve"> </w:t>
      </w:r>
      <w:proofErr w:type="gramStart"/>
      <w:r w:rsidR="00684A5A">
        <w:t>IL,</w:t>
      </w:r>
      <w:r w:rsidRPr="005A0B22">
        <w:t xml:space="preserve"> but</w:t>
      </w:r>
      <w:proofErr w:type="gramEnd"/>
      <w:r w:rsidRPr="005A0B22">
        <w:t xml:space="preserve"> also aimed at </w:t>
      </w:r>
      <w:r w:rsidR="00B5266B">
        <w:t>IL</w:t>
      </w:r>
      <w:r w:rsidRPr="005A0B22">
        <w:t xml:space="preserve"> practitioners </w:t>
      </w:r>
      <w:r w:rsidR="00684A5A">
        <w:t>developing themselves</w:t>
      </w:r>
      <w:r w:rsidR="00684A5A" w:rsidRPr="00684A5A">
        <w:t>—</w:t>
      </w:r>
      <w:r w:rsidR="00684A5A">
        <w:t>a</w:t>
      </w:r>
      <w:r w:rsidRPr="005A0B22">
        <w:t xml:space="preserve"> clever way of emphasising the importance of applying critical thinking to </w:t>
      </w:r>
      <w:r w:rsidR="00684A5A">
        <w:t>their own work</w:t>
      </w:r>
      <w:r w:rsidRPr="005A0B22">
        <w:t>. A presentation by Hope Power from Simon Fraser University showed her sharing how her and her library colleagues have set up a community of practice enabling them to exchange knowledge and thoughts from their teaching experiences. The scheme is impressive</w:t>
      </w:r>
      <w:r w:rsidR="00684A5A" w:rsidRPr="00684A5A">
        <w:t>—</w:t>
      </w:r>
      <w:r w:rsidRPr="005A0B22">
        <w:t>different types of platforms were deployed by the organisers to attract the involvement of all their staff</w:t>
      </w:r>
      <w:r w:rsidR="00684A5A">
        <w:t>,</w:t>
      </w:r>
      <w:r w:rsidRPr="005A0B22">
        <w:t xml:space="preserve"> from roundtable discussions to journal club sessions.</w:t>
      </w:r>
    </w:p>
    <w:p w14:paraId="0E0D52B6" w14:textId="77777777" w:rsidR="005A0B22" w:rsidRPr="005A0B22" w:rsidRDefault="005A0B22" w:rsidP="00CD01AA"/>
    <w:p w14:paraId="4B2CA00A" w14:textId="3DCD0D5A" w:rsidR="00CD01AA" w:rsidRPr="005A0B22" w:rsidRDefault="00CD01AA" w:rsidP="00CD01AA">
      <w:r w:rsidRPr="005A0B22">
        <w:t xml:space="preserve">Another presentation by Natalia </w:t>
      </w:r>
      <w:proofErr w:type="spellStart"/>
      <w:r w:rsidRPr="005A0B22">
        <w:t>Kapacinskas</w:t>
      </w:r>
      <w:proofErr w:type="spellEnd"/>
      <w:r w:rsidRPr="005A0B22">
        <w:t xml:space="preserve"> and Veronica Arellano-Douglas from the University of Texas, spoke </w:t>
      </w:r>
      <w:r w:rsidR="0047093B">
        <w:t>of</w:t>
      </w:r>
      <w:r w:rsidRPr="005A0B22">
        <w:t xml:space="preserve"> an initial 2-year research project which they carried out with the aim of encouraging library colleagues to deploy critical assessment as a way of managing their professional development learning. One of the presenters</w:t>
      </w:r>
      <w:r w:rsidR="0047093B">
        <w:t xml:space="preserve"> shared a</w:t>
      </w:r>
      <w:r w:rsidRPr="005A0B22">
        <w:t xml:space="preserve"> realisation </w:t>
      </w:r>
      <w:r w:rsidR="0047093B">
        <w:t xml:space="preserve">that </w:t>
      </w:r>
      <w:r w:rsidRPr="005A0B22">
        <w:t xml:space="preserve">her teaching approach </w:t>
      </w:r>
      <w:r w:rsidR="0047093B">
        <w:t>was</w:t>
      </w:r>
      <w:r w:rsidRPr="005A0B22">
        <w:t xml:space="preserve"> too fast and by being much more </w:t>
      </w:r>
      <w:r w:rsidR="0047093B">
        <w:t xml:space="preserve">appropriately </w:t>
      </w:r>
      <w:r w:rsidRPr="005A0B22">
        <w:t xml:space="preserve">paced, she was able to have exchanges with her students which allowed her to become creative and understanding of </w:t>
      </w:r>
      <w:r w:rsidR="0047093B">
        <w:t>their</w:t>
      </w:r>
      <w:r w:rsidRPr="005A0B22">
        <w:t xml:space="preserve"> thoughts and attitudes.</w:t>
      </w:r>
    </w:p>
    <w:p w14:paraId="049DF579" w14:textId="77777777" w:rsidR="005A0B22" w:rsidRPr="005A0B22" w:rsidRDefault="005A0B22" w:rsidP="00CD01AA"/>
    <w:p w14:paraId="2A1D7CB8" w14:textId="5290C7C0" w:rsidR="003A5FE2" w:rsidRDefault="00CD01AA" w:rsidP="00CD01AA">
      <w:r w:rsidRPr="005A0B22">
        <w:t xml:space="preserve">A third presentation I was intrigued by was about how the term </w:t>
      </w:r>
      <w:r w:rsidRPr="00D340A1">
        <w:rPr>
          <w:i/>
          <w:iCs/>
        </w:rPr>
        <w:t>collaboration</w:t>
      </w:r>
      <w:r w:rsidRPr="005A0B22">
        <w:t xml:space="preserve"> is viewed by library practitioners. Tatiana Usova (Carnegie Mellon University in Qatar) and Amy Andres (Virginia Commonwealth University School of the Arts in Qatar) carried out a literature review of published reports between 2002 and 2022, chosen for their inclusion of the word</w:t>
      </w:r>
      <w:r w:rsidR="00D340A1">
        <w:t xml:space="preserve"> “</w:t>
      </w:r>
      <w:r w:rsidRPr="005A0B22">
        <w:t>collaboration</w:t>
      </w:r>
      <w:r w:rsidR="00D340A1">
        <w:t>”</w:t>
      </w:r>
      <w:r w:rsidRPr="005A0B22">
        <w:t>.</w:t>
      </w:r>
      <w:r w:rsidR="00AE40FB">
        <w:t xml:space="preserve"> </w:t>
      </w:r>
      <w:r w:rsidR="00D340A1">
        <w:t>T</w:t>
      </w:r>
      <w:r w:rsidRPr="005A0B22">
        <w:t>hey discovered that these projects did</w:t>
      </w:r>
      <w:r w:rsidR="00D340A1">
        <w:t xml:space="preserve"> </w:t>
      </w:r>
      <w:r w:rsidRPr="005A0B22">
        <w:t>n</w:t>
      </w:r>
      <w:r w:rsidR="00D340A1">
        <w:t>o</w:t>
      </w:r>
      <w:r w:rsidRPr="005A0B22">
        <w:t>t stick to using this word</w:t>
      </w:r>
      <w:r w:rsidR="00D340A1">
        <w:t xml:space="preserve"> but i</w:t>
      </w:r>
      <w:r w:rsidRPr="005A0B22">
        <w:t xml:space="preserve">nstead alternated collaboration with </w:t>
      </w:r>
      <w:r w:rsidR="00D340A1">
        <w:t xml:space="preserve">other </w:t>
      </w:r>
      <w:r w:rsidRPr="005A0B22">
        <w:t xml:space="preserve">words such as </w:t>
      </w:r>
      <w:r w:rsidR="00D340A1">
        <w:t>“</w:t>
      </w:r>
      <w:r w:rsidRPr="005A0B22">
        <w:t>co-operation</w:t>
      </w:r>
      <w:r w:rsidR="00D340A1">
        <w:t>”</w:t>
      </w:r>
      <w:r w:rsidRPr="005A0B22">
        <w:t xml:space="preserve">, </w:t>
      </w:r>
      <w:r w:rsidR="00D340A1">
        <w:t>“</w:t>
      </w:r>
      <w:r w:rsidRPr="005A0B22">
        <w:t>partnership</w:t>
      </w:r>
      <w:r w:rsidR="00D340A1">
        <w:t>”</w:t>
      </w:r>
      <w:r w:rsidRPr="005A0B22">
        <w:t xml:space="preserve"> and </w:t>
      </w:r>
      <w:r w:rsidR="00D340A1">
        <w:t>“</w:t>
      </w:r>
      <w:r w:rsidRPr="005A0B22">
        <w:t>service</w:t>
      </w:r>
      <w:r w:rsidR="00D340A1">
        <w:t>”</w:t>
      </w:r>
      <w:r w:rsidRPr="005A0B22">
        <w:t xml:space="preserve">. They </w:t>
      </w:r>
      <w:r w:rsidR="00D340A1">
        <w:t xml:space="preserve">emphasised </w:t>
      </w:r>
      <w:r w:rsidRPr="005A0B22">
        <w:t>that these words do</w:t>
      </w:r>
      <w:r w:rsidR="00D340A1">
        <w:t xml:space="preserve"> </w:t>
      </w:r>
      <w:r w:rsidRPr="005A0B22">
        <w:t>n</w:t>
      </w:r>
      <w:r w:rsidR="00D340A1">
        <w:t>o</w:t>
      </w:r>
      <w:r w:rsidRPr="005A0B22">
        <w:t>t</w:t>
      </w:r>
      <w:r w:rsidR="00D340A1">
        <w:t xml:space="preserve"> necessarily</w:t>
      </w:r>
      <w:r w:rsidRPr="005A0B22">
        <w:t xml:space="preserve"> have the same meaning and do not </w:t>
      </w:r>
      <w:r w:rsidR="00D340A1">
        <w:t xml:space="preserve">imply the </w:t>
      </w:r>
      <w:r w:rsidRPr="005A0B22">
        <w:t>equity and equality which</w:t>
      </w:r>
      <w:r w:rsidR="00D340A1">
        <w:t xml:space="preserve"> is inferred in</w:t>
      </w:r>
      <w:r w:rsidRPr="005A0B22">
        <w:t xml:space="preserve"> </w:t>
      </w:r>
      <w:r w:rsidR="00D340A1">
        <w:t>“</w:t>
      </w:r>
      <w:r w:rsidRPr="005A0B22">
        <w:t>collaboration</w:t>
      </w:r>
      <w:r w:rsidR="00D340A1">
        <w:t>”</w:t>
      </w:r>
      <w:r w:rsidRPr="005A0B22">
        <w:t xml:space="preserve">. Their presentation content also </w:t>
      </w:r>
      <w:r w:rsidR="00D340A1">
        <w:t xml:space="preserve">highlighted </w:t>
      </w:r>
      <w:r w:rsidRPr="005A0B22">
        <w:t xml:space="preserve">examples of </w:t>
      </w:r>
      <w:r w:rsidR="00D340A1">
        <w:t xml:space="preserve">both good and bad </w:t>
      </w:r>
      <w:r w:rsidRPr="005A0B22">
        <w:t>collaboration</w:t>
      </w:r>
      <w:r w:rsidR="00D340A1">
        <w:t>s</w:t>
      </w:r>
      <w:r w:rsidRPr="005A0B22">
        <w:t xml:space="preserve"> e.g. Nike and Tiffany vs Nike and Ben &amp; Jerry’s.</w:t>
      </w:r>
    </w:p>
    <w:p w14:paraId="58DA98DA" w14:textId="77777777" w:rsidR="00CF3BCB" w:rsidRDefault="00CF3BCB" w:rsidP="00CD01AA"/>
    <w:p w14:paraId="57AB9E0C" w14:textId="5099F5F3" w:rsidR="00CF3BCB" w:rsidRPr="00CF3BCB" w:rsidRDefault="00CD01AA" w:rsidP="00CD01AA">
      <w:r w:rsidRPr="005A0B22">
        <w:rPr>
          <w:rFonts w:cs="Arial"/>
        </w:rPr>
        <w:t>Other presentations were very thoughtfully organised</w:t>
      </w:r>
      <w:r w:rsidR="009E0504">
        <w:rPr>
          <w:rFonts w:cs="Arial"/>
        </w:rPr>
        <w:t>,</w:t>
      </w:r>
      <w:r w:rsidRPr="005A0B22">
        <w:rPr>
          <w:rFonts w:cs="Arial"/>
        </w:rPr>
        <w:t xml:space="preserve"> enabl</w:t>
      </w:r>
      <w:r w:rsidR="009E0504">
        <w:rPr>
          <w:rFonts w:cs="Arial"/>
        </w:rPr>
        <w:t>ing</w:t>
      </w:r>
      <w:r w:rsidRPr="005A0B22">
        <w:rPr>
          <w:rFonts w:cs="Arial"/>
        </w:rPr>
        <w:t xml:space="preserve"> attendees to</w:t>
      </w:r>
      <w:r w:rsidR="00CF3BCB">
        <w:rPr>
          <w:rFonts w:cs="Arial"/>
        </w:rPr>
        <w:t xml:space="preserve"> share </w:t>
      </w:r>
      <w:r w:rsidRPr="005A0B22">
        <w:rPr>
          <w:rFonts w:cs="Arial"/>
        </w:rPr>
        <w:t>practical insight</w:t>
      </w:r>
      <w:r w:rsidR="00CF3BCB">
        <w:rPr>
          <w:rFonts w:cs="Arial"/>
        </w:rPr>
        <w:t>s</w:t>
      </w:r>
      <w:r w:rsidRPr="005A0B22">
        <w:rPr>
          <w:rFonts w:cs="Arial"/>
        </w:rPr>
        <w:t xml:space="preserve"> into how they carry out activities or stimulate discussion</w:t>
      </w:r>
      <w:r w:rsidR="00CF3BCB">
        <w:rPr>
          <w:rFonts w:cs="Arial"/>
        </w:rPr>
        <w:t xml:space="preserve"> with students</w:t>
      </w:r>
      <w:r w:rsidRPr="005A0B22">
        <w:rPr>
          <w:rFonts w:cs="Arial"/>
        </w:rPr>
        <w:t xml:space="preserve">. </w:t>
      </w:r>
      <w:r w:rsidRPr="005A0B22">
        <w:rPr>
          <w:rFonts w:eastAsiaTheme="minorEastAsia" w:cs="Arial"/>
        </w:rPr>
        <w:t xml:space="preserve">Mark Ogden and Becky </w:t>
      </w:r>
      <w:proofErr w:type="spellStart"/>
      <w:r w:rsidRPr="005A0B22">
        <w:rPr>
          <w:rFonts w:eastAsiaTheme="minorEastAsia" w:cs="Arial"/>
        </w:rPr>
        <w:t>Whyley</w:t>
      </w:r>
      <w:proofErr w:type="spellEnd"/>
      <w:r w:rsidRPr="005A0B22">
        <w:rPr>
          <w:rFonts w:eastAsiaTheme="minorEastAsia" w:cs="Arial"/>
        </w:rPr>
        <w:t xml:space="preserve">-Smith from University of Huddersfield, spoke about their version of </w:t>
      </w:r>
      <w:r w:rsidRPr="00CF3BCB">
        <w:rPr>
          <w:rFonts w:eastAsiaTheme="minorEastAsia" w:cs="Arial"/>
          <w:i/>
          <w:iCs/>
        </w:rPr>
        <w:t>Race Against the World</w:t>
      </w:r>
      <w:r w:rsidR="00CF3BCB">
        <w:rPr>
          <w:rFonts w:eastAsiaTheme="minorEastAsia" w:cs="Arial"/>
        </w:rPr>
        <w:t>,</w:t>
      </w:r>
      <w:r w:rsidRPr="005A0B22">
        <w:rPr>
          <w:rFonts w:eastAsiaTheme="minorEastAsia" w:cs="Arial"/>
        </w:rPr>
        <w:t xml:space="preserve"> </w:t>
      </w:r>
      <w:r w:rsidR="00CF3BCB">
        <w:rPr>
          <w:rFonts w:eastAsiaTheme="minorEastAsia" w:cs="Arial"/>
        </w:rPr>
        <w:t>whereby</w:t>
      </w:r>
      <w:r w:rsidRPr="005A0B22">
        <w:rPr>
          <w:rFonts w:eastAsiaTheme="minorEastAsia" w:cs="Arial"/>
        </w:rPr>
        <w:t xml:space="preserve"> library teams worked together in setting up timed activities as a way of </w:t>
      </w:r>
      <w:r w:rsidR="00CF3BCB">
        <w:rPr>
          <w:rFonts w:eastAsiaTheme="minorEastAsia" w:cs="Arial"/>
        </w:rPr>
        <w:t>developing</w:t>
      </w:r>
      <w:r w:rsidRPr="005A0B22">
        <w:rPr>
          <w:rFonts w:eastAsiaTheme="minorEastAsia" w:cs="Arial"/>
        </w:rPr>
        <w:t xml:space="preserve"> students' confidence in using library services</w:t>
      </w:r>
      <w:r w:rsidR="00CF3BCB">
        <w:rPr>
          <w:rFonts w:eastAsiaTheme="minorEastAsia" w:cs="Arial"/>
        </w:rPr>
        <w:t xml:space="preserve">, such as learning how to take a book out of the library and </w:t>
      </w:r>
      <w:r w:rsidRPr="005A0B22">
        <w:rPr>
          <w:rFonts w:eastAsiaTheme="minorEastAsia" w:cs="Arial"/>
        </w:rPr>
        <w:t>a shelving task. This session</w:t>
      </w:r>
      <w:r w:rsidR="00CF3BCB">
        <w:rPr>
          <w:rFonts w:eastAsiaTheme="minorEastAsia" w:cs="Arial"/>
        </w:rPr>
        <w:t xml:space="preserve"> highlighted the importance of</w:t>
      </w:r>
      <w:r w:rsidRPr="005A0B22">
        <w:rPr>
          <w:rFonts w:eastAsiaTheme="minorEastAsia" w:cs="Arial"/>
        </w:rPr>
        <w:t xml:space="preserve"> not making assumption</w:t>
      </w:r>
      <w:r w:rsidR="00CF3BCB">
        <w:rPr>
          <w:rFonts w:eastAsiaTheme="minorEastAsia" w:cs="Arial"/>
        </w:rPr>
        <w:t>s</w:t>
      </w:r>
      <w:r w:rsidRPr="005A0B22">
        <w:rPr>
          <w:rFonts w:eastAsiaTheme="minorEastAsia" w:cs="Arial"/>
        </w:rPr>
        <w:t xml:space="preserve"> that university students have used public libraries prior to university. The presenters distributed a pack of some of the activities and invited us to take part</w:t>
      </w:r>
      <w:r w:rsidR="00CF3BCB">
        <w:rPr>
          <w:rFonts w:eastAsiaTheme="minorEastAsia" w:cs="Arial"/>
        </w:rPr>
        <w:t xml:space="preserve"> (see Figure 1)</w:t>
      </w:r>
      <w:r w:rsidRPr="005A0B22">
        <w:rPr>
          <w:rFonts w:eastAsiaTheme="minorEastAsia" w:cs="Arial"/>
        </w:rPr>
        <w:t xml:space="preserve">. We were all timed and I am glad to say that with another attendee, we came second!! </w:t>
      </w:r>
    </w:p>
    <w:p w14:paraId="09BD17B1" w14:textId="77777777" w:rsidR="00CF3BCB" w:rsidRDefault="00CF3BCB" w:rsidP="00CD01AA">
      <w:pPr>
        <w:rPr>
          <w:rFonts w:eastAsiaTheme="minorEastAsia" w:cs="Arial"/>
        </w:rPr>
      </w:pPr>
    </w:p>
    <w:p w14:paraId="4A2ED3F1" w14:textId="77777777" w:rsidR="00CF3BCB" w:rsidRDefault="00CF3BCB" w:rsidP="00CD01AA">
      <w:pPr>
        <w:rPr>
          <w:rFonts w:eastAsiaTheme="minorEastAsia" w:cs="Arial"/>
        </w:rPr>
      </w:pPr>
    </w:p>
    <w:p w14:paraId="7E08F4C6" w14:textId="77777777" w:rsidR="00CF3BCB" w:rsidRDefault="00CF3BCB" w:rsidP="00CD01AA">
      <w:pPr>
        <w:rPr>
          <w:rFonts w:eastAsiaTheme="minorEastAsia" w:cs="Arial"/>
        </w:rPr>
      </w:pPr>
    </w:p>
    <w:p w14:paraId="6A299DF3" w14:textId="77777777" w:rsidR="00CF3BCB" w:rsidRDefault="00CF3BCB" w:rsidP="00CD01AA">
      <w:pPr>
        <w:rPr>
          <w:rFonts w:eastAsiaTheme="minorEastAsia" w:cs="Arial"/>
        </w:rPr>
      </w:pPr>
    </w:p>
    <w:p w14:paraId="04959333" w14:textId="77777777" w:rsidR="00CF3BCB" w:rsidRDefault="00CF3BCB" w:rsidP="00CD01AA">
      <w:pPr>
        <w:rPr>
          <w:rFonts w:eastAsiaTheme="minorEastAsia" w:cs="Arial"/>
        </w:rPr>
      </w:pPr>
    </w:p>
    <w:p w14:paraId="2CCB6044" w14:textId="77777777" w:rsidR="00CF3BCB" w:rsidRDefault="00CF3BCB" w:rsidP="00CD01AA">
      <w:pPr>
        <w:rPr>
          <w:rFonts w:eastAsiaTheme="minorEastAsia" w:cs="Arial"/>
        </w:rPr>
      </w:pPr>
    </w:p>
    <w:p w14:paraId="4E207876" w14:textId="77777777" w:rsidR="00CF3BCB" w:rsidRDefault="00CF3BCB" w:rsidP="00CD01AA">
      <w:pPr>
        <w:rPr>
          <w:rFonts w:eastAsiaTheme="minorEastAsia" w:cs="Arial"/>
        </w:rPr>
      </w:pPr>
    </w:p>
    <w:p w14:paraId="5887EEC4" w14:textId="77777777" w:rsidR="00CF3BCB" w:rsidRDefault="00CF3BCB" w:rsidP="00CD01AA">
      <w:pPr>
        <w:rPr>
          <w:rFonts w:eastAsiaTheme="minorEastAsia" w:cs="Arial"/>
        </w:rPr>
      </w:pPr>
    </w:p>
    <w:p w14:paraId="34680AD1" w14:textId="77777777" w:rsidR="00CF3BCB" w:rsidRDefault="00CF3BCB" w:rsidP="00CF3BCB">
      <w:r w:rsidRPr="003A5FE2">
        <w:rPr>
          <w:b/>
          <w:bCs/>
        </w:rPr>
        <w:lastRenderedPageBreak/>
        <w:t>Figure 1</w:t>
      </w:r>
      <w:r>
        <w:t xml:space="preserve">: An activity involving working out how to assemble a citation following the Harvard style of referencing. </w:t>
      </w:r>
    </w:p>
    <w:p w14:paraId="33246A09" w14:textId="77777777" w:rsidR="00CF3BCB" w:rsidRDefault="00CF3BCB" w:rsidP="00CD01AA">
      <w:pPr>
        <w:rPr>
          <w:rFonts w:eastAsiaTheme="minorEastAsia" w:cs="Arial"/>
        </w:rPr>
      </w:pPr>
    </w:p>
    <w:p w14:paraId="28F5983F" w14:textId="624D9DD9" w:rsidR="00CF3BCB" w:rsidRDefault="00CF3BCB" w:rsidP="00CD01AA">
      <w:pPr>
        <w:rPr>
          <w:rFonts w:eastAsiaTheme="minorEastAsia" w:cs="Arial"/>
        </w:rPr>
      </w:pPr>
      <w:r>
        <w:rPr>
          <w:noProof/>
        </w:rPr>
        <w:drawing>
          <wp:inline distT="0" distB="0" distL="0" distR="0" wp14:anchorId="56AD7C80" wp14:editId="588E1F34">
            <wp:extent cx="5905500" cy="5454551"/>
            <wp:effectExtent l="0" t="0" r="0" b="0"/>
            <wp:docPr id="431959834" name="Picture 1" descr="An image depicting strips of paper with text on them laid out on a table. The individual pieces of paper have different elements of citations on th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959834" name="Picture 1" descr="An image depicting strips of paper with text on them laid out on a table. The individual pieces of paper have different elements of citations on them. "/>
                    <pic:cNvPicPr>
                      <a:picLocks noChangeAspect="1"/>
                    </pic:cNvPicPr>
                  </pic:nvPicPr>
                  <pic:blipFill>
                    <a:blip r:embed="rId11"/>
                    <a:stretch>
                      <a:fillRect/>
                    </a:stretch>
                  </pic:blipFill>
                  <pic:spPr>
                    <a:xfrm>
                      <a:off x="0" y="0"/>
                      <a:ext cx="5914316" cy="5462694"/>
                    </a:xfrm>
                    <a:prstGeom prst="rect">
                      <a:avLst/>
                    </a:prstGeom>
                  </pic:spPr>
                </pic:pic>
              </a:graphicData>
            </a:graphic>
          </wp:inline>
        </w:drawing>
      </w:r>
    </w:p>
    <w:p w14:paraId="1E1FA6BC" w14:textId="77777777" w:rsidR="00CF3BCB" w:rsidRDefault="00CF3BCB" w:rsidP="00CD01AA">
      <w:pPr>
        <w:rPr>
          <w:rFonts w:eastAsiaTheme="minorEastAsia" w:cs="Arial"/>
        </w:rPr>
      </w:pPr>
    </w:p>
    <w:p w14:paraId="1C11E3F6" w14:textId="77777777" w:rsidR="00BF0981" w:rsidRDefault="00CD01AA" w:rsidP="00CD01AA">
      <w:pPr>
        <w:rPr>
          <w:rFonts w:eastAsiaTheme="minorEastAsia" w:cs="Arial"/>
        </w:rPr>
      </w:pPr>
      <w:r w:rsidRPr="005A0B22">
        <w:rPr>
          <w:rFonts w:eastAsiaTheme="minorEastAsia" w:cs="Arial"/>
        </w:rPr>
        <w:t xml:space="preserve">Alberto Garcia, of Wolfson College tried to </w:t>
      </w:r>
      <w:r w:rsidR="00BF0981">
        <w:rPr>
          <w:rFonts w:eastAsiaTheme="minorEastAsia" w:cs="Arial"/>
        </w:rPr>
        <w:t>soothe</w:t>
      </w:r>
      <w:r w:rsidRPr="005A0B22">
        <w:rPr>
          <w:rFonts w:eastAsiaTheme="minorEastAsia" w:cs="Arial"/>
        </w:rPr>
        <w:t xml:space="preserve"> attendees concerns over the threats posed by Artificial Intelligence and through his research following </w:t>
      </w:r>
      <w:r w:rsidR="00BF0981">
        <w:rPr>
          <w:rFonts w:eastAsiaTheme="minorEastAsia" w:cs="Arial"/>
        </w:rPr>
        <w:t xml:space="preserve">the </w:t>
      </w:r>
      <w:r w:rsidRPr="005A0B22">
        <w:rPr>
          <w:rFonts w:eastAsiaTheme="minorEastAsia" w:cs="Arial"/>
        </w:rPr>
        <w:t>publication of a library guide, he discovered that students were aware of the deficiencies of AI tools</w:t>
      </w:r>
      <w:r w:rsidR="00BF0981">
        <w:rPr>
          <w:rFonts w:eastAsiaTheme="minorEastAsia" w:cs="Arial"/>
        </w:rPr>
        <w:t>, as well as</w:t>
      </w:r>
      <w:r w:rsidRPr="005A0B22">
        <w:rPr>
          <w:rFonts w:eastAsiaTheme="minorEastAsia" w:cs="Arial"/>
        </w:rPr>
        <w:t xml:space="preserve"> reveal</w:t>
      </w:r>
      <w:r w:rsidR="00BF0981">
        <w:rPr>
          <w:rFonts w:eastAsiaTheme="minorEastAsia" w:cs="Arial"/>
        </w:rPr>
        <w:t>ing</w:t>
      </w:r>
      <w:r w:rsidRPr="005A0B22">
        <w:rPr>
          <w:rFonts w:eastAsiaTheme="minorEastAsia" w:cs="Arial"/>
        </w:rPr>
        <w:t xml:space="preserve"> their fear of being accused of copying. Alberto introduced a small exercise for each table of attendees in which they were asked to place cards of student tasks and rate them as to how useful they </w:t>
      </w:r>
      <w:r w:rsidR="00BF0981">
        <w:rPr>
          <w:rFonts w:eastAsiaTheme="minorEastAsia" w:cs="Arial"/>
        </w:rPr>
        <w:t>thought they we</w:t>
      </w:r>
      <w:r w:rsidRPr="005A0B22">
        <w:rPr>
          <w:rFonts w:eastAsiaTheme="minorEastAsia" w:cs="Arial"/>
        </w:rPr>
        <w:t>re to student learning</w:t>
      </w:r>
      <w:r w:rsidR="00B5266B">
        <w:rPr>
          <w:rFonts w:eastAsiaTheme="minorEastAsia" w:cs="Arial"/>
        </w:rPr>
        <w:t xml:space="preserve"> (see Figure 2)</w:t>
      </w:r>
      <w:r w:rsidRPr="005A0B22">
        <w:rPr>
          <w:rFonts w:eastAsiaTheme="minorEastAsia" w:cs="Arial"/>
        </w:rPr>
        <w:t>. This provok</w:t>
      </w:r>
      <w:r w:rsidR="00BF0981">
        <w:rPr>
          <w:rFonts w:eastAsiaTheme="minorEastAsia" w:cs="Arial"/>
        </w:rPr>
        <w:t>ed</w:t>
      </w:r>
      <w:r w:rsidRPr="005A0B22">
        <w:rPr>
          <w:rFonts w:eastAsiaTheme="minorEastAsia" w:cs="Arial"/>
        </w:rPr>
        <w:t xml:space="preserve"> discussion between the group and </w:t>
      </w:r>
      <w:r w:rsidR="00BF0981">
        <w:rPr>
          <w:rFonts w:eastAsiaTheme="minorEastAsia" w:cs="Arial"/>
        </w:rPr>
        <w:t>all the c</w:t>
      </w:r>
      <w:r w:rsidR="00BF0981" w:rsidRPr="005A0B22">
        <w:rPr>
          <w:rFonts w:eastAsiaTheme="minorEastAsia" w:cs="Arial"/>
        </w:rPr>
        <w:t>ontributo</w:t>
      </w:r>
      <w:r w:rsidR="00BF0981">
        <w:rPr>
          <w:rFonts w:eastAsiaTheme="minorEastAsia" w:cs="Arial"/>
        </w:rPr>
        <w:t>rs</w:t>
      </w:r>
      <w:r w:rsidRPr="005A0B22">
        <w:rPr>
          <w:rFonts w:eastAsiaTheme="minorEastAsia" w:cs="Arial"/>
        </w:rPr>
        <w:t>.</w:t>
      </w:r>
      <w:r w:rsidR="00BF0981">
        <w:rPr>
          <w:rFonts w:eastAsiaTheme="minorEastAsia" w:cs="Arial"/>
        </w:rPr>
        <w:t xml:space="preserve"> </w:t>
      </w:r>
    </w:p>
    <w:p w14:paraId="73C6346A" w14:textId="77777777" w:rsidR="00BF0981" w:rsidRDefault="00BF0981" w:rsidP="00CD01AA">
      <w:pPr>
        <w:rPr>
          <w:rFonts w:eastAsiaTheme="minorEastAsia" w:cs="Arial"/>
        </w:rPr>
      </w:pPr>
    </w:p>
    <w:p w14:paraId="41CB2D2E" w14:textId="77777777" w:rsidR="00BF0981" w:rsidRDefault="00BF0981" w:rsidP="00CD01AA">
      <w:pPr>
        <w:rPr>
          <w:rFonts w:eastAsiaTheme="minorEastAsia" w:cs="Arial"/>
        </w:rPr>
      </w:pPr>
    </w:p>
    <w:p w14:paraId="1A417968" w14:textId="77777777" w:rsidR="00BF0981" w:rsidRDefault="00BF0981" w:rsidP="00CD01AA">
      <w:pPr>
        <w:rPr>
          <w:rFonts w:eastAsiaTheme="minorEastAsia" w:cs="Arial"/>
        </w:rPr>
      </w:pPr>
    </w:p>
    <w:p w14:paraId="6517F74E" w14:textId="77777777" w:rsidR="00BF0981" w:rsidRDefault="00BF0981" w:rsidP="00CD01AA">
      <w:pPr>
        <w:rPr>
          <w:rFonts w:eastAsiaTheme="minorEastAsia" w:cs="Arial"/>
        </w:rPr>
      </w:pPr>
    </w:p>
    <w:p w14:paraId="0FE24598" w14:textId="77777777" w:rsidR="00BF0981" w:rsidRDefault="00BF0981" w:rsidP="00BF0981">
      <w:r w:rsidRPr="003A5FE2">
        <w:rPr>
          <w:b/>
          <w:bCs/>
        </w:rPr>
        <w:lastRenderedPageBreak/>
        <w:t>Figure 2</w:t>
      </w:r>
      <w:r>
        <w:t xml:space="preserve">: An activity involving librarians rating the utility of AI tools when used by students to support their learning. </w:t>
      </w:r>
    </w:p>
    <w:p w14:paraId="3F9573DC" w14:textId="77777777" w:rsidR="00BF0981" w:rsidRDefault="00BF0981" w:rsidP="00BF0981"/>
    <w:p w14:paraId="39379E4E" w14:textId="77777777" w:rsidR="00BF0981" w:rsidRDefault="00BF0981" w:rsidP="00CD01AA">
      <w:pPr>
        <w:rPr>
          <w:rFonts w:eastAsiaTheme="minorEastAsia" w:cs="Arial"/>
        </w:rPr>
      </w:pPr>
      <w:r>
        <w:rPr>
          <w:noProof/>
        </w:rPr>
        <w:drawing>
          <wp:inline distT="0" distB="0" distL="0" distR="0" wp14:anchorId="15E59475" wp14:editId="2EB6FCFC">
            <wp:extent cx="6305550" cy="5466175"/>
            <wp:effectExtent l="0" t="0" r="0" b="1270"/>
            <wp:docPr id="1618475385" name="Picture 2" descr="A person holding a piece of paper&#10;&#10;An image depicting an activity whereby librarians have to rate the utility of AI tools when used by students to support their learning. The image shows hands placing blue squares with text on them on a red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475385" name="Picture 2" descr="A person holding a piece of paper&#10;&#10;An image depicting an activity whereby librarians have to rate the utility of AI tools when used by students to support their learning. The image shows hands placing blue squares with text on them on a red scale."/>
                    <pic:cNvPicPr>
                      <a:picLocks noChangeAspect="1"/>
                    </pic:cNvPicPr>
                  </pic:nvPicPr>
                  <pic:blipFill>
                    <a:blip r:embed="rId12"/>
                    <a:stretch>
                      <a:fillRect/>
                    </a:stretch>
                  </pic:blipFill>
                  <pic:spPr>
                    <a:xfrm>
                      <a:off x="0" y="0"/>
                      <a:ext cx="6332683" cy="5489696"/>
                    </a:xfrm>
                    <a:prstGeom prst="rect">
                      <a:avLst/>
                    </a:prstGeom>
                  </pic:spPr>
                </pic:pic>
              </a:graphicData>
            </a:graphic>
          </wp:inline>
        </w:drawing>
      </w:r>
    </w:p>
    <w:p w14:paraId="76B67569" w14:textId="77777777" w:rsidR="00BF0981" w:rsidRDefault="00BF0981" w:rsidP="00CD01AA">
      <w:pPr>
        <w:rPr>
          <w:rFonts w:eastAsiaTheme="minorEastAsia" w:cs="Arial"/>
        </w:rPr>
      </w:pPr>
    </w:p>
    <w:p w14:paraId="0A04726F" w14:textId="25C0F652" w:rsidR="00CD01AA" w:rsidRDefault="00BF0981" w:rsidP="00CD01AA">
      <w:pPr>
        <w:rPr>
          <w:rFonts w:eastAsiaTheme="minorEastAsia" w:cs="Arial"/>
        </w:rPr>
      </w:pPr>
      <w:r>
        <w:rPr>
          <w:rFonts w:eastAsiaTheme="minorEastAsia" w:cs="Arial"/>
        </w:rPr>
        <w:t>O</w:t>
      </w:r>
      <w:r w:rsidR="00CD01AA" w:rsidRPr="005A0B22">
        <w:rPr>
          <w:rFonts w:eastAsiaTheme="minorEastAsia" w:cs="Arial"/>
        </w:rPr>
        <w:t xml:space="preserve">utside </w:t>
      </w:r>
      <w:r>
        <w:rPr>
          <w:rFonts w:eastAsiaTheme="minorEastAsia" w:cs="Arial"/>
        </w:rPr>
        <w:t xml:space="preserve">of </w:t>
      </w:r>
      <w:r w:rsidR="00CD01AA" w:rsidRPr="005A0B22">
        <w:rPr>
          <w:rFonts w:eastAsiaTheme="minorEastAsia" w:cs="Arial"/>
        </w:rPr>
        <w:t xml:space="preserve">the </w:t>
      </w:r>
      <w:r>
        <w:rPr>
          <w:rFonts w:eastAsiaTheme="minorEastAsia" w:cs="Arial"/>
        </w:rPr>
        <w:t xml:space="preserve">formal </w:t>
      </w:r>
      <w:r w:rsidR="00CD01AA" w:rsidRPr="005A0B22">
        <w:rPr>
          <w:rFonts w:eastAsiaTheme="minorEastAsia" w:cs="Arial"/>
        </w:rPr>
        <w:t>conference sessions, the organisers put on a splendid conference dinner event with plenty of opportunities for interaction with other attendees. A quiz is always a good icebreaker! The choice of DJ was good as his mix of music choices appealed to all music interests. On the previous night, a reception was held at the National Museum of Wales, and it was a joy to view sculptures by Degas, and paintings by Monet and Van Gogh.</w:t>
      </w:r>
    </w:p>
    <w:p w14:paraId="542340A9" w14:textId="77777777" w:rsidR="00B5266B" w:rsidRDefault="00B5266B" w:rsidP="00056534">
      <w:pPr>
        <w:rPr>
          <w:rFonts w:eastAsiaTheme="minorEastAsia" w:cs="Arial"/>
        </w:rPr>
      </w:pPr>
    </w:p>
    <w:p w14:paraId="4F7649FC" w14:textId="5968E49E" w:rsidR="00230EC6" w:rsidRPr="00DF2539" w:rsidRDefault="00C76651" w:rsidP="00056534">
      <w:pPr>
        <w:rPr>
          <w:rFonts w:eastAsiaTheme="minorEastAsia" w:cs="Arial"/>
        </w:rPr>
      </w:pPr>
      <w:r>
        <w:rPr>
          <w:rFonts w:eastAsiaTheme="minorEastAsia" w:cs="Arial"/>
        </w:rPr>
        <w:t>While t</w:t>
      </w:r>
      <w:r w:rsidR="00707836">
        <w:rPr>
          <w:rFonts w:eastAsiaTheme="minorEastAsia" w:cs="Arial"/>
        </w:rPr>
        <w:t>he conference</w:t>
      </w:r>
      <w:r w:rsidR="00CD01AA" w:rsidRPr="005A0B22">
        <w:rPr>
          <w:rFonts w:eastAsiaTheme="minorEastAsia" w:cs="Arial"/>
        </w:rPr>
        <w:t xml:space="preserve"> presenters</w:t>
      </w:r>
      <w:r w:rsidR="00707836">
        <w:rPr>
          <w:rFonts w:eastAsiaTheme="minorEastAsia" w:cs="Arial"/>
        </w:rPr>
        <w:t>,</w:t>
      </w:r>
      <w:r w:rsidR="00CD01AA" w:rsidRPr="005A0B22">
        <w:rPr>
          <w:rFonts w:eastAsiaTheme="minorEastAsia" w:cs="Arial"/>
        </w:rPr>
        <w:t xml:space="preserve"> when speaking about their practices, provide</w:t>
      </w:r>
      <w:r w:rsidR="00707836">
        <w:rPr>
          <w:rFonts w:eastAsiaTheme="minorEastAsia" w:cs="Arial"/>
        </w:rPr>
        <w:t>d</w:t>
      </w:r>
      <w:r w:rsidR="00CD01AA" w:rsidRPr="005A0B22">
        <w:rPr>
          <w:rFonts w:eastAsiaTheme="minorEastAsia" w:cs="Arial"/>
        </w:rPr>
        <w:t xml:space="preserve"> a</w:t>
      </w:r>
      <w:r w:rsidR="00707836">
        <w:rPr>
          <w:rFonts w:eastAsiaTheme="minorEastAsia" w:cs="Arial"/>
        </w:rPr>
        <w:t xml:space="preserve"> good</w:t>
      </w:r>
      <w:r w:rsidR="00CD01AA" w:rsidRPr="005A0B22">
        <w:rPr>
          <w:rFonts w:eastAsiaTheme="minorEastAsia" w:cs="Arial"/>
        </w:rPr>
        <w:t xml:space="preserve"> window into what they do inside the classroom</w:t>
      </w:r>
      <w:r w:rsidR="00941A3C">
        <w:rPr>
          <w:rFonts w:eastAsiaTheme="minorEastAsia" w:cs="Arial"/>
        </w:rPr>
        <w:t>, d</w:t>
      </w:r>
      <w:r w:rsidR="00CD01AA" w:rsidRPr="005A0B22">
        <w:rPr>
          <w:rFonts w:eastAsiaTheme="minorEastAsia" w:cs="Arial"/>
        </w:rPr>
        <w:t>escription can only</w:t>
      </w:r>
      <w:r w:rsidR="00941A3C">
        <w:rPr>
          <w:rFonts w:eastAsiaTheme="minorEastAsia" w:cs="Arial"/>
        </w:rPr>
        <w:t xml:space="preserve"> go so far</w:t>
      </w:r>
      <w:r>
        <w:rPr>
          <w:rFonts w:eastAsiaTheme="minorEastAsia" w:cs="Arial"/>
        </w:rPr>
        <w:t xml:space="preserve">, and </w:t>
      </w:r>
      <w:r w:rsidR="00CD01AA" w:rsidRPr="005A0B22">
        <w:rPr>
          <w:rFonts w:eastAsiaTheme="minorEastAsia" w:cs="Arial"/>
        </w:rPr>
        <w:t>the session length</w:t>
      </w:r>
      <w:r>
        <w:rPr>
          <w:rFonts w:eastAsiaTheme="minorEastAsia" w:cs="Arial"/>
        </w:rPr>
        <w:t xml:space="preserve"> can present challenges </w:t>
      </w:r>
      <w:r w:rsidR="003E1C70">
        <w:rPr>
          <w:rFonts w:eastAsiaTheme="minorEastAsia" w:cs="Arial"/>
        </w:rPr>
        <w:t>in expanding on this information. It would be beneficial to</w:t>
      </w:r>
      <w:r w:rsidR="00CD01AA" w:rsidRPr="005A0B22">
        <w:rPr>
          <w:rFonts w:eastAsiaTheme="minorEastAsia" w:cs="Arial"/>
        </w:rPr>
        <w:t xml:space="preserve"> perhaps</w:t>
      </w:r>
      <w:r w:rsidR="003E1C70">
        <w:rPr>
          <w:rFonts w:eastAsiaTheme="minorEastAsia" w:cs="Arial"/>
        </w:rPr>
        <w:t xml:space="preserve"> </w:t>
      </w:r>
      <w:r w:rsidR="00CD01AA" w:rsidRPr="005A0B22">
        <w:rPr>
          <w:rFonts w:eastAsiaTheme="minorEastAsia" w:cs="Arial"/>
        </w:rPr>
        <w:t>provide an outlet for presenters to organise</w:t>
      </w:r>
      <w:r w:rsidR="003E1C70">
        <w:rPr>
          <w:rFonts w:eastAsiaTheme="minorEastAsia" w:cs="Arial"/>
        </w:rPr>
        <w:t xml:space="preserve"> additional</w:t>
      </w:r>
      <w:r w:rsidR="00CD01AA" w:rsidRPr="005A0B22">
        <w:rPr>
          <w:rFonts w:eastAsiaTheme="minorEastAsia" w:cs="Arial"/>
        </w:rPr>
        <w:t xml:space="preserve"> demonstrations or video</w:t>
      </w:r>
      <w:r w:rsidR="003E1C70">
        <w:rPr>
          <w:rFonts w:eastAsiaTheme="minorEastAsia" w:cs="Arial"/>
        </w:rPr>
        <w:t>s</w:t>
      </w:r>
      <w:r w:rsidR="00CD01AA" w:rsidRPr="005A0B22">
        <w:rPr>
          <w:rFonts w:eastAsiaTheme="minorEastAsia" w:cs="Arial"/>
        </w:rPr>
        <w:t xml:space="preserve"> </w:t>
      </w:r>
      <w:r w:rsidR="003E1C70">
        <w:rPr>
          <w:rFonts w:eastAsiaTheme="minorEastAsia" w:cs="Arial"/>
        </w:rPr>
        <w:t>of their practices to</w:t>
      </w:r>
      <w:r w:rsidR="00CD01AA" w:rsidRPr="005A0B22">
        <w:rPr>
          <w:rFonts w:eastAsiaTheme="minorEastAsia" w:cs="Arial"/>
        </w:rPr>
        <w:t xml:space="preserve"> help librarians who might want to implement similar activi</w:t>
      </w:r>
      <w:r w:rsidR="003E1C70">
        <w:rPr>
          <w:rFonts w:eastAsiaTheme="minorEastAsia" w:cs="Arial"/>
        </w:rPr>
        <w:t>ties in their workplace</w:t>
      </w:r>
      <w:r w:rsidR="00CD01AA" w:rsidRPr="005A0B22">
        <w:rPr>
          <w:rFonts w:eastAsiaTheme="minorEastAsia" w:cs="Arial"/>
        </w:rPr>
        <w:t>.</w:t>
      </w:r>
      <w:r w:rsidR="003E1C70">
        <w:rPr>
          <w:rFonts w:eastAsiaTheme="minorEastAsia" w:cs="Arial"/>
        </w:rPr>
        <w:t xml:space="preserve"> </w:t>
      </w:r>
      <w:r w:rsidR="00CD01AA" w:rsidRPr="005A0B22">
        <w:rPr>
          <w:rFonts w:eastAsiaTheme="minorEastAsia" w:cs="Arial"/>
        </w:rPr>
        <w:lastRenderedPageBreak/>
        <w:t>Overall, I felt that the sessions had plenty of content for me to take back to share with my colleagues across the British Library, not least to assess the difficulties academic libraries appear to be having</w:t>
      </w:r>
      <w:r w:rsidR="003E1C70">
        <w:rPr>
          <w:rFonts w:eastAsiaTheme="minorEastAsia" w:cs="Arial"/>
        </w:rPr>
        <w:t>. There is</w:t>
      </w:r>
      <w:r w:rsidR="00CD01AA" w:rsidRPr="005A0B22">
        <w:rPr>
          <w:rFonts w:eastAsiaTheme="minorEastAsia" w:cs="Arial"/>
        </w:rPr>
        <w:t xml:space="preserve"> perhaps</w:t>
      </w:r>
      <w:r w:rsidR="003E1C70">
        <w:rPr>
          <w:rFonts w:eastAsiaTheme="minorEastAsia" w:cs="Arial"/>
        </w:rPr>
        <w:t xml:space="preserve"> </w:t>
      </w:r>
      <w:r w:rsidR="00CD01AA" w:rsidRPr="005A0B22">
        <w:rPr>
          <w:rFonts w:eastAsiaTheme="minorEastAsia" w:cs="Arial"/>
        </w:rPr>
        <w:t>some food for thought in terms of what kind of sessions the British Library should consider in the future. Hopefully, there will be a diverse representation from the British Library in the years to come and perhaps, contribute towards widening library sector representation at future L</w:t>
      </w:r>
      <w:r w:rsidR="00DF2539">
        <w:rPr>
          <w:rFonts w:eastAsiaTheme="minorEastAsia" w:cs="Arial"/>
        </w:rPr>
        <w:t>ILAC</w:t>
      </w:r>
      <w:r w:rsidR="00CD01AA" w:rsidRPr="005A0B22">
        <w:rPr>
          <w:rFonts w:eastAsiaTheme="minorEastAsia" w:cs="Arial"/>
        </w:rPr>
        <w:t xml:space="preserve"> conferences.</w:t>
      </w:r>
    </w:p>
    <w:p w14:paraId="323624B8" w14:textId="77777777" w:rsidR="00853779" w:rsidRPr="005A0B22" w:rsidRDefault="00853779" w:rsidP="00FE0C62"/>
    <w:p w14:paraId="457B9627" w14:textId="208AD9A0" w:rsidR="006E23CB" w:rsidRPr="005A0B22" w:rsidRDefault="006E23CB" w:rsidP="00FE0C62">
      <w:pPr>
        <w:pStyle w:val="Heading2"/>
      </w:pPr>
      <w:r w:rsidRPr="005A0B22">
        <w:t>References</w:t>
      </w:r>
    </w:p>
    <w:p w14:paraId="4A643566" w14:textId="61346D07" w:rsidR="00845CAC" w:rsidRPr="005A0B22" w:rsidRDefault="00845CAC" w:rsidP="00B5266B">
      <w:pPr>
        <w:ind w:left="720" w:hanging="720"/>
      </w:pPr>
      <w:r w:rsidRPr="005A0B22">
        <w:t>Andres, A. &amp; Usova. T. (2025, April 14</w:t>
      </w:r>
      <w:r w:rsidR="00E16AFD" w:rsidRPr="005A0B22">
        <w:t>–</w:t>
      </w:r>
      <w:r w:rsidRPr="005A0B22">
        <w:t xml:space="preserve">16). </w:t>
      </w:r>
      <w:r w:rsidRPr="005A0B22">
        <w:rPr>
          <w:i/>
          <w:iCs/>
        </w:rPr>
        <w:t xml:space="preserve">Strengthening our </w:t>
      </w:r>
      <w:r w:rsidR="00E16AFD" w:rsidRPr="005A0B22">
        <w:rPr>
          <w:i/>
          <w:iCs/>
        </w:rPr>
        <w:t>r</w:t>
      </w:r>
      <w:r w:rsidRPr="005A0B22">
        <w:rPr>
          <w:i/>
          <w:iCs/>
        </w:rPr>
        <w:t xml:space="preserve">esearch and </w:t>
      </w:r>
      <w:r w:rsidR="00E16AFD" w:rsidRPr="005A0B22">
        <w:rPr>
          <w:i/>
          <w:iCs/>
        </w:rPr>
        <w:t>t</w:t>
      </w:r>
      <w:r w:rsidRPr="005A0B22">
        <w:rPr>
          <w:i/>
          <w:iCs/>
        </w:rPr>
        <w:t xml:space="preserve">raining: A critical examination of </w:t>
      </w:r>
      <w:r w:rsidR="00E16AFD" w:rsidRPr="005A0B22">
        <w:rPr>
          <w:i/>
          <w:iCs/>
        </w:rPr>
        <w:t>i</w:t>
      </w:r>
      <w:r w:rsidRPr="005A0B22">
        <w:rPr>
          <w:i/>
          <w:iCs/>
        </w:rPr>
        <w:t xml:space="preserve">nformation </w:t>
      </w:r>
      <w:r w:rsidR="00E16AFD" w:rsidRPr="005A0B22">
        <w:rPr>
          <w:i/>
          <w:iCs/>
        </w:rPr>
        <w:t>l</w:t>
      </w:r>
      <w:r w:rsidRPr="005A0B22">
        <w:rPr>
          <w:i/>
          <w:iCs/>
        </w:rPr>
        <w:t xml:space="preserve">iteracy </w:t>
      </w:r>
      <w:r w:rsidR="00E16AFD" w:rsidRPr="005A0B22">
        <w:rPr>
          <w:i/>
          <w:iCs/>
        </w:rPr>
        <w:t>c</w:t>
      </w:r>
      <w:r w:rsidRPr="005A0B22">
        <w:rPr>
          <w:i/>
          <w:iCs/>
        </w:rPr>
        <w:t>ollaboration</w:t>
      </w:r>
      <w:r w:rsidRPr="005A0B22">
        <w:t xml:space="preserve">, [Conference Presentation]. </w:t>
      </w:r>
      <w:r w:rsidR="00E16AFD" w:rsidRPr="005A0B22">
        <w:rPr>
          <w:rFonts w:eastAsia="Arial" w:cs="Arial"/>
          <w:color w:val="000000"/>
        </w:rPr>
        <w:t>LILAC conference</w:t>
      </w:r>
      <w:r w:rsidRPr="005A0B22">
        <w:t xml:space="preserve">, Cardiff, </w:t>
      </w:r>
      <w:r w:rsidR="00E16AFD" w:rsidRPr="005A0B22">
        <w:t>Wales</w:t>
      </w:r>
      <w:r w:rsidRPr="005A0B22">
        <w:t>.</w:t>
      </w:r>
    </w:p>
    <w:p w14:paraId="732E8A6E" w14:textId="77777777" w:rsidR="00845CAC" w:rsidRPr="005A0B22" w:rsidRDefault="00845CAC" w:rsidP="00845CAC"/>
    <w:p w14:paraId="01615450" w14:textId="50CDB0E4" w:rsidR="00845CAC" w:rsidRPr="005A0B22" w:rsidRDefault="00845CAC" w:rsidP="00B5266B">
      <w:pPr>
        <w:ind w:left="720" w:hanging="720"/>
      </w:pPr>
      <w:r w:rsidRPr="005A0B22">
        <w:t xml:space="preserve">Arellano-Douglas, V. &amp; </w:t>
      </w:r>
      <w:proofErr w:type="spellStart"/>
      <w:r w:rsidRPr="005A0B22">
        <w:t>Kapacinskas</w:t>
      </w:r>
      <w:proofErr w:type="spellEnd"/>
      <w:r w:rsidRPr="005A0B22">
        <w:t>, N. (2025, April 14</w:t>
      </w:r>
      <w:r w:rsidR="00E16AFD" w:rsidRPr="005A0B22">
        <w:t>–</w:t>
      </w:r>
      <w:r w:rsidRPr="005A0B22">
        <w:t xml:space="preserve">16). </w:t>
      </w:r>
      <w:r w:rsidRPr="005A0B22">
        <w:rPr>
          <w:i/>
          <w:iCs/>
        </w:rPr>
        <w:t xml:space="preserve">Reflection </w:t>
      </w:r>
      <w:proofErr w:type="gramStart"/>
      <w:r w:rsidRPr="005A0B22">
        <w:rPr>
          <w:i/>
          <w:iCs/>
        </w:rPr>
        <w:t>as a means to</w:t>
      </w:r>
      <w:proofErr w:type="gramEnd"/>
      <w:r w:rsidRPr="005A0B22">
        <w:rPr>
          <w:i/>
          <w:iCs/>
        </w:rPr>
        <w:t xml:space="preserve"> assess information literacy instruction </w:t>
      </w:r>
      <w:r w:rsidRPr="005A0B22">
        <w:t xml:space="preserve">[Conference Presentation]. </w:t>
      </w:r>
      <w:r w:rsidR="00E16AFD" w:rsidRPr="005A0B22">
        <w:rPr>
          <w:rFonts w:eastAsia="Arial" w:cs="Arial"/>
          <w:color w:val="000000"/>
        </w:rPr>
        <w:t>LILAC conference</w:t>
      </w:r>
      <w:r w:rsidRPr="005A0B22">
        <w:t xml:space="preserve">, Cardiff, </w:t>
      </w:r>
      <w:r w:rsidR="00E16AFD" w:rsidRPr="005A0B22">
        <w:t>Wales.</w:t>
      </w:r>
    </w:p>
    <w:p w14:paraId="1319CB90" w14:textId="77777777" w:rsidR="00845CAC" w:rsidRPr="005A0B22" w:rsidRDefault="00845CAC" w:rsidP="00845CAC"/>
    <w:p w14:paraId="0DEC34C4" w14:textId="352C4315" w:rsidR="00845CAC" w:rsidRPr="005A0B22" w:rsidRDefault="00845CAC" w:rsidP="00B5266B">
      <w:pPr>
        <w:ind w:left="720" w:hanging="720"/>
      </w:pPr>
      <w:r w:rsidRPr="005A0B22">
        <w:t>Carmi, E. (2025, April 14</w:t>
      </w:r>
      <w:r w:rsidR="00E16AFD" w:rsidRPr="005A0B22">
        <w:t>–</w:t>
      </w:r>
      <w:r w:rsidRPr="005A0B22">
        <w:t xml:space="preserve">16). </w:t>
      </w:r>
      <w:r w:rsidRPr="005A0B22">
        <w:rPr>
          <w:i/>
          <w:iCs/>
        </w:rPr>
        <w:t xml:space="preserve">Data </w:t>
      </w:r>
      <w:r w:rsidR="00E16AFD" w:rsidRPr="005A0B22">
        <w:rPr>
          <w:i/>
          <w:iCs/>
        </w:rPr>
        <w:t>c</w:t>
      </w:r>
      <w:r w:rsidRPr="005A0B22">
        <w:rPr>
          <w:i/>
          <w:iCs/>
        </w:rPr>
        <w:t xml:space="preserve">itizenship: Learning to take actions in the </w:t>
      </w:r>
      <w:proofErr w:type="spellStart"/>
      <w:r w:rsidRPr="005A0B22">
        <w:rPr>
          <w:i/>
          <w:iCs/>
        </w:rPr>
        <w:t>datafied</w:t>
      </w:r>
      <w:proofErr w:type="spellEnd"/>
      <w:r w:rsidRPr="005A0B22">
        <w:rPr>
          <w:i/>
          <w:iCs/>
        </w:rPr>
        <w:t xml:space="preserve"> society</w:t>
      </w:r>
      <w:r w:rsidRPr="005A0B22">
        <w:t xml:space="preserve"> [Conference Presentation]. </w:t>
      </w:r>
      <w:r w:rsidR="00E16AFD" w:rsidRPr="005A0B22">
        <w:rPr>
          <w:rFonts w:eastAsia="Arial" w:cs="Arial"/>
          <w:color w:val="000000"/>
        </w:rPr>
        <w:t>LILAC conference</w:t>
      </w:r>
      <w:r w:rsidRPr="005A0B22">
        <w:t xml:space="preserve">, Cardiff, </w:t>
      </w:r>
      <w:r w:rsidR="00E16AFD" w:rsidRPr="005A0B22">
        <w:t>Wales</w:t>
      </w:r>
      <w:r w:rsidRPr="005A0B22">
        <w:t>.</w:t>
      </w:r>
    </w:p>
    <w:p w14:paraId="0C22E6BD" w14:textId="77777777" w:rsidR="00845CAC" w:rsidRPr="005A0B22" w:rsidRDefault="00845CAC" w:rsidP="00845CAC"/>
    <w:p w14:paraId="39B1036B" w14:textId="4631B810" w:rsidR="00845CAC" w:rsidRPr="005A0B22" w:rsidRDefault="00845CAC" w:rsidP="00B5266B">
      <w:pPr>
        <w:ind w:left="720" w:hanging="720"/>
      </w:pPr>
      <w:r w:rsidRPr="005A0B22">
        <w:t>Garcia, A. (2025, April 14</w:t>
      </w:r>
      <w:r w:rsidR="00E16AFD" w:rsidRPr="005A0B22">
        <w:t>–</w:t>
      </w:r>
      <w:r w:rsidRPr="005A0B22">
        <w:t xml:space="preserve">16). </w:t>
      </w:r>
      <w:r w:rsidRPr="005A0B22">
        <w:rPr>
          <w:i/>
          <w:iCs/>
        </w:rPr>
        <w:t xml:space="preserve">Inside the </w:t>
      </w:r>
      <w:r w:rsidR="00E16AFD" w:rsidRPr="005A0B22">
        <w:rPr>
          <w:i/>
          <w:iCs/>
        </w:rPr>
        <w:t>a</w:t>
      </w:r>
      <w:r w:rsidRPr="005A0B22">
        <w:rPr>
          <w:i/>
          <w:iCs/>
        </w:rPr>
        <w:t xml:space="preserve">rtificial </w:t>
      </w:r>
      <w:proofErr w:type="spellStart"/>
      <w:r w:rsidR="00E16AFD" w:rsidRPr="005A0B22">
        <w:rPr>
          <w:i/>
          <w:iCs/>
        </w:rPr>
        <w:t>p</w:t>
      </w:r>
      <w:r w:rsidRPr="005A0B22">
        <w:rPr>
          <w:i/>
          <w:iCs/>
        </w:rPr>
        <w:t>hármakon</w:t>
      </w:r>
      <w:proofErr w:type="spellEnd"/>
      <w:r w:rsidRPr="005A0B22">
        <w:rPr>
          <w:i/>
          <w:iCs/>
        </w:rPr>
        <w:t xml:space="preserve">: Observations from an </w:t>
      </w:r>
      <w:r w:rsidR="00E16AFD" w:rsidRPr="005A0B22">
        <w:rPr>
          <w:i/>
          <w:iCs/>
        </w:rPr>
        <w:t>a</w:t>
      </w:r>
      <w:r w:rsidRPr="005A0B22">
        <w:rPr>
          <w:i/>
          <w:iCs/>
        </w:rPr>
        <w:t xml:space="preserve">cademic </w:t>
      </w:r>
      <w:r w:rsidR="00E16AFD" w:rsidRPr="005A0B22">
        <w:rPr>
          <w:i/>
          <w:iCs/>
        </w:rPr>
        <w:t>l</w:t>
      </w:r>
      <w:r w:rsidRPr="005A0B22">
        <w:rPr>
          <w:i/>
          <w:iCs/>
        </w:rPr>
        <w:t xml:space="preserve">ibrarian </w:t>
      </w:r>
      <w:r w:rsidR="00E16AFD" w:rsidRPr="005A0B22">
        <w:rPr>
          <w:i/>
          <w:iCs/>
        </w:rPr>
        <w:t>e</w:t>
      </w:r>
      <w:r w:rsidRPr="005A0B22">
        <w:rPr>
          <w:i/>
          <w:iCs/>
        </w:rPr>
        <w:t xml:space="preserve">ngaging with </w:t>
      </w:r>
      <w:r w:rsidR="00E16AFD" w:rsidRPr="005A0B22">
        <w:rPr>
          <w:i/>
          <w:iCs/>
        </w:rPr>
        <w:t>g</w:t>
      </w:r>
      <w:r w:rsidRPr="005A0B22">
        <w:rPr>
          <w:i/>
          <w:iCs/>
        </w:rPr>
        <w:t xml:space="preserve">enerative AI through the lens of information </w:t>
      </w:r>
      <w:r w:rsidR="00E16AFD" w:rsidRPr="005A0B22">
        <w:rPr>
          <w:i/>
          <w:iCs/>
        </w:rPr>
        <w:t>l</w:t>
      </w:r>
      <w:r w:rsidRPr="005A0B22">
        <w:rPr>
          <w:i/>
          <w:iCs/>
        </w:rPr>
        <w:t>iteracy</w:t>
      </w:r>
      <w:r w:rsidRPr="005A0B22">
        <w:t xml:space="preserve"> [Conference Presentation]. </w:t>
      </w:r>
      <w:r w:rsidR="00E16AFD" w:rsidRPr="005A0B22">
        <w:rPr>
          <w:rFonts w:eastAsia="Arial" w:cs="Arial"/>
          <w:color w:val="000000"/>
        </w:rPr>
        <w:t>LILAC conference</w:t>
      </w:r>
      <w:r w:rsidRPr="005A0B22">
        <w:t xml:space="preserve">, Cardiff, </w:t>
      </w:r>
      <w:r w:rsidR="00E16AFD" w:rsidRPr="005A0B22">
        <w:t>Wales</w:t>
      </w:r>
      <w:r w:rsidRPr="005A0B22">
        <w:t>.</w:t>
      </w:r>
    </w:p>
    <w:p w14:paraId="77481AE8" w14:textId="77777777" w:rsidR="00845CAC" w:rsidRPr="005A0B22" w:rsidRDefault="00845CAC" w:rsidP="00845CAC"/>
    <w:p w14:paraId="56DCF866" w14:textId="1505770E" w:rsidR="00845CAC" w:rsidRPr="005A0B22" w:rsidRDefault="00845CAC" w:rsidP="00B5266B">
      <w:pPr>
        <w:ind w:left="720" w:hanging="720"/>
      </w:pPr>
      <w:r w:rsidRPr="005A0B22">
        <w:t xml:space="preserve">Ogden, M. &amp; </w:t>
      </w:r>
      <w:proofErr w:type="spellStart"/>
      <w:r w:rsidRPr="005A0B22">
        <w:t>Whyley</w:t>
      </w:r>
      <w:proofErr w:type="spellEnd"/>
      <w:r w:rsidRPr="005A0B22">
        <w:t>-Smith, B. (2025, April 14</w:t>
      </w:r>
      <w:r w:rsidR="00E16AFD" w:rsidRPr="005A0B22">
        <w:t>–</w:t>
      </w:r>
      <w:r w:rsidRPr="005A0B22">
        <w:t xml:space="preserve">16). </w:t>
      </w:r>
      <w:r w:rsidRPr="005A0B22">
        <w:rPr>
          <w:i/>
          <w:iCs/>
        </w:rPr>
        <w:t>Race across the library; demystifying the library space</w:t>
      </w:r>
      <w:r w:rsidR="00E16AFD" w:rsidRPr="005A0B22">
        <w:t xml:space="preserve"> </w:t>
      </w:r>
      <w:r w:rsidRPr="005A0B22">
        <w:t xml:space="preserve">[Conference Presentation]. </w:t>
      </w:r>
      <w:r w:rsidR="00E16AFD" w:rsidRPr="005A0B22">
        <w:rPr>
          <w:rFonts w:eastAsia="Arial" w:cs="Arial"/>
          <w:color w:val="000000"/>
        </w:rPr>
        <w:t>LILAC conference</w:t>
      </w:r>
      <w:r w:rsidRPr="005A0B22">
        <w:t xml:space="preserve">, Cardiff, </w:t>
      </w:r>
      <w:r w:rsidR="00E16AFD" w:rsidRPr="005A0B22">
        <w:t>Wales</w:t>
      </w:r>
      <w:r w:rsidRPr="005A0B22">
        <w:t>.</w:t>
      </w:r>
    </w:p>
    <w:p w14:paraId="5A603061" w14:textId="77777777" w:rsidR="00845CAC" w:rsidRPr="005A0B22" w:rsidRDefault="00845CAC" w:rsidP="00845CAC"/>
    <w:p w14:paraId="76323F03" w14:textId="52C26492" w:rsidR="00845CAC" w:rsidRPr="005A0B22" w:rsidRDefault="00845CAC" w:rsidP="00B5266B">
      <w:pPr>
        <w:ind w:left="720" w:hanging="720"/>
      </w:pPr>
      <w:r w:rsidRPr="005A0B22">
        <w:t>Power, H. (2025, April 14</w:t>
      </w:r>
      <w:r w:rsidR="00E16AFD" w:rsidRPr="005A0B22">
        <w:t>–</w:t>
      </w:r>
      <w:r w:rsidRPr="005A0B22">
        <w:t xml:space="preserve">16). Learning from and with Each Other: developing and Sustaining a Community of Practice for Library Instructors [Conference Presentation]. </w:t>
      </w:r>
      <w:r w:rsidR="00E16AFD" w:rsidRPr="005A0B22">
        <w:rPr>
          <w:rFonts w:eastAsia="Arial" w:cs="Arial"/>
          <w:color w:val="000000"/>
        </w:rPr>
        <w:t>LILAC conference</w:t>
      </w:r>
      <w:r w:rsidRPr="005A0B22">
        <w:t xml:space="preserve">, Cardiff, </w:t>
      </w:r>
      <w:r w:rsidR="00E16AFD" w:rsidRPr="005A0B22">
        <w:t>Wales</w:t>
      </w:r>
      <w:r w:rsidRPr="005A0B22">
        <w:t>.</w:t>
      </w:r>
    </w:p>
    <w:p w14:paraId="4D291DC2" w14:textId="77777777" w:rsidR="00845CAC" w:rsidRPr="005A0B22" w:rsidRDefault="00845CAC" w:rsidP="00845CAC"/>
    <w:p w14:paraId="63A3A1CF" w14:textId="77777777" w:rsidR="00136D2E" w:rsidRPr="005A0B22" w:rsidRDefault="00136D2E" w:rsidP="00B5266B">
      <w:pPr>
        <w:ind w:left="720" w:hanging="720"/>
      </w:pPr>
      <w:r w:rsidRPr="005A0B22">
        <w:t>Secker, J. (2025, April 14–16). </w:t>
      </w:r>
      <w:r w:rsidRPr="005A0B22">
        <w:rPr>
          <w:i/>
          <w:iCs/>
        </w:rPr>
        <w:t xml:space="preserve">Reflecting on information literacy: lessons from a lifelong advocate </w:t>
      </w:r>
      <w:r w:rsidRPr="005A0B22">
        <w:t xml:space="preserve">[Conference Keynote]. </w:t>
      </w:r>
      <w:r w:rsidRPr="005A0B22">
        <w:rPr>
          <w:rFonts w:eastAsia="Arial" w:cs="Arial"/>
          <w:color w:val="000000"/>
        </w:rPr>
        <w:t>LILAC conference</w:t>
      </w:r>
      <w:r w:rsidRPr="005A0B22">
        <w:t>, Cardiff, Wales.</w:t>
      </w:r>
    </w:p>
    <w:p w14:paraId="5534BF81" w14:textId="77777777" w:rsidR="00136D2E" w:rsidRPr="005A0B22" w:rsidRDefault="00136D2E" w:rsidP="00845CAC"/>
    <w:p w14:paraId="1C9A1AF1" w14:textId="446B8022" w:rsidR="00FF2FFF" w:rsidRPr="005A0B22" w:rsidRDefault="00845CAC" w:rsidP="00B5266B">
      <w:pPr>
        <w:ind w:left="720" w:hanging="720"/>
      </w:pPr>
      <w:r w:rsidRPr="005A0B22">
        <w:t>Thorne, S. (2025, April 14</w:t>
      </w:r>
      <w:r w:rsidR="00E16AFD" w:rsidRPr="005A0B22">
        <w:t>–</w:t>
      </w:r>
      <w:r w:rsidRPr="005A0B22">
        <w:t xml:space="preserve">16). </w:t>
      </w:r>
      <w:r w:rsidRPr="005A0B22">
        <w:rPr>
          <w:i/>
          <w:iCs/>
        </w:rPr>
        <w:t xml:space="preserve">Twenty years of </w:t>
      </w:r>
      <w:r w:rsidR="00136D2E" w:rsidRPr="005A0B22">
        <w:rPr>
          <w:i/>
          <w:iCs/>
        </w:rPr>
        <w:t>i</w:t>
      </w:r>
      <w:r w:rsidRPr="005A0B22">
        <w:rPr>
          <w:i/>
          <w:iCs/>
        </w:rPr>
        <w:t xml:space="preserve">nformation </w:t>
      </w:r>
      <w:r w:rsidR="00136D2E" w:rsidRPr="005A0B22">
        <w:rPr>
          <w:i/>
          <w:iCs/>
        </w:rPr>
        <w:t>l</w:t>
      </w:r>
      <w:r w:rsidRPr="005A0B22">
        <w:rPr>
          <w:i/>
          <w:iCs/>
        </w:rPr>
        <w:t xml:space="preserve">iteracy in the </w:t>
      </w:r>
      <w:r w:rsidR="00136D2E" w:rsidRPr="005A0B22">
        <w:rPr>
          <w:i/>
          <w:iCs/>
        </w:rPr>
        <w:t>p</w:t>
      </w:r>
      <w:r w:rsidRPr="005A0B22">
        <w:rPr>
          <w:i/>
          <w:iCs/>
        </w:rPr>
        <w:t xml:space="preserve">olitics </w:t>
      </w:r>
      <w:r w:rsidR="00136D2E" w:rsidRPr="005A0B22">
        <w:rPr>
          <w:i/>
          <w:iCs/>
        </w:rPr>
        <w:t>c</w:t>
      </w:r>
      <w:r w:rsidRPr="005A0B22">
        <w:rPr>
          <w:i/>
          <w:iCs/>
        </w:rPr>
        <w:t>lassroom</w:t>
      </w:r>
      <w:r w:rsidRPr="005A0B22">
        <w:t xml:space="preserve"> [Conference Presentation]. </w:t>
      </w:r>
      <w:r w:rsidR="00136D2E" w:rsidRPr="005A0B22">
        <w:rPr>
          <w:rFonts w:eastAsia="Arial" w:cs="Arial"/>
          <w:color w:val="000000"/>
        </w:rPr>
        <w:t>LILAC conference</w:t>
      </w:r>
      <w:r w:rsidRPr="005A0B22">
        <w:t xml:space="preserve">, Cardiff, </w:t>
      </w:r>
      <w:r w:rsidR="00136D2E" w:rsidRPr="005A0B22">
        <w:t>Wales.</w:t>
      </w:r>
    </w:p>
    <w:p w14:paraId="5D88DDB5" w14:textId="77777777" w:rsidR="00230EC6" w:rsidRPr="005A0B22" w:rsidRDefault="00230EC6" w:rsidP="006C57E0">
      <w:pPr>
        <w:ind w:left="720" w:hanging="720"/>
      </w:pPr>
    </w:p>
    <w:p w14:paraId="544852DF" w14:textId="651FEECD" w:rsidR="00853779" w:rsidRPr="005A0B22" w:rsidRDefault="00853779" w:rsidP="00FE0C62">
      <w:pPr>
        <w:pStyle w:val="Heading2"/>
      </w:pPr>
      <w:r w:rsidRPr="005A0B22">
        <w:t>Declarations</w:t>
      </w:r>
    </w:p>
    <w:p w14:paraId="75A02434" w14:textId="77777777" w:rsidR="00853779" w:rsidRPr="005A0B22" w:rsidRDefault="00853779" w:rsidP="00FE0C62">
      <w:pPr>
        <w:pStyle w:val="heading3JIL"/>
      </w:pPr>
      <w:r w:rsidRPr="005A0B22">
        <w:t>Ethics approval</w:t>
      </w:r>
    </w:p>
    <w:p w14:paraId="1B99CE03" w14:textId="77777777" w:rsidR="00853779" w:rsidRPr="005A0B22" w:rsidRDefault="00853779" w:rsidP="00FE0C62">
      <w:r w:rsidRPr="005A0B22">
        <w:t>Ethics approval was not considered necessary for the nature of this report.</w:t>
      </w:r>
    </w:p>
    <w:p w14:paraId="76810AF3" w14:textId="77777777" w:rsidR="00853779" w:rsidRPr="005A0B22" w:rsidRDefault="00853779" w:rsidP="00FE0C62">
      <w:pPr>
        <w:pStyle w:val="heading3JIL"/>
      </w:pPr>
      <w:r w:rsidRPr="005A0B22">
        <w:t>Funding</w:t>
      </w:r>
    </w:p>
    <w:p w14:paraId="6FA69763" w14:textId="68C86EC6" w:rsidR="00C42533" w:rsidRPr="005A0B22" w:rsidRDefault="00C42533" w:rsidP="00C42533">
      <w:r w:rsidRPr="005A0B22">
        <w:t>Not applicable.</w:t>
      </w:r>
    </w:p>
    <w:p w14:paraId="159052E2" w14:textId="77777777" w:rsidR="00853779" w:rsidRPr="005A0B22" w:rsidRDefault="00853779" w:rsidP="00853779">
      <w:pPr>
        <w:pStyle w:val="heading3JIL"/>
      </w:pPr>
      <w:r w:rsidRPr="005A0B22">
        <w:t>AI-generated content</w:t>
      </w:r>
    </w:p>
    <w:p w14:paraId="7EB7CCC3" w14:textId="759A3E1F" w:rsidR="005441E6" w:rsidRPr="00D6371B" w:rsidRDefault="00853779" w:rsidP="00D6371B">
      <w:r w:rsidRPr="005A0B22">
        <w:t>No AI tools were used.</w:t>
      </w:r>
    </w:p>
    <w:sectPr w:rsidR="005441E6" w:rsidRPr="00D6371B" w:rsidSect="00845CAC">
      <w:headerReference w:type="default" r:id="rId13"/>
      <w:footerReference w:type="default" r:id="rId14"/>
      <w:headerReference w:type="first" r:id="rId15"/>
      <w:footerReference w:type="first" r:id="rId16"/>
      <w:pgSz w:w="12240" w:h="15840"/>
      <w:pgMar w:top="1950" w:right="1440" w:bottom="1440" w:left="1440" w:header="720" w:footer="907" w:gutter="0"/>
      <w:pgNumType w:start="104"/>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BA74F" w14:textId="77777777" w:rsidR="00DD2DB5" w:rsidRPr="005A0B22" w:rsidRDefault="00DD2DB5">
      <w:r w:rsidRPr="005A0B22">
        <w:separator/>
      </w:r>
    </w:p>
  </w:endnote>
  <w:endnote w:type="continuationSeparator" w:id="0">
    <w:p w14:paraId="45F43DE1" w14:textId="77777777" w:rsidR="00DD2DB5" w:rsidRPr="005A0B22" w:rsidRDefault="00DD2DB5">
      <w:r w:rsidRPr="005A0B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EB7E" w14:textId="26E0D809" w:rsidR="0090050B" w:rsidRPr="005A0B22" w:rsidRDefault="00DC1593">
    <w:pPr>
      <w:pBdr>
        <w:top w:val="nil"/>
        <w:left w:val="nil"/>
        <w:bottom w:val="nil"/>
        <w:right w:val="nil"/>
        <w:between w:val="nil"/>
      </w:pBdr>
      <w:tabs>
        <w:tab w:val="center" w:pos="4680"/>
        <w:tab w:val="right" w:pos="9360"/>
      </w:tabs>
      <w:ind w:right="360"/>
      <w:rPr>
        <w:i/>
        <w:color w:val="000000"/>
        <w:sz w:val="18"/>
        <w:szCs w:val="18"/>
      </w:rPr>
    </w:pPr>
    <w:r w:rsidRPr="005A0B22">
      <w:rPr>
        <w:rFonts w:eastAsia="Arial" w:cs="Arial"/>
        <w:i/>
        <w:color w:val="000000"/>
        <w:sz w:val="18"/>
        <w:szCs w:val="18"/>
      </w:rPr>
      <w:t>JIL, 202</w:t>
    </w:r>
    <w:r w:rsidR="004F6C7D" w:rsidRPr="005A0B22">
      <w:rPr>
        <w:rFonts w:eastAsia="Arial" w:cs="Arial"/>
        <w:i/>
        <w:color w:val="000000"/>
        <w:sz w:val="18"/>
        <w:szCs w:val="18"/>
      </w:rPr>
      <w:t>5</w:t>
    </w:r>
    <w:r w:rsidRPr="005A0B22">
      <w:rPr>
        <w:rFonts w:eastAsia="Arial" w:cs="Arial"/>
        <w:i/>
        <w:color w:val="000000"/>
        <w:sz w:val="18"/>
        <w:szCs w:val="18"/>
      </w:rPr>
      <w:t>,</w:t>
    </w:r>
    <w:r w:rsidR="005353F7" w:rsidRPr="005A0B22">
      <w:rPr>
        <w:rFonts w:eastAsia="Arial" w:cs="Arial"/>
        <w:i/>
        <w:color w:val="000000"/>
        <w:sz w:val="18"/>
        <w:szCs w:val="18"/>
      </w:rPr>
      <w:t>1</w:t>
    </w:r>
    <w:r w:rsidR="004F6C7D" w:rsidRPr="005A0B22">
      <w:rPr>
        <w:rFonts w:eastAsia="Arial" w:cs="Arial"/>
        <w:i/>
        <w:color w:val="000000"/>
        <w:sz w:val="18"/>
        <w:szCs w:val="18"/>
      </w:rPr>
      <w:t>9</w:t>
    </w:r>
    <w:r w:rsidRPr="005A0B22">
      <w:rPr>
        <w:rFonts w:eastAsia="Arial" w:cs="Arial"/>
        <w:i/>
        <w:color w:val="000000"/>
        <w:sz w:val="18"/>
        <w:szCs w:val="18"/>
      </w:rPr>
      <w:t>(</w:t>
    </w:r>
    <w:r w:rsidR="004F6C7D" w:rsidRPr="005A0B22">
      <w:rPr>
        <w:rFonts w:eastAsia="Arial" w:cs="Arial"/>
        <w:i/>
        <w:color w:val="000000"/>
        <w:sz w:val="18"/>
        <w:szCs w:val="18"/>
      </w:rPr>
      <w:t>1</w:t>
    </w:r>
    <w:r w:rsidRPr="005A0B22">
      <w:rPr>
        <w:rFonts w:eastAsia="Arial" w:cs="Arial"/>
        <w:i/>
        <w:color w:val="000000"/>
        <w:sz w:val="18"/>
        <w:szCs w:val="18"/>
      </w:rPr>
      <w:t>).</w:t>
    </w:r>
  </w:p>
  <w:p w14:paraId="3B75FDB1" w14:textId="21A9A5BB" w:rsidR="0090050B" w:rsidRPr="005A0B22" w:rsidRDefault="00DC1593">
    <w:pPr>
      <w:pBdr>
        <w:top w:val="nil"/>
        <w:left w:val="nil"/>
        <w:bottom w:val="nil"/>
        <w:right w:val="nil"/>
        <w:between w:val="nil"/>
      </w:pBdr>
      <w:tabs>
        <w:tab w:val="center" w:pos="4513"/>
        <w:tab w:val="right" w:pos="9026"/>
      </w:tabs>
      <w:rPr>
        <w:color w:val="000000"/>
      </w:rPr>
    </w:pPr>
    <w:r w:rsidRPr="005A0B22">
      <w:rPr>
        <w:rFonts w:eastAsia="Arial" w:cs="Arial"/>
        <w:i/>
        <w:color w:val="000000"/>
        <w:sz w:val="18"/>
        <w:szCs w:val="18"/>
      </w:rPr>
      <w:t>http://dx.doi.org/10.11645/</w:t>
    </w:r>
    <w:r w:rsidR="0066299D" w:rsidRPr="005A0B22">
      <w:rPr>
        <w:rFonts w:eastAsia="Arial" w:cs="Arial"/>
        <w:i/>
        <w:color w:val="000000"/>
        <w:sz w:val="18"/>
        <w:szCs w:val="18"/>
      </w:rPr>
      <w:t>1</w:t>
    </w:r>
    <w:r w:rsidR="004F6C7D" w:rsidRPr="005A0B22">
      <w:rPr>
        <w:rFonts w:eastAsia="Arial" w:cs="Arial"/>
        <w:i/>
        <w:color w:val="000000"/>
        <w:sz w:val="18"/>
        <w:szCs w:val="18"/>
      </w:rPr>
      <w:t>9</w:t>
    </w:r>
    <w:r w:rsidRPr="005A0B22">
      <w:rPr>
        <w:rFonts w:eastAsia="Arial" w:cs="Arial"/>
        <w:i/>
        <w:color w:val="000000"/>
        <w:sz w:val="18"/>
        <w:szCs w:val="18"/>
      </w:rPr>
      <w:t>.</w:t>
    </w:r>
    <w:r w:rsidR="004F6C7D" w:rsidRPr="005A0B22">
      <w:rPr>
        <w:rFonts w:eastAsia="Arial" w:cs="Arial"/>
        <w:i/>
        <w:color w:val="000000"/>
        <w:sz w:val="18"/>
        <w:szCs w:val="18"/>
      </w:rPr>
      <w:t>1</w:t>
    </w:r>
    <w:r w:rsidRPr="005A0B22">
      <w:rPr>
        <w:rFonts w:eastAsia="Arial" w:cs="Arial"/>
        <w:i/>
        <w:color w:val="000000"/>
        <w:sz w:val="18"/>
        <w:szCs w:val="18"/>
      </w:rPr>
      <w:t>.</w:t>
    </w:r>
    <w:r w:rsidR="004F6C7D" w:rsidRPr="005A0B22">
      <w:rPr>
        <w:rFonts w:eastAsia="Arial" w:cs="Arial"/>
        <w:i/>
        <w:color w:val="000000"/>
        <w:sz w:val="18"/>
        <w:szCs w:val="18"/>
      </w:rPr>
      <w:t>74</w:t>
    </w:r>
    <w:r w:rsidR="00056534" w:rsidRPr="005A0B22">
      <w:rPr>
        <w:rFonts w:eastAsia="Arial" w:cs="Arial"/>
        <w:i/>
        <w:color w:val="000000"/>
        <w:sz w:val="18"/>
        <w:szCs w:val="18"/>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4BC3D" w14:textId="77777777" w:rsidR="0090050B" w:rsidRPr="005A0B22" w:rsidRDefault="0090050B">
    <w:pPr>
      <w:rPr>
        <w:rFonts w:eastAsia="Arial" w:cs="Arial"/>
        <w:sz w:val="20"/>
        <w:szCs w:val="20"/>
      </w:rPr>
    </w:pPr>
  </w:p>
  <w:p w14:paraId="45564F3F" w14:textId="77777777" w:rsidR="0090050B" w:rsidRPr="005A0B22" w:rsidRDefault="00DC1593">
    <w:pPr>
      <w:rPr>
        <w:rFonts w:ascii="Times New Roman" w:eastAsia="Times New Roman" w:hAnsi="Times New Roman" w:cs="Times New Roman"/>
        <w:sz w:val="28"/>
        <w:szCs w:val="28"/>
      </w:rPr>
    </w:pPr>
    <w:r w:rsidRPr="005A0B22">
      <w:rPr>
        <w:rFonts w:eastAsia="Arial" w:cs="Arial"/>
        <w:sz w:val="20"/>
        <w:szCs w:val="20"/>
      </w:rPr>
      <w:t xml:space="preserve">This </w:t>
    </w:r>
    <w:hyperlink r:id="rId1">
      <w:r w:rsidRPr="005A0B22">
        <w:rPr>
          <w:rFonts w:eastAsia="Arial" w:cs="Arial"/>
          <w:color w:val="0000FF"/>
          <w:sz w:val="20"/>
          <w:szCs w:val="20"/>
          <w:u w:val="single"/>
        </w:rPr>
        <w:t>Open Access</w:t>
      </w:r>
    </w:hyperlink>
    <w:r w:rsidRPr="005A0B22">
      <w:rPr>
        <w:rFonts w:eastAsia="Arial" w:cs="Arial"/>
        <w:sz w:val="20"/>
        <w:szCs w:val="20"/>
      </w:rPr>
      <w:t xml:space="preserve"> work is licensed under a </w:t>
    </w:r>
    <w:hyperlink r:id="rId2">
      <w:r w:rsidRPr="005A0B22">
        <w:rPr>
          <w:rFonts w:eastAsia="Arial" w:cs="Arial"/>
          <w:color w:val="0000FF"/>
          <w:sz w:val="20"/>
          <w:szCs w:val="20"/>
          <w:u w:val="single"/>
        </w:rPr>
        <w:t>Creative Commons Attribution-</w:t>
      </w:r>
      <w:proofErr w:type="spellStart"/>
      <w:r w:rsidRPr="005A0B22">
        <w:rPr>
          <w:rFonts w:eastAsia="Arial" w:cs="Arial"/>
          <w:color w:val="0000FF"/>
          <w:sz w:val="20"/>
          <w:szCs w:val="20"/>
          <w:u w:val="single"/>
        </w:rPr>
        <w:t>ShareAlike</w:t>
      </w:r>
      <w:proofErr w:type="spellEnd"/>
      <w:r w:rsidRPr="005A0B22">
        <w:rPr>
          <w:rFonts w:eastAsia="Arial" w:cs="Arial"/>
          <w:color w:val="0000FF"/>
          <w:sz w:val="20"/>
          <w:szCs w:val="20"/>
          <w:u w:val="single"/>
        </w:rPr>
        <w:t xml:space="preserve"> 4.0 International License</w:t>
      </w:r>
    </w:hyperlink>
    <w:r w:rsidRPr="005A0B22">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1B2AEA9F" w14:textId="77777777" w:rsidR="0090050B" w:rsidRPr="005A0B22" w:rsidRDefault="0090050B">
    <w:pPr>
      <w:keepNext/>
      <w:rPr>
        <w:rFonts w:eastAsia="Arial" w:cs="Arial"/>
        <w:i/>
        <w:sz w:val="18"/>
        <w:szCs w:val="18"/>
      </w:rPr>
    </w:pPr>
  </w:p>
  <w:p w14:paraId="58779B38" w14:textId="1DD0AFE6" w:rsidR="0090050B" w:rsidRPr="005A0B22" w:rsidRDefault="00371431">
    <w:pPr>
      <w:keepNext/>
      <w:rPr>
        <w:rFonts w:eastAsia="Arial" w:cs="Arial"/>
        <w:i/>
        <w:sz w:val="18"/>
        <w:szCs w:val="18"/>
      </w:rPr>
    </w:pPr>
    <w:proofErr w:type="spellStart"/>
    <w:r w:rsidRPr="005A0B22">
      <w:rPr>
        <w:rFonts w:eastAsia="Arial" w:cs="Arial"/>
        <w:i/>
        <w:sz w:val="18"/>
        <w:szCs w:val="18"/>
      </w:rPr>
      <w:t>Hickford</w:t>
    </w:r>
    <w:proofErr w:type="spellEnd"/>
    <w:r w:rsidR="00DC1593" w:rsidRPr="005A0B22">
      <w:rPr>
        <w:rFonts w:eastAsia="Arial" w:cs="Arial"/>
        <w:i/>
        <w:sz w:val="18"/>
        <w:szCs w:val="18"/>
      </w:rPr>
      <w:t xml:space="preserve">. </w:t>
    </w:r>
    <w:r w:rsidR="0026476D" w:rsidRPr="005A0B22">
      <w:rPr>
        <w:rFonts w:eastAsia="Arial" w:cs="Arial"/>
        <w:i/>
        <w:sz w:val="18"/>
        <w:szCs w:val="18"/>
      </w:rPr>
      <w:t>202</w:t>
    </w:r>
    <w:r w:rsidR="00841A00" w:rsidRPr="005A0B22">
      <w:rPr>
        <w:rFonts w:eastAsia="Arial" w:cs="Arial"/>
        <w:i/>
        <w:sz w:val="18"/>
        <w:szCs w:val="18"/>
      </w:rPr>
      <w:t>5</w:t>
    </w:r>
    <w:r w:rsidR="00DC1593" w:rsidRPr="005A0B22">
      <w:rPr>
        <w:rFonts w:eastAsia="Arial" w:cs="Arial"/>
        <w:i/>
        <w:sz w:val="18"/>
        <w:szCs w:val="18"/>
      </w:rPr>
      <w:t xml:space="preserve">. </w:t>
    </w:r>
    <w:r w:rsidRPr="005A0B22">
      <w:rPr>
        <w:rFonts w:eastAsia="Arial" w:cs="Arial"/>
        <w:i/>
        <w:sz w:val="18"/>
        <w:szCs w:val="18"/>
      </w:rPr>
      <w:t>LILAC 2025: Focusing on what counts</w:t>
    </w:r>
    <w:r w:rsidR="00841A00" w:rsidRPr="005A0B22">
      <w:rPr>
        <w:rFonts w:eastAsia="Arial" w:cs="Arial"/>
        <w:i/>
        <w:sz w:val="18"/>
        <w:szCs w:val="18"/>
      </w:rPr>
      <w:t>.</w:t>
    </w:r>
    <w:r w:rsidR="00DC1593" w:rsidRPr="005A0B22">
      <w:rPr>
        <w:rFonts w:eastAsia="Arial" w:cs="Arial"/>
        <w:i/>
        <w:sz w:val="18"/>
        <w:szCs w:val="18"/>
      </w:rPr>
      <w:t xml:space="preserve"> Journal of Information Literacy, </w:t>
    </w:r>
    <w:r w:rsidR="0026476D" w:rsidRPr="005A0B22">
      <w:rPr>
        <w:rFonts w:eastAsia="Arial" w:cs="Arial"/>
        <w:i/>
        <w:sz w:val="18"/>
        <w:szCs w:val="18"/>
      </w:rPr>
      <w:t>1</w:t>
    </w:r>
    <w:r w:rsidR="00841A00" w:rsidRPr="005A0B22">
      <w:rPr>
        <w:rFonts w:eastAsia="Arial" w:cs="Arial"/>
        <w:i/>
        <w:sz w:val="18"/>
        <w:szCs w:val="18"/>
      </w:rPr>
      <w:t>9</w:t>
    </w:r>
    <w:r w:rsidR="00DC1593" w:rsidRPr="005A0B22">
      <w:rPr>
        <w:rFonts w:eastAsia="Arial" w:cs="Arial"/>
        <w:i/>
        <w:sz w:val="18"/>
        <w:szCs w:val="18"/>
      </w:rPr>
      <w:t>(</w:t>
    </w:r>
    <w:r w:rsidR="00841A00" w:rsidRPr="005A0B22">
      <w:rPr>
        <w:rFonts w:eastAsia="Arial" w:cs="Arial"/>
        <w:i/>
        <w:sz w:val="18"/>
        <w:szCs w:val="18"/>
      </w:rPr>
      <w:t>1</w:t>
    </w:r>
    <w:r w:rsidR="00DC1593" w:rsidRPr="005A0B22">
      <w:rPr>
        <w:rFonts w:eastAsia="Arial" w:cs="Arial"/>
        <w:i/>
        <w:sz w:val="18"/>
        <w:szCs w:val="18"/>
      </w:rPr>
      <w:t>), pp.</w:t>
    </w:r>
    <w:r w:rsidR="00BC1B7C" w:rsidRPr="005A0B22">
      <w:rPr>
        <w:rFonts w:eastAsia="Arial" w:cs="Arial"/>
        <w:i/>
        <w:sz w:val="18"/>
        <w:szCs w:val="18"/>
      </w:rPr>
      <w:t xml:space="preserve"> </w:t>
    </w:r>
    <w:r w:rsidR="00DE27B0" w:rsidRPr="005A0B22">
      <w:rPr>
        <w:rFonts w:eastAsia="Arial" w:cs="Arial"/>
        <w:i/>
        <w:sz w:val="18"/>
        <w:szCs w:val="18"/>
      </w:rPr>
      <w:t>10</w:t>
    </w:r>
    <w:r w:rsidRPr="005A0B22">
      <w:rPr>
        <w:rFonts w:eastAsia="Arial" w:cs="Arial"/>
        <w:i/>
        <w:sz w:val="18"/>
        <w:szCs w:val="18"/>
      </w:rPr>
      <w:t>4</w:t>
    </w:r>
    <w:r w:rsidR="00DC1593" w:rsidRPr="00B64AC5">
      <w:rPr>
        <w:rFonts w:eastAsia="Arial" w:cs="Arial"/>
        <w:i/>
        <w:sz w:val="18"/>
        <w:szCs w:val="18"/>
      </w:rPr>
      <w:t>–</w:t>
    </w:r>
    <w:r w:rsidR="001B128F" w:rsidRPr="00B64AC5">
      <w:rPr>
        <w:rFonts w:eastAsia="Arial" w:cs="Arial"/>
        <w:i/>
        <w:sz w:val="18"/>
        <w:szCs w:val="18"/>
      </w:rPr>
      <w:t>10</w:t>
    </w:r>
    <w:r w:rsidR="00B64AC5" w:rsidRPr="00B64AC5">
      <w:rPr>
        <w:rFonts w:eastAsia="Arial" w:cs="Arial"/>
        <w:i/>
        <w:sz w:val="18"/>
        <w:szCs w:val="18"/>
      </w:rPr>
      <w:t>8</w:t>
    </w:r>
    <w:r w:rsidR="00DC1593" w:rsidRPr="005A0B22">
      <w:rPr>
        <w:rFonts w:eastAsia="Arial" w:cs="Arial"/>
        <w:i/>
        <w:sz w:val="18"/>
        <w:szCs w:val="18"/>
      </w:rPr>
      <w:t>.</w:t>
    </w:r>
  </w:p>
  <w:p w14:paraId="7F8A9BCA" w14:textId="607E1A17" w:rsidR="0090050B" w:rsidRPr="005A0B22" w:rsidRDefault="00DC1593">
    <w:pPr>
      <w:rPr>
        <w:rFonts w:eastAsia="Arial" w:cs="Arial"/>
        <w:i/>
        <w:sz w:val="18"/>
        <w:szCs w:val="18"/>
      </w:rPr>
    </w:pPr>
    <w:r w:rsidRPr="005A0B22">
      <w:rPr>
        <w:rFonts w:eastAsia="Arial" w:cs="Arial"/>
        <w:i/>
        <w:sz w:val="18"/>
        <w:szCs w:val="18"/>
      </w:rPr>
      <w:t>http://dx.doi.org/10.11645/</w:t>
    </w:r>
    <w:r w:rsidR="00F878FF" w:rsidRPr="005A0B22">
      <w:rPr>
        <w:rFonts w:eastAsia="Arial" w:cs="Arial"/>
        <w:i/>
        <w:sz w:val="18"/>
        <w:szCs w:val="18"/>
      </w:rPr>
      <w:t>1</w:t>
    </w:r>
    <w:r w:rsidR="00841A00" w:rsidRPr="005A0B22">
      <w:rPr>
        <w:rFonts w:eastAsia="Arial" w:cs="Arial"/>
        <w:i/>
        <w:sz w:val="18"/>
        <w:szCs w:val="18"/>
      </w:rPr>
      <w:t>9</w:t>
    </w:r>
    <w:r w:rsidRPr="005A0B22">
      <w:rPr>
        <w:rFonts w:eastAsia="Arial" w:cs="Arial"/>
        <w:i/>
        <w:sz w:val="18"/>
        <w:szCs w:val="18"/>
      </w:rPr>
      <w:t>.</w:t>
    </w:r>
    <w:r w:rsidR="00841A00" w:rsidRPr="005A0B22">
      <w:rPr>
        <w:rFonts w:eastAsia="Arial" w:cs="Arial"/>
        <w:i/>
        <w:sz w:val="18"/>
        <w:szCs w:val="18"/>
      </w:rPr>
      <w:t>1</w:t>
    </w:r>
    <w:r w:rsidRPr="005A0B22">
      <w:rPr>
        <w:rFonts w:eastAsia="Arial" w:cs="Arial"/>
        <w:i/>
        <w:sz w:val="18"/>
        <w:szCs w:val="18"/>
      </w:rPr>
      <w:t>.</w:t>
    </w:r>
    <w:r w:rsidR="00841A00" w:rsidRPr="005A0B22">
      <w:rPr>
        <w:rFonts w:eastAsia="Arial" w:cs="Arial"/>
        <w:i/>
        <w:sz w:val="18"/>
        <w:szCs w:val="18"/>
      </w:rPr>
      <w:t>74</w:t>
    </w:r>
    <w:r w:rsidR="00056534" w:rsidRPr="005A0B22">
      <w:rPr>
        <w:rFonts w:eastAsia="Arial" w:cs="Arial"/>
        <w:i/>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C066E" w14:textId="77777777" w:rsidR="00DD2DB5" w:rsidRPr="005A0B22" w:rsidRDefault="00DD2DB5">
      <w:r w:rsidRPr="005A0B22">
        <w:separator/>
      </w:r>
    </w:p>
  </w:footnote>
  <w:footnote w:type="continuationSeparator" w:id="0">
    <w:p w14:paraId="763BD689" w14:textId="77777777" w:rsidR="00DD2DB5" w:rsidRPr="005A0B22" w:rsidRDefault="00DD2DB5">
      <w:r w:rsidRPr="005A0B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BAFE" w14:textId="57B163B4" w:rsidR="0090050B" w:rsidRPr="005A0B22" w:rsidRDefault="00845CAC">
    <w:pPr>
      <w:pBdr>
        <w:top w:val="nil"/>
        <w:left w:val="nil"/>
        <w:bottom w:val="nil"/>
        <w:right w:val="nil"/>
        <w:between w:val="nil"/>
      </w:pBdr>
      <w:tabs>
        <w:tab w:val="center" w:pos="4680"/>
        <w:tab w:val="right" w:pos="9360"/>
      </w:tabs>
      <w:jc w:val="right"/>
      <w:rPr>
        <w:rFonts w:eastAsia="Arial" w:cs="Arial"/>
      </w:rPr>
    </w:pPr>
    <w:proofErr w:type="spellStart"/>
    <w:r w:rsidRPr="005A0B22">
      <w:rPr>
        <w:rFonts w:eastAsia="Arial" w:cs="Arial"/>
        <w:color w:val="000000"/>
        <w:sz w:val="18"/>
        <w:szCs w:val="18"/>
      </w:rPr>
      <w:t>Hickford</w:t>
    </w:r>
    <w:proofErr w:type="spellEnd"/>
    <w:r w:rsidR="00DC1593" w:rsidRPr="005A0B22">
      <w:rPr>
        <w:rFonts w:eastAsia="Arial" w:cs="Arial"/>
        <w:color w:val="000000"/>
        <w:sz w:val="18"/>
        <w:szCs w:val="18"/>
      </w:rPr>
      <w:t xml:space="preserve"> </w:t>
    </w:r>
    <w:r w:rsidR="00DC1593" w:rsidRPr="005A0B22">
      <w:rPr>
        <w:rFonts w:eastAsia="Arial" w:cs="Arial"/>
        <w:color w:val="000000"/>
        <w:sz w:val="18"/>
        <w:szCs w:val="18"/>
      </w:rPr>
      <w:fldChar w:fldCharType="begin"/>
    </w:r>
    <w:r w:rsidR="00DC1593" w:rsidRPr="005A0B22">
      <w:rPr>
        <w:rFonts w:eastAsia="Arial" w:cs="Arial"/>
        <w:color w:val="000000"/>
        <w:sz w:val="18"/>
        <w:szCs w:val="18"/>
      </w:rPr>
      <w:instrText>PAGE</w:instrText>
    </w:r>
    <w:r w:rsidR="00DC1593" w:rsidRPr="005A0B22">
      <w:rPr>
        <w:rFonts w:eastAsia="Arial" w:cs="Arial"/>
        <w:color w:val="000000"/>
        <w:sz w:val="18"/>
        <w:szCs w:val="18"/>
      </w:rPr>
      <w:fldChar w:fldCharType="separate"/>
    </w:r>
    <w:r w:rsidR="0036410A" w:rsidRPr="005A0B22">
      <w:rPr>
        <w:rFonts w:eastAsia="Arial" w:cs="Arial"/>
        <w:color w:val="000000"/>
        <w:sz w:val="18"/>
        <w:szCs w:val="18"/>
      </w:rPr>
      <w:t>2</w:t>
    </w:r>
    <w:r w:rsidR="00DC1593" w:rsidRPr="005A0B22">
      <w:rPr>
        <w:rFonts w:eastAsia="Arial" w:cs="Arial"/>
        <w:color w:val="000000"/>
        <w:sz w:val="18"/>
        <w:szCs w:val="18"/>
      </w:rPr>
      <w:fldChar w:fldCharType="end"/>
    </w:r>
    <w:r w:rsidR="00DC1593" w:rsidRPr="005A0B22">
      <w:rPr>
        <w:noProof/>
      </w:rPr>
      <w:drawing>
        <wp:anchor distT="0" distB="0" distL="114300" distR="114300" simplePos="0" relativeHeight="251658240" behindDoc="0" locked="0" layoutInCell="1" hidden="0" allowOverlap="1" wp14:anchorId="270FACEE" wp14:editId="1F69F1EB">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060411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CC859" w14:textId="77777777" w:rsidR="0090050B" w:rsidRPr="005A0B22" w:rsidRDefault="00DC1593">
    <w:pPr>
      <w:pBdr>
        <w:top w:val="nil"/>
        <w:left w:val="nil"/>
        <w:bottom w:val="nil"/>
        <w:right w:val="nil"/>
        <w:between w:val="nil"/>
      </w:pBdr>
      <w:tabs>
        <w:tab w:val="center" w:pos="4513"/>
        <w:tab w:val="right" w:pos="9026"/>
      </w:tabs>
      <w:jc w:val="right"/>
      <w:rPr>
        <w:rFonts w:eastAsia="Arial" w:cs="Arial"/>
        <w:color w:val="000000"/>
      </w:rPr>
    </w:pPr>
    <w:r w:rsidRPr="005A0B22">
      <w:rPr>
        <w:rFonts w:eastAsia="Arial" w:cs="Arial"/>
        <w:color w:val="000000"/>
      </w:rPr>
      <w:t>Journal of Information Literacy</w:t>
    </w:r>
    <w:r w:rsidRPr="005A0B22">
      <w:rPr>
        <w:noProof/>
      </w:rPr>
      <w:drawing>
        <wp:anchor distT="0" distB="0" distL="114300" distR="114300" simplePos="0" relativeHeight="251659264" behindDoc="0" locked="0" layoutInCell="1" hidden="0" allowOverlap="1" wp14:anchorId="3E72747A" wp14:editId="47EB3753">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1354607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1A0EF2B3" w14:textId="1C09D2FA" w:rsidR="0090050B" w:rsidRPr="005A0B22" w:rsidRDefault="00DC1593">
    <w:pPr>
      <w:pBdr>
        <w:top w:val="nil"/>
        <w:left w:val="nil"/>
        <w:bottom w:val="nil"/>
        <w:right w:val="nil"/>
        <w:between w:val="nil"/>
      </w:pBdr>
      <w:tabs>
        <w:tab w:val="center" w:pos="4513"/>
        <w:tab w:val="right" w:pos="9026"/>
      </w:tabs>
      <w:jc w:val="right"/>
      <w:rPr>
        <w:rFonts w:eastAsia="Arial" w:cs="Arial"/>
        <w:color w:val="000000"/>
      </w:rPr>
    </w:pPr>
    <w:r w:rsidRPr="005A0B22">
      <w:rPr>
        <w:rFonts w:eastAsia="Arial" w:cs="Arial"/>
        <w:color w:val="000000"/>
      </w:rPr>
      <w:t xml:space="preserve">Volume </w:t>
    </w:r>
    <w:r w:rsidR="00F878FF" w:rsidRPr="005A0B22">
      <w:rPr>
        <w:rFonts w:eastAsia="Arial" w:cs="Arial"/>
        <w:color w:val="000000"/>
      </w:rPr>
      <w:t>1</w:t>
    </w:r>
    <w:r w:rsidR="002B28D5" w:rsidRPr="005A0B22">
      <w:rPr>
        <w:rFonts w:eastAsia="Arial" w:cs="Arial"/>
        <w:color w:val="000000"/>
      </w:rPr>
      <w:t>9</w:t>
    </w:r>
    <w:r w:rsidRPr="005A0B22">
      <w:rPr>
        <w:rFonts w:eastAsia="Arial" w:cs="Arial"/>
        <w:color w:val="000000"/>
      </w:rPr>
      <w:t xml:space="preserve"> Issue </w:t>
    </w:r>
    <w:r w:rsidR="002B28D5" w:rsidRPr="005A0B22">
      <w:rPr>
        <w:rFonts w:eastAsia="Arial" w:cs="Arial"/>
        <w:color w:val="000000"/>
      </w:rPr>
      <w:t>1</w:t>
    </w:r>
  </w:p>
  <w:p w14:paraId="4A8173E0" w14:textId="77777777" w:rsidR="0090050B" w:rsidRPr="005A0B22" w:rsidRDefault="00DC1593">
    <w:pPr>
      <w:pBdr>
        <w:top w:val="nil"/>
        <w:left w:val="nil"/>
        <w:bottom w:val="nil"/>
        <w:right w:val="nil"/>
        <w:between w:val="nil"/>
      </w:pBdr>
      <w:tabs>
        <w:tab w:val="center" w:pos="4513"/>
        <w:tab w:val="right" w:pos="9026"/>
      </w:tabs>
      <w:jc w:val="right"/>
      <w:rPr>
        <w:rFonts w:eastAsia="Arial" w:cs="Arial"/>
        <w:color w:val="000000"/>
      </w:rPr>
    </w:pPr>
    <w:r w:rsidRPr="005A0B22">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96825"/>
    <w:multiLevelType w:val="multilevel"/>
    <w:tmpl w:val="4244A208"/>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3A62B24"/>
    <w:multiLevelType w:val="multilevel"/>
    <w:tmpl w:val="9E326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4B2473D"/>
    <w:multiLevelType w:val="hybridMultilevel"/>
    <w:tmpl w:val="692E8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779550">
    <w:abstractNumId w:val="1"/>
  </w:num>
  <w:num w:numId="2" w16cid:durableId="1023701560">
    <w:abstractNumId w:val="0"/>
  </w:num>
  <w:num w:numId="3" w16cid:durableId="602031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50B"/>
    <w:rsid w:val="00014021"/>
    <w:rsid w:val="000240E9"/>
    <w:rsid w:val="00032E68"/>
    <w:rsid w:val="00044EA9"/>
    <w:rsid w:val="00056534"/>
    <w:rsid w:val="0007532F"/>
    <w:rsid w:val="00076EBA"/>
    <w:rsid w:val="00077C05"/>
    <w:rsid w:val="00085CED"/>
    <w:rsid w:val="00093748"/>
    <w:rsid w:val="00093894"/>
    <w:rsid w:val="00094DDE"/>
    <w:rsid w:val="00097EF8"/>
    <w:rsid w:val="000B4CF6"/>
    <w:rsid w:val="000F1198"/>
    <w:rsid w:val="001043A5"/>
    <w:rsid w:val="00130EBE"/>
    <w:rsid w:val="00136D2E"/>
    <w:rsid w:val="00147C2E"/>
    <w:rsid w:val="001517E6"/>
    <w:rsid w:val="00164146"/>
    <w:rsid w:val="00174F71"/>
    <w:rsid w:val="0017504A"/>
    <w:rsid w:val="00176AE1"/>
    <w:rsid w:val="0018529A"/>
    <w:rsid w:val="001A1AD1"/>
    <w:rsid w:val="001B128F"/>
    <w:rsid w:val="001E39C8"/>
    <w:rsid w:val="001F50AA"/>
    <w:rsid w:val="00201047"/>
    <w:rsid w:val="00201107"/>
    <w:rsid w:val="00206927"/>
    <w:rsid w:val="00213158"/>
    <w:rsid w:val="00215CA4"/>
    <w:rsid w:val="00222D4E"/>
    <w:rsid w:val="00230EC6"/>
    <w:rsid w:val="00240040"/>
    <w:rsid w:val="00244603"/>
    <w:rsid w:val="002622A1"/>
    <w:rsid w:val="00264611"/>
    <w:rsid w:val="0026476D"/>
    <w:rsid w:val="00272D4C"/>
    <w:rsid w:val="0027734A"/>
    <w:rsid w:val="0029292D"/>
    <w:rsid w:val="002A3E6C"/>
    <w:rsid w:val="002A4A48"/>
    <w:rsid w:val="002B1C7B"/>
    <w:rsid w:val="002B27A8"/>
    <w:rsid w:val="002B28D5"/>
    <w:rsid w:val="002B6C10"/>
    <w:rsid w:val="002C2D35"/>
    <w:rsid w:val="002C4C25"/>
    <w:rsid w:val="002E62E1"/>
    <w:rsid w:val="002E6F13"/>
    <w:rsid w:val="00310A54"/>
    <w:rsid w:val="00311CDD"/>
    <w:rsid w:val="003222E3"/>
    <w:rsid w:val="00352339"/>
    <w:rsid w:val="00353D3A"/>
    <w:rsid w:val="0036410A"/>
    <w:rsid w:val="00365394"/>
    <w:rsid w:val="00371431"/>
    <w:rsid w:val="003739E3"/>
    <w:rsid w:val="003A5FE2"/>
    <w:rsid w:val="003D015B"/>
    <w:rsid w:val="003E1C70"/>
    <w:rsid w:val="003F109F"/>
    <w:rsid w:val="004029BA"/>
    <w:rsid w:val="00432941"/>
    <w:rsid w:val="00447BB4"/>
    <w:rsid w:val="00464177"/>
    <w:rsid w:val="00467470"/>
    <w:rsid w:val="004707F2"/>
    <w:rsid w:val="0047093B"/>
    <w:rsid w:val="00470E54"/>
    <w:rsid w:val="00493B93"/>
    <w:rsid w:val="004A4F51"/>
    <w:rsid w:val="004C4102"/>
    <w:rsid w:val="004C7DFB"/>
    <w:rsid w:val="004E68F2"/>
    <w:rsid w:val="004F6C7D"/>
    <w:rsid w:val="004F7262"/>
    <w:rsid w:val="004F7CBE"/>
    <w:rsid w:val="00505AC8"/>
    <w:rsid w:val="00517E7C"/>
    <w:rsid w:val="0052040E"/>
    <w:rsid w:val="005316A1"/>
    <w:rsid w:val="00531A6D"/>
    <w:rsid w:val="00534B7F"/>
    <w:rsid w:val="005353F7"/>
    <w:rsid w:val="00536A6A"/>
    <w:rsid w:val="005441E6"/>
    <w:rsid w:val="00566A87"/>
    <w:rsid w:val="00574C5F"/>
    <w:rsid w:val="00575205"/>
    <w:rsid w:val="00596AD2"/>
    <w:rsid w:val="005A0B22"/>
    <w:rsid w:val="005A1E5F"/>
    <w:rsid w:val="005A56C1"/>
    <w:rsid w:val="005C26B5"/>
    <w:rsid w:val="005C5EB4"/>
    <w:rsid w:val="005E65DA"/>
    <w:rsid w:val="005F0926"/>
    <w:rsid w:val="00643358"/>
    <w:rsid w:val="00646F6A"/>
    <w:rsid w:val="00647EFE"/>
    <w:rsid w:val="00650367"/>
    <w:rsid w:val="00654384"/>
    <w:rsid w:val="0066299D"/>
    <w:rsid w:val="00684A5A"/>
    <w:rsid w:val="00691E52"/>
    <w:rsid w:val="00694BAA"/>
    <w:rsid w:val="006C57E0"/>
    <w:rsid w:val="006C6AEB"/>
    <w:rsid w:val="006D00F3"/>
    <w:rsid w:val="006E23CB"/>
    <w:rsid w:val="006E4FD1"/>
    <w:rsid w:val="006F7110"/>
    <w:rsid w:val="00707836"/>
    <w:rsid w:val="00714D80"/>
    <w:rsid w:val="0071799C"/>
    <w:rsid w:val="0077790A"/>
    <w:rsid w:val="00783B04"/>
    <w:rsid w:val="007922B9"/>
    <w:rsid w:val="007B1CBF"/>
    <w:rsid w:val="007E1F63"/>
    <w:rsid w:val="007F1D00"/>
    <w:rsid w:val="00812C70"/>
    <w:rsid w:val="0081319C"/>
    <w:rsid w:val="008203AF"/>
    <w:rsid w:val="008378E4"/>
    <w:rsid w:val="0083799E"/>
    <w:rsid w:val="00841A00"/>
    <w:rsid w:val="00845CAC"/>
    <w:rsid w:val="00847877"/>
    <w:rsid w:val="00853779"/>
    <w:rsid w:val="008E2370"/>
    <w:rsid w:val="008F3B9E"/>
    <w:rsid w:val="0090050B"/>
    <w:rsid w:val="0090087A"/>
    <w:rsid w:val="00907808"/>
    <w:rsid w:val="00922EE9"/>
    <w:rsid w:val="00937D9D"/>
    <w:rsid w:val="00941A3C"/>
    <w:rsid w:val="00942190"/>
    <w:rsid w:val="009543B3"/>
    <w:rsid w:val="00957454"/>
    <w:rsid w:val="009678CF"/>
    <w:rsid w:val="009C07B3"/>
    <w:rsid w:val="009C486B"/>
    <w:rsid w:val="009C62E2"/>
    <w:rsid w:val="009D2213"/>
    <w:rsid w:val="009E0504"/>
    <w:rsid w:val="009E3FA8"/>
    <w:rsid w:val="00A01C04"/>
    <w:rsid w:val="00A046A3"/>
    <w:rsid w:val="00A52944"/>
    <w:rsid w:val="00A54E69"/>
    <w:rsid w:val="00A81C0F"/>
    <w:rsid w:val="00A90CFA"/>
    <w:rsid w:val="00A92C8D"/>
    <w:rsid w:val="00A97A3B"/>
    <w:rsid w:val="00AB63AD"/>
    <w:rsid w:val="00AC369F"/>
    <w:rsid w:val="00AD36F7"/>
    <w:rsid w:val="00AE40FB"/>
    <w:rsid w:val="00AF02C0"/>
    <w:rsid w:val="00B0475D"/>
    <w:rsid w:val="00B5266B"/>
    <w:rsid w:val="00B64AC5"/>
    <w:rsid w:val="00B72B7C"/>
    <w:rsid w:val="00B76566"/>
    <w:rsid w:val="00B81680"/>
    <w:rsid w:val="00BA13F7"/>
    <w:rsid w:val="00BC1B7C"/>
    <w:rsid w:val="00BD1E4F"/>
    <w:rsid w:val="00BD6A10"/>
    <w:rsid w:val="00BF0981"/>
    <w:rsid w:val="00C0322C"/>
    <w:rsid w:val="00C05755"/>
    <w:rsid w:val="00C159BA"/>
    <w:rsid w:val="00C34D15"/>
    <w:rsid w:val="00C42533"/>
    <w:rsid w:val="00C431A9"/>
    <w:rsid w:val="00C76651"/>
    <w:rsid w:val="00C77817"/>
    <w:rsid w:val="00C97CD8"/>
    <w:rsid w:val="00CA27D4"/>
    <w:rsid w:val="00CA4606"/>
    <w:rsid w:val="00CB28C9"/>
    <w:rsid w:val="00CD01AA"/>
    <w:rsid w:val="00CF3BCB"/>
    <w:rsid w:val="00CF4831"/>
    <w:rsid w:val="00CF4EB9"/>
    <w:rsid w:val="00D0497A"/>
    <w:rsid w:val="00D23A7F"/>
    <w:rsid w:val="00D30437"/>
    <w:rsid w:val="00D340A1"/>
    <w:rsid w:val="00D408F9"/>
    <w:rsid w:val="00D6371B"/>
    <w:rsid w:val="00D66086"/>
    <w:rsid w:val="00D95FA3"/>
    <w:rsid w:val="00DC1593"/>
    <w:rsid w:val="00DC6149"/>
    <w:rsid w:val="00DD1703"/>
    <w:rsid w:val="00DD2DB5"/>
    <w:rsid w:val="00DE1C72"/>
    <w:rsid w:val="00DE27B0"/>
    <w:rsid w:val="00DF2539"/>
    <w:rsid w:val="00DF44E0"/>
    <w:rsid w:val="00DF61DF"/>
    <w:rsid w:val="00E16AFD"/>
    <w:rsid w:val="00E35E78"/>
    <w:rsid w:val="00E51B88"/>
    <w:rsid w:val="00E53236"/>
    <w:rsid w:val="00E54BAE"/>
    <w:rsid w:val="00E61085"/>
    <w:rsid w:val="00E655BC"/>
    <w:rsid w:val="00E917AE"/>
    <w:rsid w:val="00E93CD7"/>
    <w:rsid w:val="00E967BB"/>
    <w:rsid w:val="00EA22C4"/>
    <w:rsid w:val="00ED08BE"/>
    <w:rsid w:val="00ED7FFC"/>
    <w:rsid w:val="00EE3FF0"/>
    <w:rsid w:val="00F07926"/>
    <w:rsid w:val="00F11C79"/>
    <w:rsid w:val="00F1491D"/>
    <w:rsid w:val="00F17874"/>
    <w:rsid w:val="00F25EFA"/>
    <w:rsid w:val="00F377EE"/>
    <w:rsid w:val="00F40807"/>
    <w:rsid w:val="00F44981"/>
    <w:rsid w:val="00F839D4"/>
    <w:rsid w:val="00F878FF"/>
    <w:rsid w:val="00FA3E34"/>
    <w:rsid w:val="00FC62CE"/>
    <w:rsid w:val="00FD084A"/>
    <w:rsid w:val="00FE0C62"/>
    <w:rsid w:val="00FF2FF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C01B6"/>
  <w15:docId w15:val="{E3E5B324-F387-4DFF-B282-6571F809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CF"/>
    <w:pPr>
      <w:spacing w:after="0" w:line="240" w:lineRule="auto"/>
    </w:pPr>
    <w:rPr>
      <w:rFonts w:ascii="Arial" w:hAnsi="Arial"/>
    </w:rPr>
  </w:style>
  <w:style w:type="paragraph" w:styleId="Heading1">
    <w:name w:val="heading 1"/>
    <w:basedOn w:val="Normal"/>
    <w:next w:val="Normal"/>
    <w:uiPriority w:val="9"/>
    <w:qFormat/>
    <w:rsid w:val="00310A54"/>
    <w:pPr>
      <w:keepNext/>
      <w:keepLines/>
      <w:spacing w:after="200"/>
      <w:outlineLvl w:val="0"/>
    </w:pPr>
    <w:rPr>
      <w:b/>
      <w:sz w:val="36"/>
      <w:szCs w:val="48"/>
    </w:rPr>
  </w:style>
  <w:style w:type="paragraph" w:styleId="Heading2">
    <w:name w:val="heading 2"/>
    <w:basedOn w:val="Normal"/>
    <w:next w:val="Normal"/>
    <w:uiPriority w:val="9"/>
    <w:unhideWhenUsed/>
    <w:qFormat/>
    <w:rsid w:val="00FE0C62"/>
    <w:pPr>
      <w:keepNext/>
      <w:keepLines/>
      <w:spacing w:after="200"/>
      <w:outlineLvl w:val="1"/>
    </w:pPr>
    <w:rPr>
      <w:b/>
      <w:sz w:val="28"/>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FE0C62"/>
    <w:pPr>
      <w:spacing w:before="80" w:after="120"/>
      <w:ind w:left="0"/>
    </w:pPr>
    <w:rPr>
      <w:rFonts w:cs="Arial"/>
      <w:b/>
      <w:bCs/>
      <w:sz w:val="24"/>
      <w:szCs w:val="24"/>
    </w:rPr>
  </w:style>
  <w:style w:type="character" w:customStyle="1" w:styleId="heading3JILChar">
    <w:name w:val="heading 3 JIL Char"/>
    <w:basedOn w:val="DefaultParagraphFont"/>
    <w:link w:val="heading3JIL"/>
    <w:rsid w:val="00FE0C62"/>
    <w:rPr>
      <w:rFonts w:ascii="Arial" w:hAnsi="Arial" w:cs="Arial"/>
      <w:b/>
      <w:bCs/>
      <w:sz w:val="24"/>
      <w:szCs w:val="24"/>
    </w:rPr>
  </w:style>
  <w:style w:type="character" w:styleId="CommentReference">
    <w:name w:val="annotation reference"/>
    <w:basedOn w:val="DefaultParagraphFont"/>
    <w:uiPriority w:val="99"/>
    <w:semiHidden/>
    <w:unhideWhenUsed/>
    <w:rsid w:val="00643358"/>
    <w:rPr>
      <w:sz w:val="16"/>
      <w:szCs w:val="16"/>
    </w:rPr>
  </w:style>
  <w:style w:type="paragraph" w:styleId="CommentText">
    <w:name w:val="annotation text"/>
    <w:basedOn w:val="Normal"/>
    <w:link w:val="CommentTextChar"/>
    <w:uiPriority w:val="99"/>
    <w:unhideWhenUsed/>
    <w:rsid w:val="00643358"/>
    <w:rPr>
      <w:sz w:val="20"/>
      <w:szCs w:val="20"/>
    </w:rPr>
  </w:style>
  <w:style w:type="character" w:customStyle="1" w:styleId="CommentTextChar">
    <w:name w:val="Comment Text Char"/>
    <w:basedOn w:val="DefaultParagraphFont"/>
    <w:link w:val="CommentText"/>
    <w:uiPriority w:val="99"/>
    <w:rsid w:val="00643358"/>
    <w:rPr>
      <w:sz w:val="20"/>
      <w:szCs w:val="20"/>
    </w:rPr>
  </w:style>
  <w:style w:type="paragraph" w:styleId="CommentSubject">
    <w:name w:val="annotation subject"/>
    <w:basedOn w:val="CommentText"/>
    <w:next w:val="CommentText"/>
    <w:link w:val="CommentSubjectChar"/>
    <w:uiPriority w:val="99"/>
    <w:semiHidden/>
    <w:unhideWhenUsed/>
    <w:rsid w:val="00643358"/>
    <w:rPr>
      <w:b/>
      <w:bCs/>
    </w:rPr>
  </w:style>
  <w:style w:type="character" w:customStyle="1" w:styleId="CommentSubjectChar">
    <w:name w:val="Comment Subject Char"/>
    <w:basedOn w:val="CommentTextChar"/>
    <w:link w:val="CommentSubject"/>
    <w:uiPriority w:val="99"/>
    <w:semiHidden/>
    <w:rsid w:val="00643358"/>
    <w:rPr>
      <w:b/>
      <w:bCs/>
      <w:sz w:val="20"/>
      <w:szCs w:val="20"/>
    </w:rPr>
  </w:style>
  <w:style w:type="character" w:styleId="FollowedHyperlink">
    <w:name w:val="FollowedHyperlink"/>
    <w:basedOn w:val="DefaultParagraphFont"/>
    <w:uiPriority w:val="99"/>
    <w:semiHidden/>
    <w:unhideWhenUsed/>
    <w:rsid w:val="00FC62CE"/>
    <w:rPr>
      <w:color w:val="800080" w:themeColor="followedHyperlink"/>
      <w:u w:val="single"/>
    </w:rPr>
  </w:style>
  <w:style w:type="paragraph" w:styleId="Bibliography">
    <w:name w:val="Bibliography"/>
    <w:basedOn w:val="Normal"/>
    <w:next w:val="Normal"/>
    <w:uiPriority w:val="37"/>
    <w:semiHidden/>
    <w:unhideWhenUsed/>
    <w:rsid w:val="00596AD2"/>
    <w:pPr>
      <w:spacing w:after="160" w:line="278" w:lineRule="auto"/>
    </w:pPr>
    <w:rPr>
      <w:rFonts w:asciiTheme="minorHAnsi" w:eastAsiaTheme="minorHAnsi" w:hAnsiTheme="minorHAnsi" w:cstheme="minorBidi"/>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bsky.app/profile/maretteh.bsky.social" TargetMode="External"/><Relationship Id="rId4" Type="http://schemas.openxmlformats.org/officeDocument/2006/relationships/styles" Target="styles.xml"/><Relationship Id="rId9" Type="http://schemas.openxmlformats.org/officeDocument/2006/relationships/hyperlink" Target="mailto:marette.hickford@bl.uk"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36A5059-D9A4-4C92-A8ED-3AB7BD44F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2700</TotalTime>
  <Pages>5</Pages>
  <Words>1481</Words>
  <Characters>8443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Edwards, Amber</cp:lastModifiedBy>
  <cp:revision>194</cp:revision>
  <dcterms:created xsi:type="dcterms:W3CDTF">2024-10-30T07:56:00Z</dcterms:created>
  <dcterms:modified xsi:type="dcterms:W3CDTF">2025-06-02T19:09:00Z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