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584FB" w14:textId="77777777" w:rsidR="00171E89" w:rsidRDefault="00171E89" w:rsidP="0078472D">
      <w:pPr>
        <w:rPr>
          <w:rFonts w:eastAsia="Arial" w:cs="Arial"/>
        </w:rPr>
      </w:pPr>
    </w:p>
    <w:p w14:paraId="05BB47A9" w14:textId="77777777" w:rsidR="00171E89" w:rsidRDefault="00171E89">
      <w:pPr>
        <w:jc w:val="both"/>
        <w:rPr>
          <w:rFonts w:eastAsia="Arial" w:cs="Arial"/>
          <w:b/>
          <w:color w:val="000000"/>
          <w:sz w:val="28"/>
          <w:szCs w:val="28"/>
        </w:rPr>
      </w:pPr>
    </w:p>
    <w:p w14:paraId="1215EF82" w14:textId="77777777" w:rsidR="0078472D" w:rsidRDefault="0078472D">
      <w:pPr>
        <w:jc w:val="both"/>
        <w:rPr>
          <w:rFonts w:eastAsia="Arial" w:cs="Arial"/>
          <w:b/>
          <w:color w:val="000000"/>
          <w:sz w:val="28"/>
          <w:szCs w:val="28"/>
        </w:rPr>
      </w:pPr>
    </w:p>
    <w:p w14:paraId="7CB8D3E4" w14:textId="2C4299E0" w:rsidR="00171E89" w:rsidRDefault="00000000">
      <w:pPr>
        <w:jc w:val="both"/>
        <w:rPr>
          <w:rFonts w:eastAsia="Arial" w:cs="Arial"/>
          <w:b/>
          <w:color w:val="000000"/>
          <w:sz w:val="28"/>
          <w:szCs w:val="28"/>
        </w:rPr>
      </w:pPr>
      <w:r>
        <w:rPr>
          <w:rFonts w:eastAsia="Arial" w:cs="Arial"/>
          <w:b/>
          <w:color w:val="000000"/>
          <w:sz w:val="28"/>
          <w:szCs w:val="28"/>
        </w:rPr>
        <w:t>Book Review</w:t>
      </w:r>
    </w:p>
    <w:p w14:paraId="59A5C631" w14:textId="77777777" w:rsidR="00171E89" w:rsidRPr="0078472D" w:rsidRDefault="00171E89" w:rsidP="0078472D"/>
    <w:p w14:paraId="47B12316" w14:textId="165320B2" w:rsidR="00171E89" w:rsidRDefault="008348E9" w:rsidP="008348E9">
      <w:pPr>
        <w:keepNext/>
        <w:spacing w:after="200"/>
        <w:rPr>
          <w:rFonts w:eastAsia="Arial" w:cs="Arial"/>
          <w:b/>
          <w:sz w:val="24"/>
          <w:szCs w:val="24"/>
        </w:rPr>
      </w:pPr>
      <w:bookmarkStart w:id="0" w:name="_Hlk181792237"/>
      <w:r w:rsidRPr="008348E9">
        <w:rPr>
          <w:rFonts w:eastAsia="Arial" w:cs="Arial"/>
          <w:b/>
          <w:sz w:val="24"/>
          <w:szCs w:val="24"/>
        </w:rPr>
        <w:t xml:space="preserve">Lopez, E. R. 2024. </w:t>
      </w:r>
      <w:r w:rsidRPr="00C85110">
        <w:rPr>
          <w:rFonts w:eastAsia="Arial" w:cs="Arial"/>
          <w:b/>
          <w:sz w:val="24"/>
          <w:szCs w:val="24"/>
        </w:rPr>
        <w:t>Book review of Snipes, G., Karo, M., Faulkner,</w:t>
      </w:r>
      <w:r w:rsidRPr="00C85110">
        <w:rPr>
          <w:sz w:val="24"/>
          <w:szCs w:val="24"/>
        </w:rPr>
        <w:t xml:space="preserve"> </w:t>
      </w:r>
      <w:r w:rsidRPr="00C85110">
        <w:rPr>
          <w:rFonts w:eastAsia="Arial" w:cs="Arial"/>
          <w:b/>
          <w:sz w:val="24"/>
          <w:szCs w:val="24"/>
        </w:rPr>
        <w:t xml:space="preserve">A. E., &amp; Reiter, L. (Eds.) 2022. </w:t>
      </w:r>
      <w:r w:rsidRPr="00C85110">
        <w:rPr>
          <w:rFonts w:eastAsia="Arial" w:cs="Arial"/>
          <w:b/>
          <w:i/>
          <w:iCs/>
          <w:sz w:val="24"/>
          <w:szCs w:val="24"/>
        </w:rPr>
        <w:t xml:space="preserve">Teaching </w:t>
      </w:r>
      <w:r>
        <w:rPr>
          <w:rFonts w:eastAsia="Arial" w:cs="Arial"/>
          <w:b/>
          <w:i/>
          <w:iCs/>
          <w:sz w:val="24"/>
          <w:szCs w:val="24"/>
        </w:rPr>
        <w:t>b</w:t>
      </w:r>
      <w:r w:rsidRPr="00C85110">
        <w:rPr>
          <w:rFonts w:eastAsia="Arial" w:cs="Arial"/>
          <w:b/>
          <w:i/>
          <w:iCs/>
          <w:sz w:val="24"/>
          <w:szCs w:val="24"/>
        </w:rPr>
        <w:t xml:space="preserve">usiness </w:t>
      </w:r>
      <w:r>
        <w:rPr>
          <w:rFonts w:eastAsia="Arial" w:cs="Arial"/>
          <w:b/>
          <w:i/>
          <w:iCs/>
          <w:sz w:val="24"/>
          <w:szCs w:val="24"/>
        </w:rPr>
        <w:t>i</w:t>
      </w:r>
      <w:r w:rsidRPr="00C85110">
        <w:rPr>
          <w:rFonts w:eastAsia="Arial" w:cs="Arial"/>
          <w:b/>
          <w:i/>
          <w:iCs/>
          <w:sz w:val="24"/>
          <w:szCs w:val="24"/>
        </w:rPr>
        <w:t xml:space="preserve">nformation </w:t>
      </w:r>
      <w:r>
        <w:rPr>
          <w:rFonts w:eastAsia="Arial" w:cs="Arial"/>
          <w:b/>
          <w:i/>
          <w:iCs/>
          <w:sz w:val="24"/>
          <w:szCs w:val="24"/>
        </w:rPr>
        <w:t>l</w:t>
      </w:r>
      <w:r w:rsidRPr="00C85110">
        <w:rPr>
          <w:rFonts w:eastAsia="Arial" w:cs="Arial"/>
          <w:b/>
          <w:i/>
          <w:iCs/>
          <w:sz w:val="24"/>
          <w:szCs w:val="24"/>
        </w:rPr>
        <w:t>iteracy</w:t>
      </w:r>
      <w:r w:rsidRPr="00C85110">
        <w:rPr>
          <w:rFonts w:eastAsia="Arial" w:cs="Arial"/>
          <w:b/>
          <w:sz w:val="24"/>
          <w:szCs w:val="24"/>
        </w:rPr>
        <w:t xml:space="preserve">. Chicago: Association of College and Research Libraries. </w:t>
      </w:r>
      <w:r w:rsidRPr="00C85110">
        <w:rPr>
          <w:rFonts w:eastAsia="Arial" w:cs="Arial"/>
          <w:b/>
          <w:i/>
          <w:sz w:val="24"/>
          <w:szCs w:val="24"/>
        </w:rPr>
        <w:t>Journal of Information Literacy</w:t>
      </w:r>
      <w:r>
        <w:rPr>
          <w:rFonts w:eastAsia="Arial" w:cs="Arial"/>
          <w:b/>
          <w:i/>
          <w:sz w:val="24"/>
          <w:szCs w:val="24"/>
        </w:rPr>
        <w:t>,</w:t>
      </w:r>
      <w:r w:rsidRPr="00C85110">
        <w:rPr>
          <w:rFonts w:eastAsia="Arial" w:cs="Arial"/>
          <w:b/>
          <w:sz w:val="24"/>
          <w:szCs w:val="24"/>
        </w:rPr>
        <w:t xml:space="preserve"> </w:t>
      </w:r>
      <w:r w:rsidRPr="00DE064D">
        <w:rPr>
          <w:rFonts w:eastAsia="Arial" w:cs="Arial"/>
          <w:b/>
          <w:i/>
          <w:iCs/>
          <w:sz w:val="24"/>
          <w:szCs w:val="24"/>
        </w:rPr>
        <w:t>18</w:t>
      </w:r>
      <w:r w:rsidRPr="00C85110">
        <w:rPr>
          <w:rFonts w:eastAsia="Arial" w:cs="Arial"/>
          <w:b/>
          <w:sz w:val="24"/>
          <w:szCs w:val="24"/>
        </w:rPr>
        <w:t xml:space="preserve">(2), </w:t>
      </w:r>
      <w:r w:rsidRPr="003529C3">
        <w:rPr>
          <w:rFonts w:eastAsia="Arial" w:cs="Arial"/>
          <w:b/>
          <w:sz w:val="24"/>
          <w:szCs w:val="24"/>
        </w:rPr>
        <w:t xml:space="preserve">pp. </w:t>
      </w:r>
      <w:r w:rsidR="003529C3" w:rsidRPr="003529C3">
        <w:rPr>
          <w:rFonts w:eastAsia="Arial" w:cs="Arial"/>
          <w:b/>
          <w:sz w:val="24"/>
          <w:szCs w:val="24"/>
        </w:rPr>
        <w:t>184</w:t>
      </w:r>
      <w:r w:rsidR="003529C3" w:rsidRPr="003529C3">
        <w:rPr>
          <w:rFonts w:eastAsia="Arial" w:cs="Arial"/>
          <w:b/>
          <w:sz w:val="24"/>
          <w:szCs w:val="24"/>
        </w:rPr>
        <w:t>–</w:t>
      </w:r>
      <w:r w:rsidR="003529C3" w:rsidRPr="003529C3">
        <w:rPr>
          <w:rFonts w:eastAsia="Arial" w:cs="Arial"/>
          <w:b/>
          <w:sz w:val="24"/>
          <w:szCs w:val="24"/>
        </w:rPr>
        <w:t>185</w:t>
      </w:r>
      <w:r w:rsidRPr="00C85110">
        <w:rPr>
          <w:rFonts w:eastAsia="Arial" w:cs="Arial"/>
          <w:b/>
          <w:sz w:val="24"/>
          <w:szCs w:val="24"/>
        </w:rPr>
        <w:t>.</w:t>
      </w:r>
    </w:p>
    <w:bookmarkStart w:id="1" w:name="_Hlk181958764"/>
    <w:bookmarkEnd w:id="0"/>
    <w:p w14:paraId="0B95E65E" w14:textId="40829DD0" w:rsidR="008348E9" w:rsidRPr="00DE064D" w:rsidRDefault="008348E9" w:rsidP="008348E9">
      <w:pPr>
        <w:keepNext/>
        <w:keepLines/>
        <w:pBdr>
          <w:top w:val="nil"/>
          <w:left w:val="nil"/>
          <w:bottom w:val="nil"/>
          <w:right w:val="nil"/>
          <w:between w:val="nil"/>
        </w:pBdr>
        <w:rPr>
          <w:rFonts w:eastAsia="Arial" w:cs="Arial"/>
          <w:b/>
          <w:sz w:val="24"/>
          <w:szCs w:val="24"/>
        </w:rPr>
      </w:pPr>
      <w:r>
        <w:rPr>
          <w:rFonts w:ascii="Calibri" w:hAnsi="Calibri"/>
        </w:rPr>
        <w:fldChar w:fldCharType="begin"/>
      </w:r>
      <w:r w:rsidRPr="00DE064D">
        <w:instrText>HYPERLINK "http://dx.doi.org/10.11645/18.2.609x"</w:instrText>
      </w:r>
      <w:r>
        <w:rPr>
          <w:rFonts w:ascii="Calibri" w:hAnsi="Calibri"/>
        </w:rPr>
      </w:r>
      <w:r>
        <w:rPr>
          <w:rFonts w:ascii="Calibri" w:hAnsi="Calibri"/>
        </w:rPr>
        <w:fldChar w:fldCharType="separate"/>
      </w:r>
      <w:r w:rsidRPr="00DE064D">
        <w:rPr>
          <w:rStyle w:val="Hyperlink"/>
          <w:rFonts w:eastAsia="Arial" w:cs="Arial"/>
          <w:b/>
          <w:sz w:val="24"/>
          <w:szCs w:val="24"/>
        </w:rPr>
        <w:t>http://dx.doi.org/10.11645/18.2.609</w:t>
      </w:r>
      <w:r>
        <w:rPr>
          <w:rStyle w:val="Hyperlink"/>
          <w:rFonts w:eastAsia="Arial" w:cs="Arial"/>
          <w:b/>
          <w:sz w:val="24"/>
          <w:szCs w:val="24"/>
        </w:rPr>
        <w:fldChar w:fldCharType="end"/>
      </w:r>
      <w:r w:rsidRPr="00DE064D">
        <w:rPr>
          <w:rFonts w:eastAsia="Arial" w:cs="Arial"/>
          <w:b/>
          <w:sz w:val="24"/>
          <w:szCs w:val="24"/>
        </w:rPr>
        <w:t xml:space="preserve"> </w:t>
      </w:r>
    </w:p>
    <w:p w14:paraId="719BE24C" w14:textId="10B362F1" w:rsidR="00171E89" w:rsidRPr="00DE064D" w:rsidRDefault="00171E89">
      <w:pPr>
        <w:spacing w:before="120" w:after="80"/>
        <w:jc w:val="both"/>
        <w:rPr>
          <w:rFonts w:eastAsia="Arial" w:cs="Arial"/>
          <w:b/>
          <w:iCs/>
          <w:sz w:val="24"/>
          <w:szCs w:val="24"/>
        </w:rPr>
        <w:sectPr w:rsidR="00171E89" w:rsidRPr="00DE064D" w:rsidSect="002079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99"/>
        </w:sectPr>
      </w:pPr>
    </w:p>
    <w:p w14:paraId="04457F9D" w14:textId="77777777" w:rsidR="00171E89" w:rsidRPr="00DE064D" w:rsidRDefault="00171E89">
      <w:pPr>
        <w:sectPr w:rsidR="00171E89" w:rsidRPr="00DE064D">
          <w:type w:val="continuous"/>
          <w:pgSz w:w="12240" w:h="15840"/>
          <w:pgMar w:top="1440" w:right="1440" w:bottom="1440" w:left="1440" w:header="720" w:footer="720" w:gutter="0"/>
          <w:cols w:num="2" w:sep="1" w:space="720" w:equalWidth="0">
            <w:col w:w="4320" w:space="720"/>
            <w:col w:w="4320" w:space="0"/>
          </w:cols>
        </w:sectPr>
      </w:pPr>
    </w:p>
    <w:p w14:paraId="793D6334" w14:textId="4A08524A" w:rsidR="00171E89" w:rsidRPr="008348E9" w:rsidRDefault="008348E9">
      <w:pPr>
        <w:keepNext/>
        <w:keepLines/>
        <w:pBdr>
          <w:top w:val="nil"/>
          <w:left w:val="nil"/>
          <w:bottom w:val="nil"/>
          <w:right w:val="nil"/>
          <w:between w:val="nil"/>
        </w:pBdr>
        <w:rPr>
          <w:rFonts w:eastAsia="Arial" w:cs="Arial"/>
          <w:b/>
          <w:color w:val="000000"/>
        </w:rPr>
      </w:pPr>
      <w:r w:rsidRPr="008348E9">
        <w:rPr>
          <w:rFonts w:eastAsia="Arial" w:cs="Arial"/>
          <w:b/>
          <w:color w:val="000000"/>
        </w:rPr>
        <w:t>Erica R. Lopez</w:t>
      </w:r>
    </w:p>
    <w:p w14:paraId="4E55022E" w14:textId="5AE89F69" w:rsidR="00121D88" w:rsidRDefault="008348E9">
      <w:pPr>
        <w:keepNext/>
        <w:keepLines/>
        <w:pBdr>
          <w:top w:val="nil"/>
          <w:left w:val="nil"/>
          <w:bottom w:val="nil"/>
          <w:right w:val="nil"/>
          <w:between w:val="nil"/>
        </w:pBdr>
        <w:rPr>
          <w:rFonts w:eastAsia="Arial" w:cs="Arial"/>
          <w:color w:val="000000"/>
        </w:rPr>
      </w:pPr>
      <w:r w:rsidRPr="008348E9">
        <w:rPr>
          <w:rFonts w:eastAsia="Arial" w:cs="Arial"/>
          <w:color w:val="000000"/>
        </w:rPr>
        <w:t>Teaching &amp; Learning Librarian, University of Houston Libraries.</w:t>
      </w:r>
    </w:p>
    <w:p w14:paraId="227781F6" w14:textId="326EF214" w:rsidR="00782883" w:rsidRDefault="00121D88">
      <w:pPr>
        <w:keepNext/>
        <w:keepLines/>
        <w:pBdr>
          <w:top w:val="nil"/>
          <w:left w:val="nil"/>
          <w:bottom w:val="nil"/>
          <w:right w:val="nil"/>
          <w:between w:val="nil"/>
        </w:pBdr>
        <w:rPr>
          <w:rFonts w:eastAsia="Arial" w:cs="Arial"/>
          <w:color w:val="000000"/>
        </w:rPr>
      </w:pPr>
      <w:r w:rsidRPr="00121D88">
        <w:rPr>
          <w:rFonts w:eastAsia="Arial" w:cs="Arial"/>
          <w:color w:val="000000"/>
        </w:rPr>
        <w:t>Email:</w:t>
      </w:r>
      <w:r>
        <w:rPr>
          <w:rFonts w:eastAsia="Arial" w:cs="Arial"/>
          <w:color w:val="000000"/>
        </w:rPr>
        <w:t xml:space="preserve"> </w:t>
      </w:r>
      <w:hyperlink r:id="rId16" w:history="1">
        <w:r w:rsidR="008348E9" w:rsidRPr="0068441F">
          <w:rPr>
            <w:rStyle w:val="Hyperlink"/>
            <w:rFonts w:eastAsia="Arial" w:cs="Arial"/>
          </w:rPr>
          <w:t>erlopez2@uh.edu</w:t>
        </w:r>
      </w:hyperlink>
      <w:r w:rsidR="008348E9" w:rsidRPr="00600F92">
        <w:rPr>
          <w:rFonts w:eastAsia="Arial" w:cs="Arial"/>
          <w:color w:val="000000"/>
        </w:rPr>
        <w:t>.</w:t>
      </w:r>
    </w:p>
    <w:p w14:paraId="5F612B0C" w14:textId="654A309D" w:rsidR="008348E9" w:rsidRPr="008348E9" w:rsidRDefault="008348E9">
      <w:pPr>
        <w:keepNext/>
        <w:keepLines/>
        <w:pBdr>
          <w:top w:val="nil"/>
          <w:left w:val="nil"/>
          <w:bottom w:val="nil"/>
          <w:right w:val="nil"/>
          <w:between w:val="nil"/>
        </w:pBdr>
        <w:rPr>
          <w:color w:val="000000"/>
        </w:rPr>
      </w:pPr>
      <w:r w:rsidRPr="00600F92">
        <w:rPr>
          <w:rFonts w:eastAsia="Arial" w:cs="Arial"/>
          <w:color w:val="000000"/>
        </w:rPr>
        <w:t xml:space="preserve">ORCID: </w:t>
      </w:r>
      <w:hyperlink r:id="rId17" w:history="1">
        <w:r w:rsidRPr="00C85110">
          <w:rPr>
            <w:rStyle w:val="Hyperlink"/>
            <w:rFonts w:eastAsia="Arial" w:cs="Arial"/>
          </w:rPr>
          <w:t>0000-0002-9532-6315</w:t>
        </w:r>
      </w:hyperlink>
      <w:r w:rsidRPr="00600F92">
        <w:rPr>
          <w:rFonts w:eastAsia="Arial" w:cs="Arial"/>
          <w:color w:val="000000"/>
        </w:rPr>
        <w:t>.</w:t>
      </w:r>
    </w:p>
    <w:p w14:paraId="02D63895" w14:textId="77777777" w:rsidR="00171E89" w:rsidRPr="00121D88" w:rsidRDefault="00171E89"/>
    <w:p w14:paraId="61512BC9" w14:textId="5EFFC98B" w:rsidR="00171E89" w:rsidRPr="004B4334" w:rsidRDefault="008348E9" w:rsidP="004B4334">
      <w:pPr>
        <w:keepNext/>
        <w:keepLines/>
        <w:pBdr>
          <w:top w:val="nil"/>
          <w:left w:val="nil"/>
          <w:bottom w:val="nil"/>
          <w:right w:val="nil"/>
          <w:between w:val="nil"/>
        </w:pBdr>
        <w:spacing w:after="200"/>
        <w:rPr>
          <w:b/>
          <w:color w:val="000000"/>
          <w:sz w:val="28"/>
          <w:szCs w:val="28"/>
        </w:rPr>
        <w:sectPr w:rsidR="00171E89" w:rsidRPr="004B4334">
          <w:type w:val="continuous"/>
          <w:pgSz w:w="12240" w:h="15840"/>
          <w:pgMar w:top="1440" w:right="1440" w:bottom="1440" w:left="1440" w:header="720" w:footer="720" w:gutter="0"/>
          <w:cols w:num="2" w:sep="1" w:space="720" w:equalWidth="0">
            <w:col w:w="4320" w:space="720"/>
            <w:col w:w="4320" w:space="0"/>
          </w:cols>
        </w:sectPr>
      </w:pPr>
      <w:r w:rsidRPr="008348E9">
        <w:rPr>
          <w:rFonts w:eastAsia="Arial" w:cs="Arial"/>
        </w:rPr>
        <w:t xml:space="preserve">Snipes, </w:t>
      </w:r>
      <w:r>
        <w:rPr>
          <w:rFonts w:eastAsia="Arial" w:cs="Arial"/>
        </w:rPr>
        <w:t xml:space="preserve">G., </w:t>
      </w:r>
      <w:r w:rsidRPr="008348E9">
        <w:rPr>
          <w:rFonts w:eastAsia="Arial" w:cs="Arial"/>
        </w:rPr>
        <w:t xml:space="preserve">Karo, </w:t>
      </w:r>
      <w:r>
        <w:rPr>
          <w:rFonts w:eastAsia="Arial" w:cs="Arial"/>
        </w:rPr>
        <w:t xml:space="preserve">M., </w:t>
      </w:r>
      <w:r w:rsidRPr="008348E9">
        <w:rPr>
          <w:rFonts w:eastAsia="Arial" w:cs="Arial"/>
        </w:rPr>
        <w:t xml:space="preserve">Faulkner, </w:t>
      </w:r>
      <w:r>
        <w:rPr>
          <w:rFonts w:eastAsia="Arial" w:cs="Arial"/>
        </w:rPr>
        <w:t xml:space="preserve">A., </w:t>
      </w:r>
      <w:r w:rsidRPr="008348E9">
        <w:rPr>
          <w:rFonts w:eastAsia="Arial" w:cs="Arial"/>
        </w:rPr>
        <w:t xml:space="preserve">&amp; </w:t>
      </w:r>
      <w:r>
        <w:rPr>
          <w:rFonts w:eastAsia="Arial" w:cs="Arial"/>
        </w:rPr>
        <w:t>R</w:t>
      </w:r>
      <w:r w:rsidRPr="008348E9">
        <w:rPr>
          <w:rFonts w:eastAsia="Arial" w:cs="Arial"/>
        </w:rPr>
        <w:t>eiter</w:t>
      </w:r>
      <w:r>
        <w:rPr>
          <w:rFonts w:eastAsia="Arial" w:cs="Arial"/>
        </w:rPr>
        <w:t>, L.</w:t>
      </w:r>
      <w:r w:rsidRPr="008348E9">
        <w:rPr>
          <w:rFonts w:eastAsia="Arial" w:cs="Arial"/>
        </w:rPr>
        <w:t xml:space="preserve"> (Eds.) </w:t>
      </w:r>
      <w:r w:rsidR="00121D88" w:rsidRPr="00121D88">
        <w:rPr>
          <w:rFonts w:eastAsia="Arial" w:cs="Arial"/>
        </w:rPr>
        <w:t>(</w:t>
      </w:r>
      <w:r w:rsidR="001C04E1" w:rsidRPr="00121D88">
        <w:rPr>
          <w:rFonts w:eastAsia="Arial" w:cs="Arial"/>
        </w:rPr>
        <w:t>202</w:t>
      </w:r>
      <w:r>
        <w:rPr>
          <w:rFonts w:eastAsia="Arial" w:cs="Arial"/>
        </w:rPr>
        <w:t>2</w:t>
      </w:r>
      <w:r w:rsidR="00121D88" w:rsidRPr="00121D88">
        <w:rPr>
          <w:rFonts w:eastAsia="Arial" w:cs="Arial"/>
        </w:rPr>
        <w:t>)</w:t>
      </w:r>
      <w:r w:rsidR="0093235C" w:rsidRPr="00121D88">
        <w:rPr>
          <w:rFonts w:eastAsia="Arial" w:cs="Arial"/>
        </w:rPr>
        <w:t xml:space="preserve">. </w:t>
      </w:r>
      <w:r>
        <w:rPr>
          <w:rFonts w:eastAsia="Arial" w:cs="Arial"/>
          <w:i/>
          <w:iCs/>
        </w:rPr>
        <w:t>Teaching business information literacy</w:t>
      </w:r>
      <w:r w:rsidR="0093235C">
        <w:rPr>
          <w:rFonts w:eastAsia="Arial" w:cs="Arial"/>
        </w:rPr>
        <w:t xml:space="preserve">. </w:t>
      </w:r>
      <w:r>
        <w:rPr>
          <w:rFonts w:eastAsia="Arial" w:cs="Arial"/>
        </w:rPr>
        <w:t>Chicago</w:t>
      </w:r>
      <w:r w:rsidR="0093235C">
        <w:rPr>
          <w:rFonts w:eastAsia="Arial" w:cs="Arial"/>
        </w:rPr>
        <w:t xml:space="preserve">: </w:t>
      </w:r>
      <w:r>
        <w:rPr>
          <w:rFonts w:eastAsia="Arial" w:cs="Arial"/>
        </w:rPr>
        <w:t>Association of College and Research Libraries</w:t>
      </w:r>
      <w:r w:rsidR="0093235C">
        <w:rPr>
          <w:rFonts w:eastAsia="Arial" w:cs="Arial"/>
        </w:rPr>
        <w:t>. pp.</w:t>
      </w:r>
      <w:r w:rsidR="00DB61E7">
        <w:rPr>
          <w:rFonts w:eastAsia="Arial" w:cs="Arial"/>
        </w:rPr>
        <w:t xml:space="preserve"> </w:t>
      </w:r>
      <w:r>
        <w:rPr>
          <w:rFonts w:eastAsia="Arial" w:cs="Arial"/>
        </w:rPr>
        <w:t>412</w:t>
      </w:r>
      <w:r w:rsidR="00121D88">
        <w:rPr>
          <w:rFonts w:eastAsia="Arial" w:cs="Arial"/>
        </w:rPr>
        <w:t>.</w:t>
      </w:r>
      <w:r w:rsidR="0093235C">
        <w:rPr>
          <w:rFonts w:eastAsia="Arial" w:cs="Arial"/>
        </w:rPr>
        <w:t xml:space="preserve"> ISB</w:t>
      </w:r>
      <w:r>
        <w:rPr>
          <w:rFonts w:eastAsia="Arial" w:cs="Arial"/>
        </w:rPr>
        <w:t>N</w:t>
      </w:r>
      <w:r w:rsidRPr="008348E9">
        <w:t xml:space="preserve"> </w:t>
      </w:r>
      <w:r w:rsidRPr="008348E9">
        <w:rPr>
          <w:rFonts w:eastAsia="Arial" w:cs="Arial"/>
        </w:rPr>
        <w:t>978-0838939093</w:t>
      </w:r>
      <w:r w:rsidR="0093235C">
        <w:rPr>
          <w:rFonts w:eastAsia="Arial" w:cs="Arial"/>
        </w:rPr>
        <w:t xml:space="preserve">. </w:t>
      </w:r>
      <w:r w:rsidR="0093235C" w:rsidRPr="004B4334">
        <w:rPr>
          <w:rFonts w:eastAsia="Arial" w:cs="Arial"/>
        </w:rPr>
        <w:t>£</w:t>
      </w:r>
      <w:r>
        <w:rPr>
          <w:rFonts w:eastAsia="Arial" w:cs="Arial"/>
        </w:rPr>
        <w:t>76</w:t>
      </w:r>
      <w:r w:rsidR="0093235C">
        <w:rPr>
          <w:rFonts w:eastAsia="Arial" w:cs="Arial"/>
        </w:rPr>
        <w:t xml:space="preserve">. </w:t>
      </w:r>
      <w:proofErr w:type="spellStart"/>
      <w:r w:rsidR="0093235C">
        <w:rPr>
          <w:rFonts w:eastAsia="Arial" w:cs="Arial"/>
        </w:rPr>
        <w:t>Pbk</w:t>
      </w:r>
      <w:proofErr w:type="spellEnd"/>
      <w:r w:rsidR="00207943">
        <w:rPr>
          <w:rFonts w:eastAsia="Arial" w:cs="Arial"/>
        </w:rPr>
        <w:t>.</w:t>
      </w:r>
    </w:p>
    <w:p w14:paraId="265F4F6C" w14:textId="77777777" w:rsidR="00207943" w:rsidRDefault="00207943" w:rsidP="005F4261"/>
    <w:p w14:paraId="6EEA9ACF" w14:textId="19513E29" w:rsidR="00F73B4C" w:rsidRDefault="00F73B4C" w:rsidP="00F73B4C">
      <w:pPr>
        <w:pBdr>
          <w:top w:val="nil"/>
          <w:left w:val="nil"/>
          <w:bottom w:val="nil"/>
          <w:right w:val="nil"/>
          <w:between w:val="nil"/>
        </w:pBdr>
        <w:rPr>
          <w:rFonts w:eastAsia="Arial" w:cs="Arial"/>
          <w:color w:val="000000"/>
        </w:rPr>
      </w:pPr>
      <w:r w:rsidRPr="00A32E02">
        <w:rPr>
          <w:rFonts w:eastAsia="Arial" w:cs="Arial"/>
          <w:i/>
          <w:iCs/>
          <w:color w:val="000000"/>
        </w:rPr>
        <w:t>Teaching business information literacy</w:t>
      </w:r>
      <w:r w:rsidRPr="00D1561B">
        <w:rPr>
          <w:rFonts w:eastAsia="Arial" w:cs="Arial"/>
          <w:color w:val="000000"/>
        </w:rPr>
        <w:t xml:space="preserve"> fills the need for a standard reference companion to business information research instruction at undergraduate and graduate levels. Given the popularity of business program</w:t>
      </w:r>
      <w:r>
        <w:rPr>
          <w:rFonts w:eastAsia="Arial" w:cs="Arial"/>
          <w:color w:val="000000"/>
        </w:rPr>
        <w:t>me</w:t>
      </w:r>
      <w:r w:rsidRPr="00D1561B">
        <w:rPr>
          <w:rFonts w:eastAsia="Arial" w:cs="Arial"/>
          <w:color w:val="000000"/>
        </w:rPr>
        <w:t>s and the increasing integration of business concepts within other disciplines, instruction specialists of all levels of business information competency will benefit from the lesson plans and learning activities within over 40 chapters that span the breadth of business information.</w:t>
      </w:r>
    </w:p>
    <w:p w14:paraId="3941E4D2" w14:textId="77777777" w:rsidR="00F73B4C" w:rsidRPr="00D1561B" w:rsidRDefault="00F73B4C" w:rsidP="00F73B4C">
      <w:pPr>
        <w:pBdr>
          <w:top w:val="nil"/>
          <w:left w:val="nil"/>
          <w:bottom w:val="nil"/>
          <w:right w:val="nil"/>
          <w:between w:val="nil"/>
        </w:pBdr>
        <w:rPr>
          <w:rFonts w:eastAsia="Arial" w:cs="Arial"/>
          <w:color w:val="000000"/>
        </w:rPr>
      </w:pPr>
      <w:r w:rsidRPr="00D1561B">
        <w:rPr>
          <w:rFonts w:eastAsia="Arial" w:cs="Arial"/>
          <w:color w:val="000000"/>
        </w:rPr>
        <w:t xml:space="preserve"> </w:t>
      </w:r>
    </w:p>
    <w:p w14:paraId="2FF41C3D" w14:textId="51C725DE" w:rsidR="00F73B4C" w:rsidRPr="00D1561B" w:rsidRDefault="00F73B4C" w:rsidP="00F73B4C">
      <w:pPr>
        <w:pBdr>
          <w:top w:val="nil"/>
          <w:left w:val="nil"/>
          <w:bottom w:val="nil"/>
          <w:right w:val="nil"/>
          <w:between w:val="nil"/>
        </w:pBdr>
        <w:rPr>
          <w:rFonts w:eastAsia="Arial" w:cs="Arial"/>
          <w:color w:val="000000"/>
        </w:rPr>
      </w:pPr>
      <w:r w:rsidRPr="00D1561B">
        <w:rPr>
          <w:rFonts w:eastAsia="Arial" w:cs="Arial"/>
          <w:color w:val="000000"/>
        </w:rPr>
        <w:t>The book is divided into nine thematic sections: Business Research, Finance and Accounting, Entrepreneurship, Management, Marketing, Specialty Subjects, Data Literacy/Data Visuali</w:t>
      </w:r>
      <w:r w:rsidR="00081A77">
        <w:rPr>
          <w:rFonts w:eastAsia="Arial" w:cs="Arial"/>
          <w:color w:val="000000"/>
        </w:rPr>
        <w:t>s</w:t>
      </w:r>
      <w:r w:rsidRPr="00D1561B">
        <w:rPr>
          <w:rFonts w:eastAsia="Arial" w:cs="Arial"/>
          <w:color w:val="000000"/>
        </w:rPr>
        <w:t>ation, Experiential Learning/Career, and Using Technology in the Classroom. Instructors can easily choose a lesson to explore for their business instruction goals by choosing the appropriate section and skimming the learning objectives for each chapter. The chapters all follow a similar format, starting with a brief and concise introduction and then getting down to business. Each chapter includes the intended audience and group size, planning and resource requirements, learning outcomes, a description of the teaching activity, and a session outline. Each chapter concludes with ideas for modifying activities for different audiences and class sizes</w:t>
      </w:r>
      <w:r>
        <w:rPr>
          <w:rFonts w:eastAsia="Arial" w:cs="Arial"/>
          <w:color w:val="000000"/>
        </w:rPr>
        <w:t>,</w:t>
      </w:r>
      <w:r w:rsidRPr="00D1561B">
        <w:rPr>
          <w:rFonts w:eastAsia="Arial" w:cs="Arial"/>
          <w:color w:val="000000"/>
        </w:rPr>
        <w:t xml:space="preserve"> as well as how the lesson might be adapted for </w:t>
      </w:r>
      <w:r w:rsidR="00081A77">
        <w:rPr>
          <w:rFonts w:eastAsia="Arial" w:cs="Arial"/>
          <w:color w:val="000000"/>
        </w:rPr>
        <w:t>a variety of</w:t>
      </w:r>
      <w:r w:rsidRPr="00D1561B">
        <w:rPr>
          <w:rFonts w:eastAsia="Arial" w:cs="Arial"/>
          <w:color w:val="000000"/>
        </w:rPr>
        <w:t xml:space="preserve"> learning modalities.</w:t>
      </w:r>
    </w:p>
    <w:p w14:paraId="42EC22BB" w14:textId="77777777" w:rsidR="00F73B4C" w:rsidRDefault="00F73B4C" w:rsidP="00F73B4C">
      <w:pPr>
        <w:pBdr>
          <w:top w:val="nil"/>
          <w:left w:val="nil"/>
          <w:bottom w:val="nil"/>
          <w:right w:val="nil"/>
          <w:between w:val="nil"/>
        </w:pBdr>
        <w:rPr>
          <w:rFonts w:eastAsia="Arial" w:cs="Arial"/>
          <w:color w:val="000000"/>
        </w:rPr>
      </w:pPr>
    </w:p>
    <w:p w14:paraId="77FD4037" w14:textId="243B4C07" w:rsidR="00F73B4C" w:rsidRPr="00D1561B" w:rsidRDefault="00F73B4C" w:rsidP="00F73B4C">
      <w:pPr>
        <w:pBdr>
          <w:top w:val="nil"/>
          <w:left w:val="nil"/>
          <w:bottom w:val="nil"/>
          <w:right w:val="nil"/>
          <w:between w:val="nil"/>
        </w:pBdr>
        <w:rPr>
          <w:rFonts w:eastAsia="Arial" w:cs="Arial"/>
          <w:color w:val="000000"/>
        </w:rPr>
      </w:pPr>
      <w:r w:rsidRPr="00D1561B">
        <w:rPr>
          <w:rFonts w:eastAsia="Arial" w:cs="Arial"/>
          <w:color w:val="000000"/>
        </w:rPr>
        <w:t>The authors share classroom-tested learning activities that they developed and delivered to meet learning outcomes within their own teaching contexts, which include one-shot sessions to support specific research assignments, for-credit courses, multi-module embedded lessons, and pitching competitions. While many of the authors make and encourage the use of subscription-based databases, they offer possible options for institutions that subscribe to different resources as well as low</w:t>
      </w:r>
      <w:r>
        <w:rPr>
          <w:rFonts w:eastAsia="Arial" w:cs="Arial"/>
          <w:color w:val="000000"/>
        </w:rPr>
        <w:t xml:space="preserve"> cost and</w:t>
      </w:r>
      <w:r w:rsidRPr="00D1561B">
        <w:rPr>
          <w:rFonts w:eastAsia="Arial" w:cs="Arial"/>
          <w:color w:val="000000"/>
        </w:rPr>
        <w:t xml:space="preserve"> </w:t>
      </w:r>
      <w:r>
        <w:rPr>
          <w:rFonts w:eastAsia="Arial" w:cs="Arial"/>
          <w:color w:val="000000"/>
        </w:rPr>
        <w:t>free</w:t>
      </w:r>
      <w:r w:rsidRPr="00D1561B">
        <w:rPr>
          <w:rFonts w:eastAsia="Arial" w:cs="Arial"/>
          <w:color w:val="000000"/>
        </w:rPr>
        <w:t xml:space="preserve"> alternatives. Many chapters close with helpful appendices such as </w:t>
      </w:r>
      <w:r w:rsidRPr="00D1561B">
        <w:rPr>
          <w:rFonts w:eastAsia="Arial" w:cs="Arial"/>
          <w:color w:val="000000"/>
        </w:rPr>
        <w:lastRenderedPageBreak/>
        <w:t>worksheets and handouts, links to resources, workshop slides, sample business case scenarios, game templates, and discussion questions, all of which are also available for free in the A</w:t>
      </w:r>
      <w:r w:rsidR="00081A77">
        <w:rPr>
          <w:rFonts w:eastAsia="Arial" w:cs="Arial"/>
          <w:color w:val="000000"/>
        </w:rPr>
        <w:t xml:space="preserve">ssociation of College and </w:t>
      </w:r>
      <w:r w:rsidRPr="00D1561B">
        <w:rPr>
          <w:rFonts w:eastAsia="Arial" w:cs="Arial"/>
          <w:color w:val="000000"/>
        </w:rPr>
        <w:t>R</w:t>
      </w:r>
      <w:r w:rsidR="00081A77">
        <w:rPr>
          <w:rFonts w:eastAsia="Arial" w:cs="Arial"/>
          <w:color w:val="000000"/>
        </w:rPr>
        <w:t xml:space="preserve">esearch </w:t>
      </w:r>
      <w:r w:rsidRPr="00D1561B">
        <w:rPr>
          <w:rFonts w:eastAsia="Arial" w:cs="Arial"/>
          <w:color w:val="000000"/>
        </w:rPr>
        <w:t>L</w:t>
      </w:r>
      <w:r w:rsidR="00081A77">
        <w:rPr>
          <w:rFonts w:eastAsia="Arial" w:cs="Arial"/>
          <w:color w:val="000000"/>
        </w:rPr>
        <w:t>ibraries</w:t>
      </w:r>
      <w:r w:rsidRPr="00D1561B">
        <w:rPr>
          <w:rFonts w:eastAsia="Arial" w:cs="Arial"/>
          <w:color w:val="000000"/>
        </w:rPr>
        <w:t xml:space="preserve"> Sandbox.</w:t>
      </w:r>
    </w:p>
    <w:p w14:paraId="4995677B" w14:textId="77777777" w:rsidR="00F73B4C" w:rsidRDefault="00F73B4C" w:rsidP="00F73B4C">
      <w:pPr>
        <w:pBdr>
          <w:top w:val="nil"/>
          <w:left w:val="nil"/>
          <w:bottom w:val="nil"/>
          <w:right w:val="nil"/>
          <w:between w:val="nil"/>
        </w:pBdr>
        <w:rPr>
          <w:rFonts w:eastAsia="Arial" w:cs="Arial"/>
          <w:color w:val="000000"/>
        </w:rPr>
      </w:pPr>
    </w:p>
    <w:p w14:paraId="03AFA9F0" w14:textId="594DCC15" w:rsidR="00F73B4C" w:rsidRPr="00D1561B" w:rsidRDefault="00F73B4C" w:rsidP="00F73B4C">
      <w:pPr>
        <w:pBdr>
          <w:top w:val="nil"/>
          <w:left w:val="nil"/>
          <w:bottom w:val="nil"/>
          <w:right w:val="nil"/>
          <w:between w:val="nil"/>
        </w:pBdr>
        <w:rPr>
          <w:rFonts w:eastAsia="Arial" w:cs="Arial"/>
          <w:color w:val="000000"/>
        </w:rPr>
      </w:pPr>
      <w:r w:rsidRPr="00D1561B">
        <w:rPr>
          <w:rFonts w:eastAsia="Arial" w:cs="Arial"/>
          <w:color w:val="000000"/>
        </w:rPr>
        <w:t>One of this book’s strengths</w:t>
      </w:r>
      <w:r>
        <w:rPr>
          <w:rFonts w:eastAsia="Arial" w:cs="Arial"/>
          <w:color w:val="000000"/>
        </w:rPr>
        <w:t>,</w:t>
      </w:r>
      <w:r w:rsidRPr="00D1561B">
        <w:rPr>
          <w:rFonts w:eastAsia="Arial" w:cs="Arial"/>
          <w:color w:val="000000"/>
        </w:rPr>
        <w:t xml:space="preserve"> is its readability. The content of every chapter is accessible to instruction specialists at all levels of experience. Standout chapters provide valuable information and context about business terms related to the lesson. Library instructors looking to develop their own business information literacy </w:t>
      </w:r>
      <w:r>
        <w:rPr>
          <w:rFonts w:eastAsia="Arial" w:cs="Arial"/>
          <w:color w:val="000000"/>
        </w:rPr>
        <w:t xml:space="preserve">(IL) </w:t>
      </w:r>
      <w:r w:rsidRPr="00D1561B">
        <w:rPr>
          <w:rFonts w:eastAsia="Arial" w:cs="Arial"/>
          <w:color w:val="000000"/>
        </w:rPr>
        <w:t xml:space="preserve">in manageable chunks will benefit greatly from chapters such as Carmen </w:t>
      </w:r>
      <w:proofErr w:type="gramStart"/>
      <w:r w:rsidRPr="00D1561B">
        <w:rPr>
          <w:rFonts w:eastAsia="Arial" w:cs="Arial"/>
          <w:color w:val="000000"/>
        </w:rPr>
        <w:t>Cole‘</w:t>
      </w:r>
      <w:proofErr w:type="gramEnd"/>
      <w:r w:rsidRPr="00D1561B">
        <w:rPr>
          <w:rFonts w:eastAsia="Arial" w:cs="Arial"/>
          <w:color w:val="000000"/>
        </w:rPr>
        <w:t xml:space="preserve">s </w:t>
      </w:r>
      <w:r w:rsidRPr="00081A77">
        <w:rPr>
          <w:rFonts w:eastAsia="Arial" w:cs="Arial"/>
          <w:i/>
          <w:iCs/>
          <w:color w:val="000000"/>
        </w:rPr>
        <w:t>Disrupting the business writing course: Critical pedagogy to frame business information literacy instruction</w:t>
      </w:r>
      <w:r w:rsidRPr="00D1561B">
        <w:rPr>
          <w:rFonts w:eastAsia="Arial" w:cs="Arial"/>
          <w:color w:val="000000"/>
        </w:rPr>
        <w:t xml:space="preserve">. Cole’s teaching outline lists and briefly describes different types of business information, including company profiles, industry reports, trade articles, marketing reports, and more. When some familiarity with specific concepts is necessary to successfully engage with a learning activity, the authors indicate so within the chapter. Steve </w:t>
      </w:r>
      <w:proofErr w:type="gramStart"/>
      <w:r w:rsidRPr="00D1561B">
        <w:rPr>
          <w:rFonts w:eastAsia="Arial" w:cs="Arial"/>
          <w:color w:val="000000"/>
        </w:rPr>
        <w:t>Cramer‘</w:t>
      </w:r>
      <w:proofErr w:type="gramEnd"/>
      <w:r w:rsidRPr="00D1561B">
        <w:rPr>
          <w:rFonts w:eastAsia="Arial" w:cs="Arial"/>
          <w:color w:val="000000"/>
        </w:rPr>
        <w:t xml:space="preserve">s chapter, </w:t>
      </w:r>
      <w:r w:rsidRPr="00081A77">
        <w:rPr>
          <w:rFonts w:eastAsia="Arial" w:cs="Arial"/>
          <w:i/>
          <w:iCs/>
          <w:color w:val="000000"/>
        </w:rPr>
        <w:t>Teaching consumer market segmentation through brainstorming and demographic and psychographic variables</w:t>
      </w:r>
      <w:r w:rsidRPr="00D1561B">
        <w:rPr>
          <w:rFonts w:eastAsia="Arial" w:cs="Arial"/>
          <w:color w:val="000000"/>
        </w:rPr>
        <w:t>, for example, details learning activities which are best facilitated by someone with knowledge of consumer segmentation and both demographic and psychographic data.</w:t>
      </w:r>
    </w:p>
    <w:p w14:paraId="0516FDE9" w14:textId="77777777" w:rsidR="00F73B4C" w:rsidRDefault="00F73B4C" w:rsidP="00F73B4C">
      <w:pPr>
        <w:pBdr>
          <w:top w:val="nil"/>
          <w:left w:val="nil"/>
          <w:bottom w:val="nil"/>
          <w:right w:val="nil"/>
          <w:between w:val="nil"/>
        </w:pBdr>
        <w:rPr>
          <w:rFonts w:eastAsia="Arial" w:cs="Arial"/>
          <w:color w:val="000000"/>
        </w:rPr>
      </w:pPr>
    </w:p>
    <w:p w14:paraId="5E177D14" w14:textId="24B3AA45" w:rsidR="00F73B4C" w:rsidRPr="00D1561B" w:rsidRDefault="00F73B4C" w:rsidP="00F73B4C">
      <w:pPr>
        <w:pBdr>
          <w:top w:val="nil"/>
          <w:left w:val="nil"/>
          <w:bottom w:val="nil"/>
          <w:right w:val="nil"/>
          <w:between w:val="nil"/>
        </w:pBdr>
        <w:rPr>
          <w:rFonts w:eastAsia="Arial" w:cs="Arial"/>
          <w:color w:val="000000"/>
        </w:rPr>
      </w:pPr>
      <w:r w:rsidRPr="00D1561B">
        <w:rPr>
          <w:rFonts w:eastAsia="Arial" w:cs="Arial"/>
          <w:color w:val="000000"/>
        </w:rPr>
        <w:t>The most valuable aspect of this book is its instructional content. The skills fostered through the learning activities are largely transferable rather than their focus being on tool use. Students will engage in critical evaluation of information, using data to tell compelling stories, pivoting when the ideal information is unavailable, reflecting upon their values to inform the directions of their careers, and more. Librarians will recogni</w:t>
      </w:r>
      <w:r>
        <w:rPr>
          <w:rFonts w:eastAsia="Arial" w:cs="Arial"/>
          <w:color w:val="000000"/>
        </w:rPr>
        <w:t>s</w:t>
      </w:r>
      <w:r w:rsidRPr="00D1561B">
        <w:rPr>
          <w:rFonts w:eastAsia="Arial" w:cs="Arial"/>
          <w:color w:val="000000"/>
        </w:rPr>
        <w:t>e familiar tools</w:t>
      </w:r>
      <w:r>
        <w:rPr>
          <w:rFonts w:eastAsia="Arial" w:cs="Arial"/>
          <w:color w:val="000000"/>
        </w:rPr>
        <w:t>,</w:t>
      </w:r>
      <w:r w:rsidRPr="00D1561B">
        <w:rPr>
          <w:rFonts w:eastAsia="Arial" w:cs="Arial"/>
          <w:color w:val="000000"/>
        </w:rPr>
        <w:t xml:space="preserve"> such as CRAAP and SIFT, and will appreciate an introduction to tools and frameworks developed and implemented within the context of business information. In addition to discovering new learning activities, instructors might be inspired to initiate collaborative opportunities across campus in support of student success. The activities outlined by Carey </w:t>
      </w:r>
      <w:proofErr w:type="spellStart"/>
      <w:r w:rsidRPr="00D1561B">
        <w:rPr>
          <w:rFonts w:eastAsia="Arial" w:cs="Arial"/>
          <w:color w:val="000000"/>
        </w:rPr>
        <w:t>Toane</w:t>
      </w:r>
      <w:proofErr w:type="spellEnd"/>
      <w:r w:rsidRPr="00D1561B">
        <w:rPr>
          <w:rFonts w:eastAsia="Arial" w:cs="Arial"/>
          <w:color w:val="000000"/>
        </w:rPr>
        <w:t xml:space="preserve">, Holly Inglis, Sarah </w:t>
      </w:r>
      <w:proofErr w:type="spellStart"/>
      <w:r w:rsidRPr="00D1561B">
        <w:rPr>
          <w:rFonts w:eastAsia="Arial" w:cs="Arial"/>
          <w:color w:val="000000"/>
        </w:rPr>
        <w:t>Shujah</w:t>
      </w:r>
      <w:proofErr w:type="spellEnd"/>
      <w:r w:rsidRPr="00D1561B">
        <w:rPr>
          <w:rFonts w:eastAsia="Arial" w:cs="Arial"/>
          <w:color w:val="000000"/>
        </w:rPr>
        <w:t xml:space="preserve">, and Michelle Spence in </w:t>
      </w:r>
      <w:r w:rsidRPr="00081A77">
        <w:rPr>
          <w:rFonts w:eastAsia="Arial" w:cs="Arial"/>
          <w:i/>
          <w:iCs/>
          <w:color w:val="000000"/>
        </w:rPr>
        <w:t>Aligning business IL with startup thinking: A series of open workshops</w:t>
      </w:r>
      <w:r w:rsidRPr="00D1561B">
        <w:rPr>
          <w:rFonts w:eastAsia="Arial" w:cs="Arial"/>
          <w:color w:val="000000"/>
        </w:rPr>
        <w:t xml:space="preserve"> originated from a business workshop for engineering students and grew into the </w:t>
      </w:r>
      <w:r w:rsidR="00081A77">
        <w:rPr>
          <w:rFonts w:eastAsia="Arial" w:cs="Arial"/>
          <w:color w:val="000000"/>
        </w:rPr>
        <w:t>e</w:t>
      </w:r>
      <w:r w:rsidRPr="00D1561B">
        <w:rPr>
          <w:rFonts w:eastAsia="Arial" w:cs="Arial"/>
          <w:color w:val="000000"/>
        </w:rPr>
        <w:t xml:space="preserve">ntrepreneurship </w:t>
      </w:r>
      <w:r w:rsidR="00081A77">
        <w:rPr>
          <w:rFonts w:eastAsia="Arial" w:cs="Arial"/>
          <w:color w:val="000000"/>
        </w:rPr>
        <w:t>r</w:t>
      </w:r>
      <w:r w:rsidRPr="00D1561B">
        <w:rPr>
          <w:rFonts w:eastAsia="Arial" w:cs="Arial"/>
          <w:color w:val="000000"/>
        </w:rPr>
        <w:t xml:space="preserve">esearch </w:t>
      </w:r>
      <w:r w:rsidR="00081A77">
        <w:rPr>
          <w:rFonts w:eastAsia="Arial" w:cs="Arial"/>
          <w:color w:val="000000"/>
        </w:rPr>
        <w:t>s</w:t>
      </w:r>
      <w:r w:rsidRPr="00D1561B">
        <w:rPr>
          <w:rFonts w:eastAsia="Arial" w:cs="Arial"/>
          <w:color w:val="000000"/>
        </w:rPr>
        <w:t>kills workshop series, which students of all disciplines can engage in and document on their official co-curricular record.</w:t>
      </w:r>
    </w:p>
    <w:p w14:paraId="46265343" w14:textId="77777777" w:rsidR="00F73B4C" w:rsidRDefault="00F73B4C" w:rsidP="00F73B4C">
      <w:pPr>
        <w:pBdr>
          <w:top w:val="nil"/>
          <w:left w:val="nil"/>
          <w:bottom w:val="nil"/>
          <w:right w:val="nil"/>
          <w:between w:val="nil"/>
        </w:pBdr>
        <w:rPr>
          <w:rFonts w:eastAsia="Arial" w:cs="Arial"/>
          <w:color w:val="000000"/>
        </w:rPr>
      </w:pPr>
    </w:p>
    <w:p w14:paraId="475519DD" w14:textId="6A4B979B" w:rsidR="00F73B4C" w:rsidRPr="00D1561B" w:rsidRDefault="00F73B4C" w:rsidP="00F73B4C">
      <w:pPr>
        <w:pBdr>
          <w:top w:val="nil"/>
          <w:left w:val="nil"/>
          <w:bottom w:val="nil"/>
          <w:right w:val="nil"/>
          <w:between w:val="nil"/>
        </w:pBdr>
        <w:rPr>
          <w:rFonts w:eastAsia="Arial" w:cs="Arial"/>
          <w:color w:val="000000"/>
        </w:rPr>
      </w:pPr>
      <w:r w:rsidRPr="00D1561B">
        <w:rPr>
          <w:rFonts w:eastAsia="Arial" w:cs="Arial"/>
          <w:color w:val="000000"/>
        </w:rPr>
        <w:t>Instructors will most</w:t>
      </w:r>
      <w:r>
        <w:rPr>
          <w:rFonts w:eastAsia="Arial" w:cs="Arial"/>
          <w:color w:val="000000"/>
        </w:rPr>
        <w:t xml:space="preserve"> likely</w:t>
      </w:r>
      <w:r w:rsidRPr="00D1561B">
        <w:rPr>
          <w:rFonts w:eastAsia="Arial" w:cs="Arial"/>
          <w:color w:val="000000"/>
        </w:rPr>
        <w:t xml:space="preserve"> appreciate the time they can save planning business information research sessions by using the ready-made example scenarios included throughout the book. Carolyn Klotzbach-Russell provides several sample startup scenarios for students to use as they practice conducting market research </w:t>
      </w:r>
      <w:r w:rsidRPr="00081A77">
        <w:rPr>
          <w:rFonts w:eastAsia="Arial" w:cs="Arial"/>
          <w:i/>
          <w:iCs/>
          <w:color w:val="000000"/>
        </w:rPr>
        <w:t>in A tour of public-use market research</w:t>
      </w:r>
      <w:r w:rsidRPr="00D1561B">
        <w:rPr>
          <w:rFonts w:eastAsia="Arial" w:cs="Arial"/>
          <w:color w:val="000000"/>
        </w:rPr>
        <w:t xml:space="preserve">, and Hal Kirkwood offers an intriguing presentation of a real-world business ethics issue in </w:t>
      </w:r>
      <w:r w:rsidRPr="00081A77">
        <w:rPr>
          <w:rFonts w:eastAsia="Arial" w:cs="Arial"/>
          <w:i/>
          <w:iCs/>
          <w:color w:val="000000"/>
        </w:rPr>
        <w:t>Business ethics and intellectual property: Barbie &amp; Bratz</w:t>
      </w:r>
      <w:r w:rsidRPr="00D1561B">
        <w:rPr>
          <w:rFonts w:eastAsia="Arial" w:cs="Arial"/>
          <w:color w:val="000000"/>
        </w:rPr>
        <w:t>. Amanda Wheatley provides students with brilliantly gamified information-seeking challenges related to social issues relevant to six major organi</w:t>
      </w:r>
      <w:r>
        <w:rPr>
          <w:rFonts w:eastAsia="Arial" w:cs="Arial"/>
          <w:color w:val="000000"/>
        </w:rPr>
        <w:t>s</w:t>
      </w:r>
      <w:r w:rsidRPr="00D1561B">
        <w:rPr>
          <w:rFonts w:eastAsia="Arial" w:cs="Arial"/>
          <w:color w:val="000000"/>
        </w:rPr>
        <w:t xml:space="preserve">ations in </w:t>
      </w:r>
      <w:r w:rsidRPr="00081A77">
        <w:rPr>
          <w:rFonts w:eastAsia="Arial" w:cs="Arial"/>
          <w:i/>
          <w:iCs/>
          <w:color w:val="000000"/>
        </w:rPr>
        <w:t>Let’s duel: The gamification of business information literacy for undergraduate students</w:t>
      </w:r>
      <w:r w:rsidRPr="00D1561B">
        <w:rPr>
          <w:rFonts w:eastAsia="Arial" w:cs="Arial"/>
          <w:color w:val="000000"/>
        </w:rPr>
        <w:t>.</w:t>
      </w:r>
    </w:p>
    <w:p w14:paraId="26CE1C09" w14:textId="77777777" w:rsidR="00F73B4C" w:rsidRDefault="00F73B4C" w:rsidP="00F73B4C">
      <w:pPr>
        <w:pBdr>
          <w:top w:val="nil"/>
          <w:left w:val="nil"/>
          <w:bottom w:val="nil"/>
          <w:right w:val="nil"/>
          <w:between w:val="nil"/>
        </w:pBdr>
        <w:rPr>
          <w:rFonts w:eastAsia="Arial" w:cs="Arial"/>
          <w:color w:val="000000"/>
        </w:rPr>
      </w:pPr>
    </w:p>
    <w:p w14:paraId="09F56170" w14:textId="63B34430" w:rsidR="00171E89" w:rsidRPr="00565835" w:rsidRDefault="00F73B4C" w:rsidP="00565835">
      <w:pPr>
        <w:pBdr>
          <w:top w:val="nil"/>
          <w:left w:val="nil"/>
          <w:bottom w:val="nil"/>
          <w:right w:val="nil"/>
          <w:between w:val="nil"/>
        </w:pBdr>
        <w:rPr>
          <w:rFonts w:eastAsia="Arial" w:cs="Arial"/>
          <w:color w:val="000000"/>
        </w:rPr>
      </w:pPr>
      <w:r w:rsidRPr="002824EB">
        <w:rPr>
          <w:rFonts w:eastAsia="Arial" w:cs="Arial"/>
          <w:i/>
          <w:iCs/>
          <w:color w:val="000000"/>
        </w:rPr>
        <w:t>Teaching business information literacy</w:t>
      </w:r>
      <w:r w:rsidRPr="00D1561B">
        <w:rPr>
          <w:rFonts w:eastAsia="Arial" w:cs="Arial"/>
          <w:color w:val="000000"/>
        </w:rPr>
        <w:t xml:space="preserve"> is a practical guide for supporting the instruction of business information research in the classroom, but it is also great for instructors who are looking to develop their own business </w:t>
      </w:r>
      <w:r>
        <w:rPr>
          <w:rFonts w:eastAsia="Arial" w:cs="Arial"/>
          <w:color w:val="000000"/>
        </w:rPr>
        <w:t>IL</w:t>
      </w:r>
      <w:r w:rsidRPr="00D1561B">
        <w:rPr>
          <w:rFonts w:eastAsia="Arial" w:cs="Arial"/>
          <w:color w:val="000000"/>
        </w:rPr>
        <w:t>. While reading this book for the purposes of review, I have marked several ideas that I plan to implement as I revitali</w:t>
      </w:r>
      <w:r>
        <w:rPr>
          <w:rFonts w:eastAsia="Arial" w:cs="Arial"/>
          <w:color w:val="000000"/>
        </w:rPr>
        <w:t>s</w:t>
      </w:r>
      <w:r w:rsidRPr="00D1561B">
        <w:rPr>
          <w:rFonts w:eastAsia="Arial" w:cs="Arial"/>
          <w:color w:val="000000"/>
        </w:rPr>
        <w:t>e my own lesson plans for undergraduate business courses. Any instructor looking to update lessons or begin planning from scratch</w:t>
      </w:r>
      <w:r>
        <w:rPr>
          <w:rFonts w:eastAsia="Arial" w:cs="Arial"/>
          <w:color w:val="000000"/>
        </w:rPr>
        <w:t>,</w:t>
      </w:r>
      <w:r w:rsidRPr="00D1561B">
        <w:rPr>
          <w:rFonts w:eastAsia="Arial" w:cs="Arial"/>
          <w:color w:val="000000"/>
        </w:rPr>
        <w:t xml:space="preserve"> will </w:t>
      </w:r>
      <w:r>
        <w:rPr>
          <w:rFonts w:eastAsia="Arial" w:cs="Arial"/>
          <w:color w:val="000000"/>
        </w:rPr>
        <w:t xml:space="preserve">most likely </w:t>
      </w:r>
      <w:r w:rsidRPr="00D1561B">
        <w:rPr>
          <w:rFonts w:eastAsia="Arial" w:cs="Arial"/>
          <w:color w:val="000000"/>
        </w:rPr>
        <w:t>refer to this book often for ideas.</w:t>
      </w:r>
      <w:bookmarkEnd w:id="1"/>
    </w:p>
    <w:sectPr w:rsidR="00171E89" w:rsidRPr="0056583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DC604" w14:textId="77777777" w:rsidR="00FB1BAB" w:rsidRDefault="00FB1BAB">
      <w:r>
        <w:separator/>
      </w:r>
    </w:p>
  </w:endnote>
  <w:endnote w:type="continuationSeparator" w:id="0">
    <w:p w14:paraId="0FA6FB2A" w14:textId="77777777" w:rsidR="00FB1BAB" w:rsidRDefault="00FB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FCABA" w14:textId="77777777" w:rsidR="00171E89" w:rsidRDefault="00171E89">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EEF1D" w14:textId="1B8670EF" w:rsidR="00171E89" w:rsidRPr="00EE7137" w:rsidRDefault="00000000">
    <w:pPr>
      <w:pBdr>
        <w:top w:val="nil"/>
        <w:left w:val="nil"/>
        <w:bottom w:val="nil"/>
        <w:right w:val="nil"/>
        <w:between w:val="nil"/>
      </w:pBdr>
      <w:tabs>
        <w:tab w:val="center" w:pos="4680"/>
        <w:tab w:val="right" w:pos="9360"/>
      </w:tabs>
      <w:ind w:right="360"/>
      <w:rPr>
        <w:i/>
        <w:color w:val="000000"/>
        <w:sz w:val="18"/>
        <w:szCs w:val="18"/>
        <w:lang w:val="it-IT"/>
      </w:rPr>
    </w:pPr>
    <w:r w:rsidRPr="00EE7137">
      <w:rPr>
        <w:rFonts w:eastAsia="Arial" w:cs="Arial"/>
        <w:i/>
        <w:color w:val="000000"/>
        <w:sz w:val="18"/>
        <w:szCs w:val="18"/>
        <w:lang w:val="it-IT"/>
      </w:rPr>
      <w:t>JIL, 202</w:t>
    </w:r>
    <w:r w:rsidR="00EE7137">
      <w:rPr>
        <w:rFonts w:eastAsia="Arial" w:cs="Arial"/>
        <w:i/>
        <w:color w:val="000000"/>
        <w:sz w:val="18"/>
        <w:szCs w:val="18"/>
        <w:lang w:val="it-IT"/>
      </w:rPr>
      <w:t>4</w:t>
    </w:r>
    <w:r w:rsidRPr="00EE7137">
      <w:rPr>
        <w:rFonts w:eastAsia="Arial" w:cs="Arial"/>
        <w:i/>
        <w:color w:val="000000"/>
        <w:sz w:val="18"/>
        <w:szCs w:val="18"/>
        <w:lang w:val="it-IT"/>
      </w:rPr>
      <w:t xml:space="preserve">, </w:t>
    </w:r>
    <w:r w:rsidR="00EE7137">
      <w:rPr>
        <w:rFonts w:eastAsia="Arial" w:cs="Arial"/>
        <w:i/>
        <w:color w:val="000000"/>
        <w:sz w:val="18"/>
        <w:szCs w:val="18"/>
        <w:lang w:val="it-IT"/>
      </w:rPr>
      <w:t>18</w:t>
    </w:r>
    <w:r w:rsidRPr="00EE7137">
      <w:rPr>
        <w:rFonts w:eastAsia="Arial" w:cs="Arial"/>
        <w:i/>
        <w:color w:val="000000"/>
        <w:sz w:val="18"/>
        <w:szCs w:val="18"/>
        <w:lang w:val="it-IT"/>
      </w:rPr>
      <w:t>(</w:t>
    </w:r>
    <w:r w:rsidR="00EE7137">
      <w:rPr>
        <w:rFonts w:eastAsia="Arial" w:cs="Arial"/>
        <w:i/>
        <w:color w:val="000000"/>
        <w:sz w:val="18"/>
        <w:szCs w:val="18"/>
        <w:lang w:val="it-IT"/>
      </w:rPr>
      <w:t>2</w:t>
    </w:r>
    <w:r w:rsidRPr="00EE7137">
      <w:rPr>
        <w:rFonts w:eastAsia="Arial" w:cs="Arial"/>
        <w:i/>
        <w:color w:val="000000"/>
        <w:sz w:val="18"/>
        <w:szCs w:val="18"/>
        <w:lang w:val="it-IT"/>
      </w:rPr>
      <w:t>).</w:t>
    </w:r>
  </w:p>
  <w:p w14:paraId="2057E47C" w14:textId="0309859F" w:rsidR="00171E89" w:rsidRPr="00EE7137" w:rsidRDefault="00000000">
    <w:pPr>
      <w:pBdr>
        <w:top w:val="nil"/>
        <w:left w:val="nil"/>
        <w:bottom w:val="nil"/>
        <w:right w:val="nil"/>
        <w:between w:val="nil"/>
      </w:pBdr>
      <w:tabs>
        <w:tab w:val="center" w:pos="4513"/>
        <w:tab w:val="right" w:pos="9026"/>
      </w:tabs>
      <w:rPr>
        <w:color w:val="000000"/>
        <w:lang w:val="it-IT"/>
      </w:rPr>
    </w:pPr>
    <w:r w:rsidRPr="00EE7137">
      <w:rPr>
        <w:rFonts w:eastAsia="Arial" w:cs="Arial"/>
        <w:i/>
        <w:color w:val="000000"/>
        <w:sz w:val="18"/>
        <w:szCs w:val="18"/>
        <w:lang w:val="it-IT"/>
      </w:rPr>
      <w:t>http://dx.doi.org/10.11645/</w:t>
    </w:r>
    <w:r w:rsidR="00EE7137">
      <w:rPr>
        <w:rFonts w:eastAsia="Arial" w:cs="Arial"/>
        <w:i/>
        <w:color w:val="000000"/>
        <w:sz w:val="18"/>
        <w:szCs w:val="18"/>
        <w:lang w:val="it-IT"/>
      </w:rPr>
      <w:t>18</w:t>
    </w:r>
    <w:r w:rsidRPr="00EE7137">
      <w:rPr>
        <w:rFonts w:eastAsia="Arial" w:cs="Arial"/>
        <w:i/>
        <w:color w:val="000000"/>
        <w:sz w:val="18"/>
        <w:szCs w:val="18"/>
        <w:lang w:val="it-IT"/>
      </w:rPr>
      <w:t>.</w:t>
    </w:r>
    <w:r w:rsidR="00EE7137">
      <w:rPr>
        <w:rFonts w:eastAsia="Arial" w:cs="Arial"/>
        <w:i/>
        <w:color w:val="000000"/>
        <w:sz w:val="18"/>
        <w:szCs w:val="18"/>
        <w:lang w:val="it-IT"/>
      </w:rPr>
      <w:t>2</w:t>
    </w:r>
    <w:r w:rsidRPr="00EE7137">
      <w:rPr>
        <w:rFonts w:eastAsia="Arial" w:cs="Arial"/>
        <w:i/>
        <w:color w:val="000000"/>
        <w:sz w:val="18"/>
        <w:szCs w:val="18"/>
        <w:lang w:val="it-IT"/>
      </w:rPr>
      <w:t>.</w:t>
    </w:r>
    <w:r w:rsidR="00EE7137">
      <w:rPr>
        <w:rFonts w:eastAsia="Arial" w:cs="Arial"/>
        <w:i/>
        <w:color w:val="000000"/>
        <w:sz w:val="18"/>
        <w:szCs w:val="18"/>
        <w:lang w:val="it-IT"/>
      </w:rPr>
      <w:t>6</w:t>
    </w:r>
    <w:r w:rsidR="00F73B4C">
      <w:rPr>
        <w:rFonts w:eastAsia="Arial" w:cs="Arial"/>
        <w:i/>
        <w:color w:val="000000"/>
        <w:sz w:val="18"/>
        <w:szCs w:val="18"/>
        <w:lang w:val="it-IT"/>
      </w:rPr>
      <w:t>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A8BC9" w14:textId="77777777" w:rsidR="00171E89" w:rsidRDefault="00171E89">
    <w:pPr>
      <w:keepNext/>
      <w:rPr>
        <w:rFonts w:eastAsia="Arial" w:cs="Arial"/>
        <w:sz w:val="18"/>
        <w:szCs w:val="18"/>
      </w:rPr>
    </w:pPr>
  </w:p>
  <w:p w14:paraId="1F35832A" w14:textId="77777777" w:rsidR="00207943" w:rsidRDefault="00207943" w:rsidP="00207943">
    <w:pPr>
      <w:rPr>
        <w:rFonts w:eastAsia="Arial" w:cs="Arial"/>
        <w:sz w:val="20"/>
        <w:szCs w:val="20"/>
      </w:rPr>
    </w:pPr>
    <w:bookmarkStart w:id="2" w:name="_Hlk183685208"/>
    <w:r>
      <w:rPr>
        <w:rFonts w:eastAsia="Arial" w:cs="Arial"/>
        <w:sz w:val="20"/>
        <w:szCs w:val="20"/>
      </w:rPr>
      <w:t xml:space="preserve">This </w:t>
    </w:r>
    <w:hyperlink r:id="rId1">
      <w:r w:rsidRPr="00207943">
        <w:rPr>
          <w:rFonts w:eastAsia="Arial" w:cs="Arial"/>
          <w:color w:val="0000FF"/>
          <w:sz w:val="20"/>
          <w:szCs w:val="20"/>
          <w:u w:val="single"/>
        </w:rPr>
        <w:t>Open Access</w:t>
      </w:r>
    </w:hyperlink>
    <w:r w:rsidRPr="00207943">
      <w:rPr>
        <w:rFonts w:eastAsia="Arial" w:cs="Arial"/>
        <w:color w:val="0000FF"/>
        <w:sz w:val="20"/>
        <w:szCs w:val="20"/>
        <w:u w:val="single"/>
      </w:rPr>
      <w:t xml:space="preserve"> </w:t>
    </w:r>
    <w:r>
      <w:rPr>
        <w:rFonts w:eastAsia="Arial" w:cs="Arial"/>
        <w:sz w:val="20"/>
        <w:szCs w:val="20"/>
      </w:rPr>
      <w:t xml:space="preserve">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bookmarkEnd w:id="2"/>
  <w:p w14:paraId="36AF46DB" w14:textId="77777777" w:rsidR="00B87317" w:rsidRDefault="00B87317" w:rsidP="00207943">
    <w:pPr>
      <w:rPr>
        <w:rFonts w:ascii="Times New Roman" w:eastAsia="Times New Roman" w:hAnsi="Times New Roman" w:cs="Times New Roman"/>
        <w:sz w:val="28"/>
        <w:szCs w:val="28"/>
      </w:rPr>
    </w:pPr>
  </w:p>
  <w:p w14:paraId="122FF3F8" w14:textId="0EF4E2F3" w:rsidR="00207943" w:rsidRDefault="00F73B4C" w:rsidP="003529C3">
    <w:pPr>
      <w:keepNext/>
      <w:rPr>
        <w:rFonts w:eastAsia="Arial" w:cs="Arial"/>
        <w:i/>
        <w:sz w:val="18"/>
        <w:szCs w:val="18"/>
      </w:rPr>
    </w:pPr>
    <w:r>
      <w:rPr>
        <w:rFonts w:eastAsia="Arial" w:cs="Arial"/>
        <w:i/>
        <w:sz w:val="18"/>
        <w:szCs w:val="18"/>
      </w:rPr>
      <w:t>Lopez</w:t>
    </w:r>
    <w:r w:rsidR="00406372">
      <w:rPr>
        <w:rFonts w:eastAsia="Arial" w:cs="Arial"/>
        <w:i/>
        <w:sz w:val="18"/>
        <w:szCs w:val="18"/>
      </w:rPr>
      <w:t xml:space="preserve">. 2024. </w:t>
    </w:r>
    <w:r w:rsidR="00207943" w:rsidRPr="00207943">
      <w:rPr>
        <w:rFonts w:eastAsia="Arial" w:cs="Arial"/>
        <w:i/>
        <w:sz w:val="18"/>
        <w:szCs w:val="18"/>
      </w:rPr>
      <w:t xml:space="preserve">Book Review of </w:t>
    </w:r>
    <w:r w:rsidRPr="00F73B4C">
      <w:rPr>
        <w:rFonts w:eastAsia="Arial" w:cs="Arial"/>
        <w:i/>
        <w:sz w:val="18"/>
        <w:szCs w:val="18"/>
      </w:rPr>
      <w:t>Snipes, G., Karo, M., Faulkner, A. E., &amp; Reiter, L. (Eds.) 2022. Teaching business information literacy</w:t>
    </w:r>
    <w:r w:rsidR="00207943" w:rsidRPr="00207943">
      <w:rPr>
        <w:rFonts w:eastAsia="Arial" w:cs="Arial"/>
        <w:i/>
        <w:sz w:val="18"/>
        <w:szCs w:val="18"/>
      </w:rPr>
      <w:t xml:space="preserve">. Journal of Information Literacy, 18(2), pp. </w:t>
    </w:r>
    <w:r w:rsidR="00565835">
      <w:rPr>
        <w:rFonts w:eastAsia="Arial" w:cs="Arial"/>
        <w:i/>
        <w:sz w:val="18"/>
        <w:szCs w:val="18"/>
      </w:rPr>
      <w:t>184</w:t>
    </w:r>
    <w:r w:rsidR="00565835" w:rsidRPr="00F70E61">
      <w:rPr>
        <w:rFonts w:cs="Arial"/>
        <w:sz w:val="18"/>
        <w:szCs w:val="18"/>
      </w:rPr>
      <w:t>–</w:t>
    </w:r>
    <w:r w:rsidR="00565835">
      <w:rPr>
        <w:rFonts w:eastAsia="Arial" w:cs="Arial"/>
        <w:i/>
        <w:sz w:val="18"/>
        <w:szCs w:val="18"/>
      </w:rPr>
      <w:t>185</w:t>
    </w:r>
    <w:r w:rsidR="00207943">
      <w:rPr>
        <w:rFonts w:eastAsia="Arial" w:cs="Arial"/>
        <w:i/>
        <w:sz w:val="18"/>
        <w:szCs w:val="18"/>
      </w:rPr>
      <w:t>.</w:t>
    </w:r>
  </w:p>
  <w:p w14:paraId="21B51CB5" w14:textId="4270A99E" w:rsidR="00171E89" w:rsidRPr="003529C3" w:rsidRDefault="00000000" w:rsidP="003529C3">
    <w:pPr>
      <w:rPr>
        <w:rFonts w:eastAsia="Arial" w:cs="Arial"/>
        <w:i/>
        <w:sz w:val="18"/>
        <w:szCs w:val="18"/>
      </w:rPr>
    </w:pPr>
    <w:r>
      <w:rPr>
        <w:rFonts w:eastAsia="Arial" w:cs="Arial"/>
        <w:i/>
        <w:sz w:val="18"/>
        <w:szCs w:val="18"/>
      </w:rPr>
      <w:t>http://dx.doi.org/10.11645/</w:t>
    </w:r>
    <w:r w:rsidR="00EE7137">
      <w:rPr>
        <w:rFonts w:eastAsia="Arial" w:cs="Arial"/>
        <w:i/>
        <w:sz w:val="18"/>
        <w:szCs w:val="18"/>
      </w:rPr>
      <w:t>18</w:t>
    </w:r>
    <w:r>
      <w:rPr>
        <w:rFonts w:eastAsia="Arial" w:cs="Arial"/>
        <w:i/>
        <w:sz w:val="18"/>
        <w:szCs w:val="18"/>
      </w:rPr>
      <w:t>.</w:t>
    </w:r>
    <w:r w:rsidR="00EE7137">
      <w:rPr>
        <w:rFonts w:eastAsia="Arial" w:cs="Arial"/>
        <w:i/>
        <w:sz w:val="18"/>
        <w:szCs w:val="18"/>
      </w:rPr>
      <w:t>2</w:t>
    </w:r>
    <w:r>
      <w:rPr>
        <w:rFonts w:eastAsia="Arial" w:cs="Arial"/>
        <w:i/>
        <w:sz w:val="18"/>
        <w:szCs w:val="18"/>
      </w:rPr>
      <w:t>.</w:t>
    </w:r>
    <w:r w:rsidR="00EE7137">
      <w:rPr>
        <w:rFonts w:eastAsia="Arial" w:cs="Arial"/>
        <w:i/>
        <w:sz w:val="18"/>
        <w:szCs w:val="18"/>
      </w:rPr>
      <w:t>6</w:t>
    </w:r>
    <w:r w:rsidR="00F73B4C">
      <w:rPr>
        <w:rFonts w:eastAsia="Arial" w:cs="Arial"/>
        <w:i/>
        <w:sz w:val="18"/>
        <w:szCs w:val="18"/>
      </w:rPr>
      <w:t>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01BA0" w14:textId="77777777" w:rsidR="00FB1BAB" w:rsidRDefault="00FB1BAB">
      <w:r>
        <w:separator/>
      </w:r>
    </w:p>
  </w:footnote>
  <w:footnote w:type="continuationSeparator" w:id="0">
    <w:p w14:paraId="3DA32BBA" w14:textId="77777777" w:rsidR="00FB1BAB" w:rsidRDefault="00FB1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6F250" w14:textId="77777777" w:rsidR="00171E89" w:rsidRDefault="00171E8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97820" w14:textId="4932FC20" w:rsidR="00171E89" w:rsidRDefault="00EE7137">
    <w:pPr>
      <w:pBdr>
        <w:top w:val="nil"/>
        <w:left w:val="nil"/>
        <w:bottom w:val="nil"/>
        <w:right w:val="nil"/>
        <w:between w:val="nil"/>
      </w:pBdr>
      <w:tabs>
        <w:tab w:val="center" w:pos="4680"/>
        <w:tab w:val="right" w:pos="9360"/>
      </w:tabs>
      <w:jc w:val="right"/>
      <w:rPr>
        <w:color w:val="000000"/>
        <w:sz w:val="18"/>
        <w:szCs w:val="18"/>
      </w:rPr>
    </w:pPr>
    <w:r>
      <w:rPr>
        <w:noProof/>
      </w:rPr>
      <w:drawing>
        <wp:anchor distT="0" distB="0" distL="114300" distR="114300" simplePos="0" relativeHeight="251658240" behindDoc="0" locked="0" layoutInCell="1" hidden="0" allowOverlap="1" wp14:anchorId="1A9885C7" wp14:editId="64E85FB5">
          <wp:simplePos x="0" y="0"/>
          <wp:positionH relativeFrom="column">
            <wp:posOffset>-462915</wp:posOffset>
          </wp:positionH>
          <wp:positionV relativeFrom="paragraph">
            <wp:posOffset>-297815</wp:posOffset>
          </wp:positionV>
          <wp:extent cx="1181100" cy="1181100"/>
          <wp:effectExtent l="0" t="0" r="0" b="0"/>
          <wp:wrapSquare wrapText="bothSides" distT="0" distB="0" distL="114300" distR="114300"/>
          <wp:docPr id="2400438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r w:rsidR="00F73B4C">
      <w:rPr>
        <w:rFonts w:eastAsia="Arial" w:cs="Arial"/>
        <w:color w:val="000000"/>
        <w:sz w:val="18"/>
        <w:szCs w:val="18"/>
      </w:rPr>
      <w:t>Lopez</w:t>
    </w:r>
    <w:r>
      <w:rPr>
        <w:rFonts w:eastAsia="Arial" w:cs="Arial"/>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B04DBF">
      <w:rPr>
        <w:noProof/>
        <w:color w:val="000000"/>
        <w:sz w:val="18"/>
        <w:szCs w:val="18"/>
      </w:rPr>
      <w:t>2</w:t>
    </w:r>
    <w:r>
      <w:rPr>
        <w:color w:val="000000"/>
        <w:sz w:val="18"/>
        <w:szCs w:val="18"/>
      </w:rPr>
      <w:fldChar w:fldCharType="end"/>
    </w:r>
  </w:p>
  <w:p w14:paraId="14C0FC07"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435D6AA5"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7B158428"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42E88164"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0608DB6D" w14:textId="77777777" w:rsidR="00EE7137" w:rsidRDefault="00EE7137">
    <w:pPr>
      <w:pBdr>
        <w:top w:val="nil"/>
        <w:left w:val="nil"/>
        <w:bottom w:val="nil"/>
        <w:right w:val="nil"/>
        <w:between w:val="nil"/>
      </w:pBdr>
      <w:tabs>
        <w:tab w:val="center" w:pos="4680"/>
        <w:tab w:val="right" w:pos="9360"/>
      </w:tabs>
      <w:jc w:val="right"/>
      <w:rPr>
        <w:color w:val="000000"/>
        <w:sz w:val="18"/>
        <w:szCs w:val="18"/>
      </w:rPr>
    </w:pPr>
  </w:p>
  <w:p w14:paraId="6D7E3AA0" w14:textId="77777777" w:rsidR="00EE7137" w:rsidRDefault="00EE7137">
    <w:pPr>
      <w:pBdr>
        <w:top w:val="nil"/>
        <w:left w:val="nil"/>
        <w:bottom w:val="nil"/>
        <w:right w:val="nil"/>
        <w:between w:val="nil"/>
      </w:pBdr>
      <w:tabs>
        <w:tab w:val="center" w:pos="4680"/>
        <w:tab w:val="right"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90F3F" w14:textId="77777777" w:rsidR="00171E89"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7F82DE4A" wp14:editId="5A96AA34">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482723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25ACD77" w14:textId="78557309" w:rsidR="00171E89"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720F31">
      <w:rPr>
        <w:rFonts w:eastAsia="Arial" w:cs="Arial"/>
        <w:color w:val="000000"/>
      </w:rPr>
      <w:t>18</w:t>
    </w:r>
    <w:r>
      <w:rPr>
        <w:rFonts w:eastAsia="Arial" w:cs="Arial"/>
        <w:color w:val="000000"/>
      </w:rPr>
      <w:t xml:space="preserve"> Issue </w:t>
    </w:r>
    <w:r w:rsidR="00720F31">
      <w:rPr>
        <w:rFonts w:eastAsia="Arial" w:cs="Arial"/>
        <w:color w:val="000000"/>
      </w:rPr>
      <w:t>2</w:t>
    </w:r>
  </w:p>
  <w:p w14:paraId="7088FF28" w14:textId="77777777" w:rsidR="00171E89"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89"/>
    <w:rsid w:val="000125AD"/>
    <w:rsid w:val="0001463D"/>
    <w:rsid w:val="000174D7"/>
    <w:rsid w:val="00025CF8"/>
    <w:rsid w:val="00041FF9"/>
    <w:rsid w:val="00042B42"/>
    <w:rsid w:val="00047F15"/>
    <w:rsid w:val="00057461"/>
    <w:rsid w:val="0006574B"/>
    <w:rsid w:val="00081A77"/>
    <w:rsid w:val="000936F7"/>
    <w:rsid w:val="000A30F2"/>
    <w:rsid w:val="000B1C00"/>
    <w:rsid w:val="000B56F7"/>
    <w:rsid w:val="000C4D9E"/>
    <w:rsid w:val="000D25FA"/>
    <w:rsid w:val="000E4C8D"/>
    <w:rsid w:val="000F1F5D"/>
    <w:rsid w:val="000F576B"/>
    <w:rsid w:val="001139EB"/>
    <w:rsid w:val="00121D88"/>
    <w:rsid w:val="00137269"/>
    <w:rsid w:val="001376F0"/>
    <w:rsid w:val="0014527B"/>
    <w:rsid w:val="00162D73"/>
    <w:rsid w:val="00171E89"/>
    <w:rsid w:val="0017261E"/>
    <w:rsid w:val="00181BA9"/>
    <w:rsid w:val="00196381"/>
    <w:rsid w:val="001A0ED4"/>
    <w:rsid w:val="001A2381"/>
    <w:rsid w:val="001A7EE4"/>
    <w:rsid w:val="001B2A81"/>
    <w:rsid w:val="001C04E1"/>
    <w:rsid w:val="001C5AC3"/>
    <w:rsid w:val="001D0293"/>
    <w:rsid w:val="001E5018"/>
    <w:rsid w:val="001E7D70"/>
    <w:rsid w:val="001F0221"/>
    <w:rsid w:val="001F720D"/>
    <w:rsid w:val="0020013C"/>
    <w:rsid w:val="00200446"/>
    <w:rsid w:val="00205F82"/>
    <w:rsid w:val="00207943"/>
    <w:rsid w:val="0021084D"/>
    <w:rsid w:val="0021565F"/>
    <w:rsid w:val="00252AB9"/>
    <w:rsid w:val="00263AAF"/>
    <w:rsid w:val="00267709"/>
    <w:rsid w:val="002779D7"/>
    <w:rsid w:val="002836CD"/>
    <w:rsid w:val="00290663"/>
    <w:rsid w:val="00292317"/>
    <w:rsid w:val="0029428E"/>
    <w:rsid w:val="002A0485"/>
    <w:rsid w:val="002A0946"/>
    <w:rsid w:val="002A5387"/>
    <w:rsid w:val="002C5E89"/>
    <w:rsid w:val="002C6F8E"/>
    <w:rsid w:val="00301562"/>
    <w:rsid w:val="00324ED6"/>
    <w:rsid w:val="00326F95"/>
    <w:rsid w:val="00336261"/>
    <w:rsid w:val="00337027"/>
    <w:rsid w:val="0034185A"/>
    <w:rsid w:val="003529C3"/>
    <w:rsid w:val="003578EC"/>
    <w:rsid w:val="00361CBC"/>
    <w:rsid w:val="00367AD5"/>
    <w:rsid w:val="003813BB"/>
    <w:rsid w:val="00392D8E"/>
    <w:rsid w:val="003950C6"/>
    <w:rsid w:val="00397854"/>
    <w:rsid w:val="003B4241"/>
    <w:rsid w:val="003B53C0"/>
    <w:rsid w:val="003C7B8A"/>
    <w:rsid w:val="003D284E"/>
    <w:rsid w:val="003F0457"/>
    <w:rsid w:val="003F1D59"/>
    <w:rsid w:val="003F3675"/>
    <w:rsid w:val="003F4527"/>
    <w:rsid w:val="003F6710"/>
    <w:rsid w:val="00406372"/>
    <w:rsid w:val="004368F5"/>
    <w:rsid w:val="0046302F"/>
    <w:rsid w:val="00465962"/>
    <w:rsid w:val="00467DD7"/>
    <w:rsid w:val="00473D6C"/>
    <w:rsid w:val="00484DB2"/>
    <w:rsid w:val="00485D5F"/>
    <w:rsid w:val="00491743"/>
    <w:rsid w:val="004A437B"/>
    <w:rsid w:val="004A705A"/>
    <w:rsid w:val="004B4334"/>
    <w:rsid w:val="004B4EB5"/>
    <w:rsid w:val="004D2BDC"/>
    <w:rsid w:val="004D4699"/>
    <w:rsid w:val="004D5AE9"/>
    <w:rsid w:val="004F2BE7"/>
    <w:rsid w:val="004F4BE5"/>
    <w:rsid w:val="00500694"/>
    <w:rsid w:val="00503BC2"/>
    <w:rsid w:val="0053117D"/>
    <w:rsid w:val="0053718E"/>
    <w:rsid w:val="00555F23"/>
    <w:rsid w:val="0056147C"/>
    <w:rsid w:val="00565835"/>
    <w:rsid w:val="00566449"/>
    <w:rsid w:val="00586EF1"/>
    <w:rsid w:val="00591CB6"/>
    <w:rsid w:val="00597137"/>
    <w:rsid w:val="005A7A60"/>
    <w:rsid w:val="005B24E5"/>
    <w:rsid w:val="005B4B40"/>
    <w:rsid w:val="005C4653"/>
    <w:rsid w:val="005D0C6B"/>
    <w:rsid w:val="005D3470"/>
    <w:rsid w:val="005D4458"/>
    <w:rsid w:val="005E466B"/>
    <w:rsid w:val="005F4261"/>
    <w:rsid w:val="005F5D46"/>
    <w:rsid w:val="00600CED"/>
    <w:rsid w:val="0060158D"/>
    <w:rsid w:val="00613294"/>
    <w:rsid w:val="00623B27"/>
    <w:rsid w:val="00635964"/>
    <w:rsid w:val="00641AE7"/>
    <w:rsid w:val="00643EA2"/>
    <w:rsid w:val="00656157"/>
    <w:rsid w:val="0066187A"/>
    <w:rsid w:val="0066581A"/>
    <w:rsid w:val="006675A6"/>
    <w:rsid w:val="00667F5F"/>
    <w:rsid w:val="00671666"/>
    <w:rsid w:val="0067208C"/>
    <w:rsid w:val="006732D1"/>
    <w:rsid w:val="0069401E"/>
    <w:rsid w:val="006A4399"/>
    <w:rsid w:val="006C02D1"/>
    <w:rsid w:val="006C1974"/>
    <w:rsid w:val="006D5D2F"/>
    <w:rsid w:val="006D629D"/>
    <w:rsid w:val="006E0768"/>
    <w:rsid w:val="006E436B"/>
    <w:rsid w:val="006E45FD"/>
    <w:rsid w:val="006E48B9"/>
    <w:rsid w:val="006F00D3"/>
    <w:rsid w:val="006F1369"/>
    <w:rsid w:val="006F20E7"/>
    <w:rsid w:val="00700125"/>
    <w:rsid w:val="00707D23"/>
    <w:rsid w:val="00711170"/>
    <w:rsid w:val="00713076"/>
    <w:rsid w:val="00720F31"/>
    <w:rsid w:val="007319D5"/>
    <w:rsid w:val="00745A70"/>
    <w:rsid w:val="00753E7B"/>
    <w:rsid w:val="00756CFE"/>
    <w:rsid w:val="00775482"/>
    <w:rsid w:val="00781624"/>
    <w:rsid w:val="00782883"/>
    <w:rsid w:val="0078472D"/>
    <w:rsid w:val="007A402C"/>
    <w:rsid w:val="007B387F"/>
    <w:rsid w:val="007C6B2A"/>
    <w:rsid w:val="007D4214"/>
    <w:rsid w:val="007F369A"/>
    <w:rsid w:val="007F6935"/>
    <w:rsid w:val="00800F54"/>
    <w:rsid w:val="00810FE5"/>
    <w:rsid w:val="00815156"/>
    <w:rsid w:val="00815D95"/>
    <w:rsid w:val="0081738D"/>
    <w:rsid w:val="00820CA6"/>
    <w:rsid w:val="008348E9"/>
    <w:rsid w:val="008365F7"/>
    <w:rsid w:val="00844DFB"/>
    <w:rsid w:val="00850506"/>
    <w:rsid w:val="008678BD"/>
    <w:rsid w:val="008817B2"/>
    <w:rsid w:val="00890000"/>
    <w:rsid w:val="008949D2"/>
    <w:rsid w:val="008A11FD"/>
    <w:rsid w:val="008B185A"/>
    <w:rsid w:val="008B4956"/>
    <w:rsid w:val="008D16FA"/>
    <w:rsid w:val="008E00EE"/>
    <w:rsid w:val="008E25C4"/>
    <w:rsid w:val="008F200D"/>
    <w:rsid w:val="008F4528"/>
    <w:rsid w:val="00901170"/>
    <w:rsid w:val="00902CD5"/>
    <w:rsid w:val="00905C21"/>
    <w:rsid w:val="00911767"/>
    <w:rsid w:val="009174D7"/>
    <w:rsid w:val="009206C6"/>
    <w:rsid w:val="0093235C"/>
    <w:rsid w:val="00934F9A"/>
    <w:rsid w:val="00942288"/>
    <w:rsid w:val="00947FDA"/>
    <w:rsid w:val="0096249B"/>
    <w:rsid w:val="00963EAB"/>
    <w:rsid w:val="00981C6B"/>
    <w:rsid w:val="009953AA"/>
    <w:rsid w:val="00997783"/>
    <w:rsid w:val="009A4679"/>
    <w:rsid w:val="009B02B1"/>
    <w:rsid w:val="009C1918"/>
    <w:rsid w:val="009C7271"/>
    <w:rsid w:val="009C785A"/>
    <w:rsid w:val="009D39B8"/>
    <w:rsid w:val="009D49D7"/>
    <w:rsid w:val="009D5F04"/>
    <w:rsid w:val="009F4715"/>
    <w:rsid w:val="009F60A3"/>
    <w:rsid w:val="00A047E4"/>
    <w:rsid w:val="00A04D95"/>
    <w:rsid w:val="00A07010"/>
    <w:rsid w:val="00A17EBA"/>
    <w:rsid w:val="00A22FFB"/>
    <w:rsid w:val="00A23208"/>
    <w:rsid w:val="00A24BA0"/>
    <w:rsid w:val="00A35B65"/>
    <w:rsid w:val="00A45EB4"/>
    <w:rsid w:val="00A53F88"/>
    <w:rsid w:val="00A7060F"/>
    <w:rsid w:val="00A729D2"/>
    <w:rsid w:val="00A76792"/>
    <w:rsid w:val="00A87481"/>
    <w:rsid w:val="00AA2896"/>
    <w:rsid w:val="00AE408B"/>
    <w:rsid w:val="00AF6DF2"/>
    <w:rsid w:val="00B04DBF"/>
    <w:rsid w:val="00B12BB5"/>
    <w:rsid w:val="00B137CE"/>
    <w:rsid w:val="00B141AB"/>
    <w:rsid w:val="00B17C81"/>
    <w:rsid w:val="00B52C82"/>
    <w:rsid w:val="00B547FF"/>
    <w:rsid w:val="00B644B5"/>
    <w:rsid w:val="00B824D6"/>
    <w:rsid w:val="00B86A69"/>
    <w:rsid w:val="00B87317"/>
    <w:rsid w:val="00B90E2E"/>
    <w:rsid w:val="00B919E5"/>
    <w:rsid w:val="00B92BC7"/>
    <w:rsid w:val="00BA3D3D"/>
    <w:rsid w:val="00BA5C87"/>
    <w:rsid w:val="00BB1D28"/>
    <w:rsid w:val="00BB2CF6"/>
    <w:rsid w:val="00BB329F"/>
    <w:rsid w:val="00BB689A"/>
    <w:rsid w:val="00BF0442"/>
    <w:rsid w:val="00C14C3A"/>
    <w:rsid w:val="00C17F70"/>
    <w:rsid w:val="00C20A17"/>
    <w:rsid w:val="00C248C5"/>
    <w:rsid w:val="00C3660F"/>
    <w:rsid w:val="00C53223"/>
    <w:rsid w:val="00C76591"/>
    <w:rsid w:val="00C84AFA"/>
    <w:rsid w:val="00C87FE4"/>
    <w:rsid w:val="00C91620"/>
    <w:rsid w:val="00CA0AE2"/>
    <w:rsid w:val="00CB254B"/>
    <w:rsid w:val="00CC5F82"/>
    <w:rsid w:val="00CD373E"/>
    <w:rsid w:val="00CD4C85"/>
    <w:rsid w:val="00CE2349"/>
    <w:rsid w:val="00CE4942"/>
    <w:rsid w:val="00CE5B29"/>
    <w:rsid w:val="00CF126C"/>
    <w:rsid w:val="00CF13D6"/>
    <w:rsid w:val="00CF300C"/>
    <w:rsid w:val="00CF4A6E"/>
    <w:rsid w:val="00CF6C17"/>
    <w:rsid w:val="00D006DE"/>
    <w:rsid w:val="00D0788A"/>
    <w:rsid w:val="00D474B8"/>
    <w:rsid w:val="00D5325E"/>
    <w:rsid w:val="00D53337"/>
    <w:rsid w:val="00D546C6"/>
    <w:rsid w:val="00D6487F"/>
    <w:rsid w:val="00D667AA"/>
    <w:rsid w:val="00D67D14"/>
    <w:rsid w:val="00D7315F"/>
    <w:rsid w:val="00D87DEF"/>
    <w:rsid w:val="00D932EC"/>
    <w:rsid w:val="00DB3C84"/>
    <w:rsid w:val="00DB61E7"/>
    <w:rsid w:val="00DC7EC4"/>
    <w:rsid w:val="00DE064D"/>
    <w:rsid w:val="00DE3CE1"/>
    <w:rsid w:val="00DF2835"/>
    <w:rsid w:val="00DF74D2"/>
    <w:rsid w:val="00E034D3"/>
    <w:rsid w:val="00E04260"/>
    <w:rsid w:val="00E20B6D"/>
    <w:rsid w:val="00E22305"/>
    <w:rsid w:val="00E336FE"/>
    <w:rsid w:val="00E37680"/>
    <w:rsid w:val="00E423A8"/>
    <w:rsid w:val="00E65269"/>
    <w:rsid w:val="00E7282D"/>
    <w:rsid w:val="00E8035C"/>
    <w:rsid w:val="00E826A8"/>
    <w:rsid w:val="00E9668A"/>
    <w:rsid w:val="00EA2291"/>
    <w:rsid w:val="00EB17E3"/>
    <w:rsid w:val="00ED39CA"/>
    <w:rsid w:val="00ED57B4"/>
    <w:rsid w:val="00EE0800"/>
    <w:rsid w:val="00EE2ED9"/>
    <w:rsid w:val="00EE7137"/>
    <w:rsid w:val="00F36776"/>
    <w:rsid w:val="00F433D6"/>
    <w:rsid w:val="00F527EC"/>
    <w:rsid w:val="00F55110"/>
    <w:rsid w:val="00F56B73"/>
    <w:rsid w:val="00F60D21"/>
    <w:rsid w:val="00F658C0"/>
    <w:rsid w:val="00F70448"/>
    <w:rsid w:val="00F73B4C"/>
    <w:rsid w:val="00F746CF"/>
    <w:rsid w:val="00F74BAD"/>
    <w:rsid w:val="00F75022"/>
    <w:rsid w:val="00F76B09"/>
    <w:rsid w:val="00F77F2C"/>
    <w:rsid w:val="00F846F5"/>
    <w:rsid w:val="00F86A14"/>
    <w:rsid w:val="00F91EAE"/>
    <w:rsid w:val="00F94AC2"/>
    <w:rsid w:val="00FB1BAB"/>
    <w:rsid w:val="00FD0779"/>
    <w:rsid w:val="00FF3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4E492"/>
  <w15:docId w15:val="{2D1C18D9-713A-4E35-89A8-CD1E8E7E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2D"/>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4D2BDC"/>
    <w:pPr>
      <w:spacing w:line="480" w:lineRule="auto"/>
      <w:ind w:left="720" w:hanging="720"/>
    </w:pPr>
  </w:style>
  <w:style w:type="character" w:styleId="Hyperlink">
    <w:name w:val="Hyperlink"/>
    <w:basedOn w:val="DefaultParagraphFont"/>
    <w:uiPriority w:val="99"/>
    <w:unhideWhenUsed/>
    <w:rsid w:val="00025CF8"/>
    <w:rPr>
      <w:color w:val="0000FF" w:themeColor="hyperlink"/>
      <w:u w:val="single"/>
    </w:rPr>
  </w:style>
  <w:style w:type="character" w:styleId="UnresolvedMention">
    <w:name w:val="Unresolved Mention"/>
    <w:basedOn w:val="DefaultParagraphFont"/>
    <w:uiPriority w:val="99"/>
    <w:semiHidden/>
    <w:unhideWhenUsed/>
    <w:rsid w:val="00025CF8"/>
    <w:rPr>
      <w:color w:val="605E5C"/>
      <w:shd w:val="clear" w:color="auto" w:fill="E1DFDD"/>
    </w:rPr>
  </w:style>
  <w:style w:type="character" w:styleId="FollowedHyperlink">
    <w:name w:val="FollowedHyperlink"/>
    <w:basedOn w:val="DefaultParagraphFont"/>
    <w:uiPriority w:val="99"/>
    <w:semiHidden/>
    <w:unhideWhenUsed/>
    <w:rsid w:val="00025CF8"/>
    <w:rPr>
      <w:color w:val="800080" w:themeColor="followedHyperlink"/>
      <w:u w:val="single"/>
    </w:rPr>
  </w:style>
  <w:style w:type="character" w:styleId="CommentReference">
    <w:name w:val="annotation reference"/>
    <w:basedOn w:val="DefaultParagraphFont"/>
    <w:uiPriority w:val="99"/>
    <w:semiHidden/>
    <w:unhideWhenUsed/>
    <w:rsid w:val="00AA2896"/>
    <w:rPr>
      <w:sz w:val="16"/>
      <w:szCs w:val="16"/>
    </w:rPr>
  </w:style>
  <w:style w:type="paragraph" w:styleId="CommentText">
    <w:name w:val="annotation text"/>
    <w:basedOn w:val="Normal"/>
    <w:link w:val="CommentTextChar"/>
    <w:uiPriority w:val="99"/>
    <w:unhideWhenUsed/>
    <w:rsid w:val="00AA2896"/>
    <w:rPr>
      <w:sz w:val="20"/>
      <w:szCs w:val="20"/>
    </w:rPr>
  </w:style>
  <w:style w:type="character" w:customStyle="1" w:styleId="CommentTextChar">
    <w:name w:val="Comment Text Char"/>
    <w:basedOn w:val="DefaultParagraphFont"/>
    <w:link w:val="CommentText"/>
    <w:uiPriority w:val="99"/>
    <w:rsid w:val="00AA2896"/>
    <w:rPr>
      <w:sz w:val="20"/>
      <w:szCs w:val="20"/>
    </w:rPr>
  </w:style>
  <w:style w:type="paragraph" w:styleId="CommentSubject">
    <w:name w:val="annotation subject"/>
    <w:basedOn w:val="CommentText"/>
    <w:next w:val="CommentText"/>
    <w:link w:val="CommentSubjectChar"/>
    <w:uiPriority w:val="99"/>
    <w:semiHidden/>
    <w:unhideWhenUsed/>
    <w:rsid w:val="00AA2896"/>
    <w:rPr>
      <w:b/>
      <w:bCs/>
    </w:rPr>
  </w:style>
  <w:style w:type="character" w:customStyle="1" w:styleId="CommentSubjectChar">
    <w:name w:val="Comment Subject Char"/>
    <w:basedOn w:val="CommentTextChar"/>
    <w:link w:val="CommentSubject"/>
    <w:uiPriority w:val="99"/>
    <w:semiHidden/>
    <w:rsid w:val="00AA28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orcid.org/0000-0002-9532-6315" TargetMode="External"/><Relationship Id="rId2" Type="http://schemas.openxmlformats.org/officeDocument/2006/relationships/customXml" Target="../customXml/item2.xml"/><Relationship Id="rId16" Type="http://schemas.openxmlformats.org/officeDocument/2006/relationships/hyperlink" Target="mailto:erlopez2@uh.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B473A8-1DCC-4F8A-AB78-2117EC9A5A98}">
  <we:reference id="wa200000086" version="1.2.1.0" store="en-US" storeType="OMEX"/>
  <we:alternateReferences>
    <we:reference id="WA200000086" version="1.2.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c10ebb2-1612-4967-bbaf-f3d1168e85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AECA8C1157804095FEC86AEBC76A10" ma:contentTypeVersion="16" ma:contentTypeDescription="Create a new document." ma:contentTypeScope="" ma:versionID="6f3c868fe87d7e87fb6b7106673ec792">
  <xsd:schema xmlns:xsd="http://www.w3.org/2001/XMLSchema" xmlns:xs="http://www.w3.org/2001/XMLSchema" xmlns:p="http://schemas.microsoft.com/office/2006/metadata/properties" xmlns:ns3="4c10ebb2-1612-4967-bbaf-f3d1168e859a" xmlns:ns4="7574cebc-203c-4955-b122-4c722c25ef02" targetNamespace="http://schemas.microsoft.com/office/2006/metadata/properties" ma:root="true" ma:fieldsID="b0905bdd7f862dded5c239b02f60eb46" ns3:_="" ns4:_="">
    <xsd:import namespace="4c10ebb2-1612-4967-bbaf-f3d1168e859a"/>
    <xsd:import namespace="7574cebc-203c-4955-b122-4c722c25ef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0ebb2-1612-4967-bbaf-f3d1168e8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4cebc-203c-4955-b122-4c722c25ef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391FB-7B1D-40ED-ACA8-86E972439027}">
  <ds:schemaRefs>
    <ds:schemaRef ds:uri="http://schemas.microsoft.com/sharepoint/v3/contenttype/forms"/>
  </ds:schemaRefs>
</ds:datastoreItem>
</file>

<file path=customXml/itemProps2.xml><?xml version="1.0" encoding="utf-8"?>
<ds:datastoreItem xmlns:ds="http://schemas.openxmlformats.org/officeDocument/2006/customXml" ds:itemID="{7BF4D529-7921-486D-B97C-B7E43773DC79}">
  <ds:schemaRefs>
    <ds:schemaRef ds:uri="http://schemas.microsoft.com/office/2006/metadata/properties"/>
    <ds:schemaRef ds:uri="http://schemas.microsoft.com/office/infopath/2007/PartnerControls"/>
    <ds:schemaRef ds:uri="4c10ebb2-1612-4967-bbaf-f3d1168e859a"/>
  </ds:schemaRefs>
</ds:datastoreItem>
</file>

<file path=customXml/itemProps3.xml><?xml version="1.0" encoding="utf-8"?>
<ds:datastoreItem xmlns:ds="http://schemas.openxmlformats.org/officeDocument/2006/customXml" ds:itemID="{A218B30B-4608-4ED3-8734-02BA54FA0BCE}">
  <ds:schemaRefs>
    <ds:schemaRef ds:uri="http://schemas.openxmlformats.org/officeDocument/2006/bibliography"/>
  </ds:schemaRefs>
</ds:datastoreItem>
</file>

<file path=customXml/itemProps4.xml><?xml version="1.0" encoding="utf-8"?>
<ds:datastoreItem xmlns:ds="http://schemas.openxmlformats.org/officeDocument/2006/customXml" ds:itemID="{9381DFFA-EBB6-4908-A47F-DCEBFB174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0ebb2-1612-4967-bbaf-f3d1168e859a"/>
    <ds:schemaRef ds:uri="7574cebc-203c-4955-b122-4c722c25e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2</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312</cp:revision>
  <dcterms:created xsi:type="dcterms:W3CDTF">2024-10-31T21:11:00Z</dcterms:created>
  <dcterms:modified xsi:type="dcterms:W3CDTF">2024-11-28T13:13:00Z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0x01010071AECA8C1157804095FEC86AEBC76A10</vt:lpwstr>
  </property>
  <property fmtid="{D5CDD505-2E9C-101B-9397-08002B2CF9AE}" pid="3" name="ZOTERO_PREF_1">
    <vt:lpwstr>&lt;data data-version="3" zotero-version="7.0.8"&gt;&lt;session id="JAdyTJ7X"/&gt;&lt;style id="http://www.zotero.org/styles/apa" locale="en-GB"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