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D6D2" w14:textId="77777777" w:rsidR="0090050B" w:rsidRDefault="0090050B">
      <w:pPr>
        <w:rPr>
          <w:rFonts w:eastAsia="Arial" w:cs="Arial"/>
        </w:rPr>
      </w:pPr>
    </w:p>
    <w:p w14:paraId="7D457455" w14:textId="38C4D1B6" w:rsidR="0090050B" w:rsidRPr="00213158" w:rsidRDefault="00213158">
      <w:pPr>
        <w:jc w:val="both"/>
        <w:rPr>
          <w:rFonts w:eastAsia="Times New Roman" w:cs="Arial"/>
          <w:b/>
          <w:color w:val="000000"/>
          <w:sz w:val="28"/>
          <w:szCs w:val="28"/>
        </w:rPr>
      </w:pPr>
      <w:r w:rsidRPr="00213158">
        <w:rPr>
          <w:rFonts w:eastAsia="Times New Roman" w:cs="Arial"/>
          <w:b/>
          <w:color w:val="000000"/>
          <w:sz w:val="28"/>
          <w:szCs w:val="28"/>
        </w:rPr>
        <w:t>Conference report</w:t>
      </w:r>
    </w:p>
    <w:p w14:paraId="6C8CDD2F" w14:textId="77777777" w:rsidR="0090050B" w:rsidRDefault="0090050B" w:rsidP="00A97A3B"/>
    <w:p w14:paraId="730E3B19" w14:textId="084A0B64" w:rsidR="0090050B" w:rsidRDefault="002E62E1" w:rsidP="00310A54">
      <w:pPr>
        <w:pStyle w:val="Heading1"/>
      </w:pPr>
      <w:bookmarkStart w:id="0" w:name="_Hlk181255641"/>
      <w:r w:rsidRPr="002E62E1">
        <w:t xml:space="preserve">LILAC 2024: </w:t>
      </w:r>
      <w:r>
        <w:t>S</w:t>
      </w:r>
      <w:r w:rsidRPr="002E62E1">
        <w:t xml:space="preserve">ignificant issues and my thoughts </w:t>
      </w:r>
    </w:p>
    <w:bookmarkEnd w:id="0"/>
    <w:p w14:paraId="03FE24FF" w14:textId="7D44EAB0" w:rsidR="0090050B" w:rsidRDefault="00DC1593">
      <w:pPr>
        <w:keepNext/>
        <w:keepLines/>
        <w:pBdr>
          <w:top w:val="nil"/>
          <w:left w:val="nil"/>
          <w:bottom w:val="nil"/>
          <w:right w:val="nil"/>
          <w:between w:val="nil"/>
        </w:pBdr>
        <w:rPr>
          <w:rFonts w:eastAsia="Arial" w:cs="Arial"/>
          <w:b/>
          <w:sz w:val="24"/>
          <w:szCs w:val="24"/>
        </w:rPr>
      </w:pPr>
      <w:r>
        <w:rPr>
          <w:rFonts w:ascii="Calibri" w:hAnsi="Calibri"/>
        </w:rPr>
        <w:fldChar w:fldCharType="begin"/>
      </w:r>
      <w:r w:rsidR="00C431A9">
        <w:instrText xml:space="preserve">HYPERLINK "http://dx.doi.org/10.11645/18.2.616" \h </w:instrText>
      </w:r>
      <w:r>
        <w:rPr>
          <w:rFonts w:ascii="Calibri" w:hAnsi="Calibri"/>
        </w:rPr>
      </w:r>
      <w:r>
        <w:rPr>
          <w:rFonts w:ascii="Calibri" w:hAnsi="Calibri"/>
        </w:rPr>
        <w:fldChar w:fldCharType="separate"/>
      </w:r>
      <w:r w:rsidR="00C431A9">
        <w:rPr>
          <w:rFonts w:eastAsia="Arial" w:cs="Arial"/>
          <w:b/>
          <w:color w:val="0000FF"/>
          <w:sz w:val="24"/>
          <w:szCs w:val="24"/>
          <w:u w:val="single"/>
        </w:rPr>
        <w:t>http://dx.doi.org/10.11645/18.2.616</w:t>
      </w:r>
      <w:r>
        <w:rPr>
          <w:rFonts w:eastAsia="Arial" w:cs="Arial"/>
          <w:b/>
          <w:color w:val="0000FF"/>
          <w:sz w:val="24"/>
          <w:szCs w:val="24"/>
          <w:u w:val="single"/>
        </w:rPr>
        <w:fldChar w:fldCharType="end"/>
      </w:r>
      <w:r>
        <w:rPr>
          <w:rFonts w:eastAsia="Arial" w:cs="Arial"/>
          <w:b/>
          <w:sz w:val="24"/>
          <w:szCs w:val="24"/>
        </w:rPr>
        <w:t xml:space="preserve"> </w:t>
      </w:r>
    </w:p>
    <w:p w14:paraId="47DE084D" w14:textId="77777777" w:rsidR="0090050B" w:rsidRDefault="0090050B">
      <w:pPr>
        <w:keepNext/>
        <w:keepLines/>
        <w:pBdr>
          <w:top w:val="nil"/>
          <w:left w:val="nil"/>
          <w:bottom w:val="nil"/>
          <w:right w:val="nil"/>
          <w:between w:val="nil"/>
        </w:pBdr>
        <w:rPr>
          <w:rFonts w:eastAsia="Arial" w:cs="Arial"/>
          <w:b/>
          <w:color w:val="000000"/>
        </w:rPr>
      </w:pPr>
    </w:p>
    <w:p w14:paraId="2BF15E9F" w14:textId="1B4BCFDA" w:rsidR="0090050B" w:rsidRDefault="002E62E1">
      <w:pPr>
        <w:keepNext/>
        <w:keepLines/>
        <w:pBdr>
          <w:top w:val="nil"/>
          <w:left w:val="nil"/>
          <w:bottom w:val="nil"/>
          <w:right w:val="nil"/>
          <w:between w:val="nil"/>
        </w:pBdr>
        <w:rPr>
          <w:rFonts w:eastAsia="Arial" w:cs="Arial"/>
          <w:b/>
          <w:color w:val="000000"/>
        </w:rPr>
      </w:pPr>
      <w:r w:rsidRPr="002E62E1">
        <w:rPr>
          <w:rFonts w:eastAsia="Arial" w:cs="Arial"/>
          <w:b/>
          <w:color w:val="000000"/>
        </w:rPr>
        <w:t xml:space="preserve">Chidinma Onwuchekwa </w:t>
      </w:r>
      <w:bookmarkStart w:id="1" w:name="_Hlk181255558"/>
      <w:r w:rsidRPr="002E62E1">
        <w:rPr>
          <w:rFonts w:eastAsia="Arial" w:cs="Arial"/>
          <w:b/>
          <w:color w:val="000000"/>
        </w:rPr>
        <w:t>Ogba</w:t>
      </w:r>
      <w:bookmarkEnd w:id="1"/>
    </w:p>
    <w:p w14:paraId="5A797795" w14:textId="77777777" w:rsidR="00CF4831" w:rsidRDefault="00F25EFA">
      <w:pPr>
        <w:keepNext/>
        <w:keepLines/>
        <w:pBdr>
          <w:top w:val="nil"/>
          <w:left w:val="nil"/>
          <w:bottom w:val="nil"/>
          <w:right w:val="nil"/>
          <w:between w:val="nil"/>
        </w:pBdr>
        <w:rPr>
          <w:rFonts w:eastAsia="Arial" w:cs="Arial"/>
          <w:color w:val="000000"/>
        </w:rPr>
      </w:pPr>
      <w:r w:rsidRPr="00F25EFA">
        <w:rPr>
          <w:rFonts w:eastAsia="Arial" w:cs="Arial"/>
          <w:color w:val="000000"/>
        </w:rPr>
        <w:t>Teaching &amp; Learning Librarian</w:t>
      </w:r>
      <w:r w:rsidR="00DC1593">
        <w:rPr>
          <w:rFonts w:eastAsia="Arial" w:cs="Arial"/>
          <w:color w:val="000000"/>
        </w:rPr>
        <w:t xml:space="preserve">, </w:t>
      </w:r>
      <w:r w:rsidR="00244603" w:rsidRPr="00244603">
        <w:rPr>
          <w:rFonts w:eastAsia="Arial" w:cs="Arial"/>
          <w:color w:val="000000"/>
        </w:rPr>
        <w:t>QA Higher Education/Partner Ulster University</w:t>
      </w:r>
      <w:r w:rsidR="00DC1593">
        <w:rPr>
          <w:rFonts w:eastAsia="Arial" w:cs="Arial"/>
          <w:color w:val="000000"/>
        </w:rPr>
        <w:t xml:space="preserve">. </w:t>
      </w:r>
    </w:p>
    <w:p w14:paraId="65C7BBC6" w14:textId="45795332" w:rsidR="0090050B" w:rsidRDefault="00DC1593">
      <w:pPr>
        <w:keepNext/>
        <w:keepLines/>
        <w:pBdr>
          <w:top w:val="nil"/>
          <w:left w:val="nil"/>
          <w:bottom w:val="nil"/>
          <w:right w:val="nil"/>
          <w:between w:val="nil"/>
        </w:pBdr>
        <w:rPr>
          <w:color w:val="000000"/>
        </w:rPr>
      </w:pPr>
      <w:r>
        <w:rPr>
          <w:rFonts w:eastAsia="Arial" w:cs="Arial"/>
          <w:color w:val="000000"/>
        </w:rPr>
        <w:t xml:space="preserve">Email: </w:t>
      </w:r>
      <w:hyperlink r:id="rId8">
        <w:r w:rsidR="00F07926">
          <w:rPr>
            <w:rFonts w:eastAsia="Arial" w:cs="Arial"/>
            <w:color w:val="0000FF"/>
            <w:u w:val="single"/>
          </w:rPr>
          <w:t>chidinma.ogba@gmail.com</w:t>
        </w:r>
      </w:hyperlink>
      <w:r>
        <w:rPr>
          <w:rFonts w:eastAsia="Arial" w:cs="Arial"/>
          <w:color w:val="000000"/>
        </w:rPr>
        <w:t xml:space="preserve">. </w:t>
      </w:r>
      <w:r w:rsidR="009C07B3" w:rsidRPr="0075198A">
        <w:rPr>
          <w:rFonts w:eastAsia="Arial" w:cs="Arial"/>
          <w:color w:val="000000"/>
        </w:rPr>
        <w:t xml:space="preserve">ORCID: </w:t>
      </w:r>
      <w:hyperlink r:id="rId9">
        <w:r w:rsidR="00077C05">
          <w:rPr>
            <w:rFonts w:eastAsia="Arial" w:cs="Arial"/>
            <w:color w:val="0000FF"/>
            <w:u w:val="single"/>
          </w:rPr>
          <w:t>0000-0002-5849-9321</w:t>
        </w:r>
      </w:hyperlink>
      <w:r w:rsidR="009C07B3" w:rsidRPr="0075198A">
        <w:t>.</w:t>
      </w:r>
    </w:p>
    <w:p w14:paraId="3647D6EB" w14:textId="77777777" w:rsidR="00F878FF" w:rsidRDefault="00F878FF" w:rsidP="00F878FF">
      <w:pPr>
        <w:rPr>
          <w:rFonts w:cs="Arial"/>
          <w:b/>
        </w:rPr>
      </w:pPr>
    </w:p>
    <w:p w14:paraId="7D0CB369" w14:textId="77777777" w:rsidR="00F878FF" w:rsidRDefault="00F878FF" w:rsidP="00F878FF">
      <w:pPr>
        <w:rPr>
          <w:rFonts w:cs="Arial"/>
          <w:b/>
        </w:rPr>
      </w:pPr>
      <w:r>
        <w:rPr>
          <w:rFonts w:cs="Arial"/>
          <w:b/>
        </w:rPr>
        <w:t>Keywords</w:t>
      </w:r>
    </w:p>
    <w:p w14:paraId="130F7E16" w14:textId="05A59AC3" w:rsidR="0090050B" w:rsidRPr="00DF61DF" w:rsidRDefault="00F878FF" w:rsidP="00DF61DF">
      <w:pPr>
        <w:rPr>
          <w:rFonts w:cs="Arial"/>
          <w:color w:val="000000"/>
        </w:rPr>
      </w:pPr>
      <w:r w:rsidRPr="00DF61DF">
        <w:rPr>
          <w:rFonts w:cs="Arial"/>
          <w:color w:val="000000"/>
        </w:rPr>
        <w:t>information literacy;</w:t>
      </w:r>
      <w:r w:rsidR="00CF4EB9" w:rsidRPr="00DF61DF">
        <w:rPr>
          <w:rFonts w:cs="Arial"/>
          <w:color w:val="000000"/>
        </w:rPr>
        <w:t xml:space="preserve"> </w:t>
      </w:r>
      <w:r w:rsidR="00F44981">
        <w:rPr>
          <w:rFonts w:cs="Arial"/>
          <w:color w:val="000000"/>
        </w:rPr>
        <w:t xml:space="preserve">librarians; </w:t>
      </w:r>
      <w:r w:rsidRPr="00DF61DF">
        <w:rPr>
          <w:rFonts w:cs="Arial"/>
          <w:color w:val="000000"/>
        </w:rPr>
        <w:t>LILAC</w:t>
      </w:r>
    </w:p>
    <w:p w14:paraId="1981F5F6" w14:textId="77777777" w:rsidR="0090050B" w:rsidRPr="00DF61DF" w:rsidRDefault="00000000" w:rsidP="00DF61DF">
      <w:pPr>
        <w:keepNext/>
        <w:keepLines/>
        <w:pBdr>
          <w:top w:val="nil"/>
          <w:left w:val="nil"/>
          <w:bottom w:val="nil"/>
          <w:right w:val="nil"/>
          <w:between w:val="nil"/>
        </w:pBdr>
        <w:rPr>
          <w:rFonts w:eastAsia="Arial" w:cs="Arial"/>
          <w:b/>
          <w:color w:val="000000"/>
          <w:sz w:val="28"/>
          <w:szCs w:val="28"/>
        </w:rPr>
      </w:pPr>
      <w:r>
        <w:rPr>
          <w:rFonts w:cs="Arial"/>
        </w:rPr>
        <w:pict w14:anchorId="25970A3D">
          <v:rect id="_x0000_i1025" style="width:0;height:1.5pt" o:hralign="center" o:hrstd="t" o:hr="t" fillcolor="#a0a0a0" stroked="f"/>
        </w:pict>
      </w:r>
    </w:p>
    <w:p w14:paraId="3439A64E" w14:textId="77777777" w:rsidR="001E39C8" w:rsidRPr="001E39C8" w:rsidRDefault="001E39C8" w:rsidP="001E39C8">
      <w:pPr>
        <w:rPr>
          <w:rFonts w:cs="Arial"/>
        </w:rPr>
      </w:pPr>
    </w:p>
    <w:p w14:paraId="29C58AE0" w14:textId="75D62AEC" w:rsidR="0090050B" w:rsidRPr="00FE0C62" w:rsidRDefault="00DC1593" w:rsidP="00FE0C62">
      <w:pPr>
        <w:pStyle w:val="Heading2"/>
      </w:pPr>
      <w:r w:rsidRPr="00FE0C62">
        <w:t>Introduction</w:t>
      </w:r>
    </w:p>
    <w:p w14:paraId="139D0DFF" w14:textId="12A1A997" w:rsidR="002E62E1" w:rsidRDefault="002E62E1" w:rsidP="00654384">
      <w:pPr>
        <w:pBdr>
          <w:top w:val="nil"/>
          <w:left w:val="nil"/>
          <w:bottom w:val="nil"/>
          <w:right w:val="nil"/>
          <w:between w:val="nil"/>
        </w:pBdr>
        <w:rPr>
          <w:rFonts w:eastAsia="Arial" w:cs="Arial"/>
          <w:color w:val="000000"/>
        </w:rPr>
      </w:pPr>
      <w:r w:rsidRPr="002E62E1">
        <w:rPr>
          <w:rFonts w:eastAsia="Arial" w:cs="Arial"/>
          <w:color w:val="000000"/>
        </w:rPr>
        <w:t xml:space="preserve">LILAC is an annual conference organised by </w:t>
      </w:r>
      <w:r w:rsidR="00BD1E4F" w:rsidRPr="002E62E1">
        <w:rPr>
          <w:rFonts w:eastAsia="Arial" w:cs="Arial"/>
          <w:color w:val="000000"/>
        </w:rPr>
        <w:t>CILIP</w:t>
      </w:r>
      <w:r w:rsidR="00BD1E4F">
        <w:rPr>
          <w:rFonts w:eastAsia="Arial" w:cs="Arial"/>
          <w:color w:val="000000"/>
        </w:rPr>
        <w:t>’s</w:t>
      </w:r>
      <w:r w:rsidR="00BD1E4F" w:rsidRPr="002E62E1">
        <w:rPr>
          <w:rFonts w:eastAsia="Arial" w:cs="Arial"/>
          <w:color w:val="000000"/>
        </w:rPr>
        <w:t xml:space="preserve"> </w:t>
      </w:r>
      <w:r w:rsidRPr="002E62E1">
        <w:rPr>
          <w:rFonts w:eastAsia="Arial" w:cs="Arial"/>
          <w:color w:val="000000"/>
        </w:rPr>
        <w:t xml:space="preserve">Information Literacy group. It is usually carried out to celebrate the impact of information literacy (IL) and to ensure </w:t>
      </w:r>
      <w:r w:rsidR="002622A1">
        <w:rPr>
          <w:rFonts w:eastAsia="Arial" w:cs="Arial"/>
          <w:color w:val="000000"/>
        </w:rPr>
        <w:t xml:space="preserve">the </w:t>
      </w:r>
      <w:r w:rsidRPr="002E62E1">
        <w:rPr>
          <w:rFonts w:eastAsia="Arial" w:cs="Arial"/>
          <w:color w:val="000000"/>
        </w:rPr>
        <w:t xml:space="preserve">development of </w:t>
      </w:r>
      <w:r w:rsidR="002622A1">
        <w:rPr>
          <w:rFonts w:eastAsia="Arial" w:cs="Arial"/>
          <w:color w:val="000000"/>
        </w:rPr>
        <w:t>attendees through sharing</w:t>
      </w:r>
      <w:r w:rsidRPr="002E62E1">
        <w:rPr>
          <w:rFonts w:eastAsia="Arial" w:cs="Arial"/>
          <w:color w:val="000000"/>
        </w:rPr>
        <w:t xml:space="preserve"> best practice. This year’s conference marked the 50</w:t>
      </w:r>
      <w:r w:rsidRPr="002E62E1">
        <w:rPr>
          <w:rFonts w:eastAsia="Arial" w:cs="Arial"/>
          <w:color w:val="000000"/>
          <w:vertAlign w:val="superscript"/>
        </w:rPr>
        <w:t>th</w:t>
      </w:r>
      <w:r w:rsidRPr="002E62E1">
        <w:rPr>
          <w:rFonts w:eastAsia="Arial" w:cs="Arial"/>
          <w:color w:val="000000"/>
        </w:rPr>
        <w:t xml:space="preserve"> anniversary of </w:t>
      </w:r>
      <w:r w:rsidR="005E65DA">
        <w:rPr>
          <w:rFonts w:eastAsia="Arial" w:cs="Arial"/>
          <w:color w:val="000000"/>
        </w:rPr>
        <w:t xml:space="preserve">the </w:t>
      </w:r>
      <w:r w:rsidRPr="002E62E1">
        <w:rPr>
          <w:rFonts w:eastAsia="Arial" w:cs="Arial"/>
          <w:color w:val="000000"/>
        </w:rPr>
        <w:t xml:space="preserve">Information Literacy </w:t>
      </w:r>
      <w:r w:rsidR="00032E68">
        <w:rPr>
          <w:rFonts w:eastAsia="Arial" w:cs="Arial"/>
          <w:color w:val="000000"/>
        </w:rPr>
        <w:t>G</w:t>
      </w:r>
      <w:r w:rsidRPr="002E62E1">
        <w:rPr>
          <w:rFonts w:eastAsia="Arial" w:cs="Arial"/>
          <w:color w:val="000000"/>
        </w:rPr>
        <w:t>roup and it was highly celebrated and merged with LILAC which took place from 25</w:t>
      </w:r>
      <w:r w:rsidRPr="002E62E1">
        <w:rPr>
          <w:rFonts w:eastAsia="Arial" w:cs="Arial"/>
          <w:color w:val="000000"/>
          <w:vertAlign w:val="superscript"/>
        </w:rPr>
        <w:t>th</w:t>
      </w:r>
      <w:r w:rsidRPr="002E62E1">
        <w:rPr>
          <w:rFonts w:eastAsia="Arial" w:cs="Arial"/>
          <w:color w:val="000000"/>
        </w:rPr>
        <w:t xml:space="preserve"> of March to </w:t>
      </w:r>
      <w:r w:rsidR="00D30437">
        <w:rPr>
          <w:rFonts w:eastAsia="Arial" w:cs="Arial"/>
          <w:color w:val="000000"/>
        </w:rPr>
        <w:t xml:space="preserve">the </w:t>
      </w:r>
      <w:r w:rsidRPr="002E62E1">
        <w:rPr>
          <w:rFonts w:eastAsia="Arial" w:cs="Arial"/>
          <w:color w:val="000000"/>
        </w:rPr>
        <w:t>27</w:t>
      </w:r>
      <w:r w:rsidRPr="002E62E1">
        <w:rPr>
          <w:rFonts w:eastAsia="Arial" w:cs="Arial"/>
          <w:color w:val="000000"/>
          <w:vertAlign w:val="superscript"/>
        </w:rPr>
        <w:t>th</w:t>
      </w:r>
      <w:r w:rsidRPr="002E62E1">
        <w:rPr>
          <w:rFonts w:eastAsia="Arial" w:cs="Arial"/>
          <w:color w:val="000000"/>
        </w:rPr>
        <w:t>, at</w:t>
      </w:r>
      <w:r w:rsidR="005316A1">
        <w:rPr>
          <w:rFonts w:eastAsia="Arial" w:cs="Arial"/>
          <w:color w:val="000000"/>
        </w:rPr>
        <w:t xml:space="preserve"> the</w:t>
      </w:r>
      <w:r w:rsidRPr="002E62E1">
        <w:rPr>
          <w:rFonts w:eastAsia="Arial" w:cs="Arial"/>
          <w:color w:val="000000"/>
        </w:rPr>
        <w:t xml:space="preserve"> </w:t>
      </w:r>
      <w:r w:rsidR="005316A1" w:rsidRPr="002E62E1">
        <w:rPr>
          <w:rFonts w:eastAsia="Arial" w:cs="Arial"/>
          <w:color w:val="000000"/>
        </w:rPr>
        <w:t>Rose Bowl</w:t>
      </w:r>
      <w:r w:rsidR="0018529A">
        <w:rPr>
          <w:rFonts w:eastAsia="Arial" w:cs="Arial"/>
          <w:color w:val="000000"/>
        </w:rPr>
        <w:t>,</w:t>
      </w:r>
      <w:r w:rsidR="005316A1" w:rsidRPr="002E62E1">
        <w:rPr>
          <w:rFonts w:eastAsia="Arial" w:cs="Arial"/>
          <w:color w:val="000000"/>
        </w:rPr>
        <w:t xml:space="preserve"> </w:t>
      </w:r>
      <w:r w:rsidRPr="002E62E1">
        <w:rPr>
          <w:rFonts w:eastAsia="Arial" w:cs="Arial"/>
          <w:color w:val="000000"/>
        </w:rPr>
        <w:t xml:space="preserve">Leeds Beckett University. There were many sponsored places, and I was among those that received </w:t>
      </w:r>
      <w:r w:rsidR="002622A1">
        <w:rPr>
          <w:rFonts w:eastAsia="Arial" w:cs="Arial"/>
          <w:color w:val="000000"/>
        </w:rPr>
        <w:t xml:space="preserve">a </w:t>
      </w:r>
      <w:r w:rsidRPr="002622A1">
        <w:rPr>
          <w:rFonts w:eastAsia="Arial" w:cs="Arial"/>
          <w:color w:val="000000"/>
        </w:rPr>
        <w:t>bursary for the event</w:t>
      </w:r>
      <w:r w:rsidRPr="002E62E1">
        <w:rPr>
          <w:rFonts w:eastAsia="Arial" w:cs="Arial"/>
          <w:color w:val="000000"/>
        </w:rPr>
        <w:t xml:space="preserve">. This powerfully organised conference, with the presence of </w:t>
      </w:r>
      <w:r w:rsidR="005E65DA">
        <w:rPr>
          <w:rFonts w:eastAsia="Arial" w:cs="Arial"/>
          <w:color w:val="000000"/>
        </w:rPr>
        <w:t xml:space="preserve">an </w:t>
      </w:r>
      <w:r w:rsidRPr="002E62E1">
        <w:rPr>
          <w:rFonts w:eastAsia="Arial" w:cs="Arial"/>
          <w:color w:val="000000"/>
        </w:rPr>
        <w:t xml:space="preserve">array of publishers, speakers, good food and diverse confectionery provided an evening get-together and a conference party. The keynote speakers talked about Artificial intelligence (AI) and playful and compassionate approaches for inclusive </w:t>
      </w:r>
      <w:r w:rsidR="00647EFE">
        <w:rPr>
          <w:rFonts w:eastAsia="Arial" w:cs="Arial"/>
          <w:color w:val="000000"/>
        </w:rPr>
        <w:t>IL</w:t>
      </w:r>
      <w:r w:rsidRPr="002E62E1">
        <w:rPr>
          <w:rFonts w:eastAsia="Arial" w:cs="Arial"/>
          <w:color w:val="000000"/>
        </w:rPr>
        <w:t xml:space="preserve"> instruction. </w:t>
      </w:r>
      <w:r w:rsidR="002622A1">
        <w:rPr>
          <w:rFonts w:eastAsia="Arial" w:cs="Arial"/>
          <w:color w:val="000000"/>
        </w:rPr>
        <w:t>There were d</w:t>
      </w:r>
      <w:r w:rsidRPr="002E62E1">
        <w:rPr>
          <w:rFonts w:eastAsia="Arial" w:cs="Arial"/>
          <w:color w:val="000000"/>
        </w:rPr>
        <w:t>iverse sessions self-selected by each conference participant</w:t>
      </w:r>
      <w:r w:rsidR="004F7262">
        <w:rPr>
          <w:rFonts w:eastAsia="Arial" w:cs="Arial"/>
          <w:color w:val="000000"/>
        </w:rPr>
        <w:t xml:space="preserve">, </w:t>
      </w:r>
      <w:r w:rsidRPr="002E62E1">
        <w:rPr>
          <w:rFonts w:eastAsia="Arial" w:cs="Arial"/>
          <w:color w:val="000000"/>
        </w:rPr>
        <w:t xml:space="preserve">numbering about </w:t>
      </w:r>
      <w:r w:rsidR="00DC1593" w:rsidRPr="00DC1593">
        <w:rPr>
          <w:rFonts w:eastAsia="Arial" w:cs="Arial"/>
          <w:color w:val="000000"/>
        </w:rPr>
        <w:t>eleven</w:t>
      </w:r>
      <w:r w:rsidR="002622A1">
        <w:rPr>
          <w:rFonts w:eastAsia="Arial" w:cs="Arial"/>
          <w:color w:val="000000"/>
        </w:rPr>
        <w:t xml:space="preserve"> in total and there were</w:t>
      </w:r>
      <w:r w:rsidRPr="002E62E1">
        <w:rPr>
          <w:rFonts w:eastAsia="Arial" w:cs="Arial"/>
          <w:color w:val="000000"/>
        </w:rPr>
        <w:t xml:space="preserve"> significant discussions around my sessions, and my thoughts on them</w:t>
      </w:r>
      <w:r w:rsidR="00D408F9">
        <w:rPr>
          <w:rFonts w:eastAsia="Arial" w:cs="Arial"/>
          <w:color w:val="000000"/>
        </w:rPr>
        <w:t>,</w:t>
      </w:r>
      <w:r w:rsidRPr="002E62E1">
        <w:rPr>
          <w:rFonts w:eastAsia="Arial" w:cs="Arial"/>
          <w:color w:val="000000"/>
        </w:rPr>
        <w:t xml:space="preserve"> </w:t>
      </w:r>
      <w:r w:rsidR="002622A1">
        <w:rPr>
          <w:rFonts w:eastAsia="Arial" w:cs="Arial"/>
          <w:color w:val="000000"/>
        </w:rPr>
        <w:t>all of which are</w:t>
      </w:r>
      <w:r w:rsidRPr="002E62E1">
        <w:rPr>
          <w:rFonts w:eastAsia="Arial" w:cs="Arial"/>
          <w:color w:val="000000"/>
        </w:rPr>
        <w:t xml:space="preserve"> summarised </w:t>
      </w:r>
      <w:r w:rsidR="002622A1">
        <w:rPr>
          <w:rFonts w:eastAsia="Arial" w:cs="Arial"/>
          <w:color w:val="000000"/>
        </w:rPr>
        <w:t>in this report.</w:t>
      </w:r>
      <w:r w:rsidRPr="002E62E1">
        <w:rPr>
          <w:rFonts w:eastAsia="Arial" w:cs="Arial"/>
          <w:color w:val="000000"/>
        </w:rPr>
        <w:t xml:space="preserve"> </w:t>
      </w:r>
    </w:p>
    <w:p w14:paraId="396B785F" w14:textId="77777777" w:rsidR="00AD36F7" w:rsidRPr="002E62E1" w:rsidRDefault="00AD36F7" w:rsidP="00654384">
      <w:pPr>
        <w:pBdr>
          <w:top w:val="nil"/>
          <w:left w:val="nil"/>
          <w:bottom w:val="nil"/>
          <w:right w:val="nil"/>
          <w:between w:val="nil"/>
        </w:pBdr>
        <w:rPr>
          <w:rFonts w:eastAsia="Arial" w:cs="Arial"/>
          <w:color w:val="000000"/>
        </w:rPr>
      </w:pPr>
    </w:p>
    <w:p w14:paraId="21A97850" w14:textId="7CCCF582" w:rsidR="00213158" w:rsidRPr="00691E52" w:rsidRDefault="00647EFE" w:rsidP="00FE0C62">
      <w:pPr>
        <w:pStyle w:val="heading3JIL"/>
      </w:pPr>
      <w:r w:rsidRPr="00691E52">
        <w:t>IL</w:t>
      </w:r>
      <w:r w:rsidR="00213158" w:rsidRPr="00691E52">
        <w:t xml:space="preserve"> within the educational environment and connection to the employment market</w:t>
      </w:r>
    </w:p>
    <w:p w14:paraId="4D970FC7" w14:textId="3B8320E5" w:rsidR="00213158" w:rsidRDefault="00213158" w:rsidP="002A3E6C">
      <w:pPr>
        <w:pBdr>
          <w:top w:val="nil"/>
          <w:left w:val="nil"/>
          <w:bottom w:val="nil"/>
          <w:right w:val="nil"/>
          <w:between w:val="nil"/>
        </w:pBdr>
        <w:rPr>
          <w:rFonts w:eastAsia="Arial" w:cs="Arial"/>
          <w:color w:val="000000"/>
        </w:rPr>
      </w:pPr>
      <w:r w:rsidRPr="00213158">
        <w:rPr>
          <w:rFonts w:eastAsia="Arial" w:cs="Arial"/>
          <w:color w:val="000000"/>
        </w:rPr>
        <w:t xml:space="preserve">In this session, </w:t>
      </w:r>
      <w:r w:rsidR="00647EFE">
        <w:rPr>
          <w:rFonts w:eastAsia="Arial" w:cs="Arial"/>
          <w:color w:val="000000"/>
        </w:rPr>
        <w:t>IL</w:t>
      </w:r>
      <w:r w:rsidRPr="00213158">
        <w:rPr>
          <w:rFonts w:eastAsia="Arial" w:cs="Arial"/>
          <w:color w:val="000000"/>
        </w:rPr>
        <w:t xml:space="preserve"> was </w:t>
      </w:r>
      <w:r w:rsidR="002622A1">
        <w:rPr>
          <w:rFonts w:eastAsia="Arial" w:cs="Arial"/>
          <w:color w:val="000000"/>
        </w:rPr>
        <w:t>described</w:t>
      </w:r>
      <w:r w:rsidRPr="00213158">
        <w:rPr>
          <w:rFonts w:eastAsia="Arial" w:cs="Arial"/>
          <w:color w:val="000000"/>
        </w:rPr>
        <w:t xml:space="preserve"> as a discipline that transcends learning skills within a university environment to</w:t>
      </w:r>
      <w:r w:rsidR="002622A1">
        <w:rPr>
          <w:rFonts w:eastAsia="Arial" w:cs="Arial"/>
          <w:color w:val="000000"/>
        </w:rPr>
        <w:t xml:space="preserve"> an</w:t>
      </w:r>
      <w:r w:rsidRPr="00213158">
        <w:rPr>
          <w:rFonts w:eastAsia="Arial" w:cs="Arial"/>
          <w:color w:val="000000"/>
        </w:rPr>
        <w:t xml:space="preserve"> employability literacy skill that leads to employment after graduation. Academic librarians were enjoined to teach students how to source and evaluate commercial information and how to develop relevant skills that would be needed in the job market. Since employability skill</w:t>
      </w:r>
      <w:r w:rsidR="005E65DA">
        <w:rPr>
          <w:rFonts w:eastAsia="Arial" w:cs="Arial"/>
          <w:color w:val="000000"/>
        </w:rPr>
        <w:t>s</w:t>
      </w:r>
      <w:r w:rsidRPr="00213158">
        <w:rPr>
          <w:rFonts w:eastAsia="Arial" w:cs="Arial"/>
          <w:color w:val="000000"/>
        </w:rPr>
        <w:t xml:space="preserve"> start with </w:t>
      </w:r>
      <w:r w:rsidR="005E65DA">
        <w:rPr>
          <w:rFonts w:eastAsia="Arial" w:cs="Arial"/>
          <w:color w:val="000000"/>
        </w:rPr>
        <w:t xml:space="preserve">the </w:t>
      </w:r>
      <w:r w:rsidRPr="00213158">
        <w:rPr>
          <w:rFonts w:eastAsia="Arial" w:cs="Arial"/>
          <w:color w:val="000000"/>
        </w:rPr>
        <w:t xml:space="preserve">selection of the right program, academic </w:t>
      </w:r>
      <w:r w:rsidR="005E65DA">
        <w:rPr>
          <w:rFonts w:eastAsia="Arial" w:cs="Arial"/>
          <w:color w:val="000000"/>
        </w:rPr>
        <w:t>l</w:t>
      </w:r>
      <w:r w:rsidRPr="00213158">
        <w:rPr>
          <w:rFonts w:eastAsia="Arial" w:cs="Arial"/>
          <w:color w:val="000000"/>
        </w:rPr>
        <w:t>ibrarian</w:t>
      </w:r>
      <w:r w:rsidR="005E65DA">
        <w:rPr>
          <w:rFonts w:eastAsia="Arial" w:cs="Arial"/>
          <w:color w:val="000000"/>
        </w:rPr>
        <w:t>s</w:t>
      </w:r>
      <w:r w:rsidRPr="00213158">
        <w:rPr>
          <w:rFonts w:eastAsia="Arial" w:cs="Arial"/>
          <w:color w:val="000000"/>
        </w:rPr>
        <w:t xml:space="preserve"> were to introduce employability skills before admission to </w:t>
      </w:r>
      <w:r w:rsidR="005E65DA">
        <w:rPr>
          <w:rFonts w:eastAsia="Arial" w:cs="Arial"/>
          <w:color w:val="000000"/>
        </w:rPr>
        <w:t xml:space="preserve">a </w:t>
      </w:r>
      <w:r w:rsidRPr="00213158">
        <w:rPr>
          <w:rFonts w:eastAsia="Arial" w:cs="Arial"/>
          <w:color w:val="000000"/>
        </w:rPr>
        <w:t xml:space="preserve">college or </w:t>
      </w:r>
      <w:r w:rsidR="002C2D35">
        <w:rPr>
          <w:rFonts w:eastAsia="Arial" w:cs="Arial"/>
          <w:color w:val="000000"/>
        </w:rPr>
        <w:t>u</w:t>
      </w:r>
      <w:r w:rsidRPr="00213158">
        <w:rPr>
          <w:rFonts w:eastAsia="Arial" w:cs="Arial"/>
          <w:color w:val="000000"/>
        </w:rPr>
        <w:t xml:space="preserve">niversity and to ensure that what was termed </w:t>
      </w:r>
      <w:r w:rsidR="005E65DA">
        <w:rPr>
          <w:rFonts w:eastAsia="Arial" w:cs="Arial"/>
          <w:color w:val="000000"/>
        </w:rPr>
        <w:t xml:space="preserve">as </w:t>
      </w:r>
      <w:r w:rsidRPr="00213158">
        <w:rPr>
          <w:rFonts w:eastAsia="Arial" w:cs="Arial"/>
          <w:color w:val="000000"/>
        </w:rPr>
        <w:t>“rip off programs” were not provided in their academic environment. Librarians are to start thinking outside of the box to understand what happens in their surrounding</w:t>
      </w:r>
      <w:r w:rsidR="002622A1">
        <w:rPr>
          <w:rFonts w:eastAsia="Arial" w:cs="Arial"/>
          <w:color w:val="000000"/>
        </w:rPr>
        <w:t>s</w:t>
      </w:r>
      <w:r w:rsidRPr="00213158">
        <w:rPr>
          <w:rFonts w:eastAsia="Arial" w:cs="Arial"/>
          <w:color w:val="000000"/>
        </w:rPr>
        <w:t xml:space="preserve"> and how it affects their students. This is summarised in </w:t>
      </w:r>
      <w:r w:rsidR="002622A1">
        <w:rPr>
          <w:rFonts w:eastAsia="Arial" w:cs="Arial"/>
          <w:color w:val="000000"/>
        </w:rPr>
        <w:t>F</w:t>
      </w:r>
      <w:r w:rsidRPr="00213158">
        <w:rPr>
          <w:rFonts w:eastAsia="Arial" w:cs="Arial"/>
          <w:color w:val="000000"/>
        </w:rPr>
        <w:t>ig</w:t>
      </w:r>
      <w:r w:rsidR="00215CA4">
        <w:rPr>
          <w:rFonts w:eastAsia="Arial" w:cs="Arial"/>
          <w:color w:val="000000"/>
        </w:rPr>
        <w:t xml:space="preserve">ure </w:t>
      </w:r>
      <w:r w:rsidRPr="00213158">
        <w:rPr>
          <w:rFonts w:eastAsia="Arial" w:cs="Arial"/>
          <w:color w:val="000000"/>
        </w:rPr>
        <w:t>1.</w:t>
      </w:r>
    </w:p>
    <w:p w14:paraId="650F991A" w14:textId="77777777" w:rsidR="002622A1" w:rsidRDefault="002622A1" w:rsidP="002A3E6C">
      <w:pPr>
        <w:pBdr>
          <w:top w:val="nil"/>
          <w:left w:val="nil"/>
          <w:bottom w:val="nil"/>
          <w:right w:val="nil"/>
          <w:between w:val="nil"/>
        </w:pBdr>
        <w:rPr>
          <w:rFonts w:eastAsia="Arial" w:cs="Arial"/>
          <w:color w:val="000000"/>
        </w:rPr>
      </w:pPr>
    </w:p>
    <w:p w14:paraId="623E6B17" w14:textId="77777777" w:rsidR="00C42533" w:rsidRPr="002E6F13" w:rsidRDefault="00C42533" w:rsidP="00C42533">
      <w:pPr>
        <w:pBdr>
          <w:top w:val="nil"/>
          <w:left w:val="nil"/>
          <w:bottom w:val="nil"/>
          <w:right w:val="nil"/>
          <w:between w:val="nil"/>
        </w:pBdr>
        <w:textDirection w:val="btLr"/>
        <w:rPr>
          <w:rFonts w:eastAsia="Arial" w:cs="Arial"/>
          <w:color w:val="000000"/>
        </w:rPr>
      </w:pPr>
      <w:r w:rsidRPr="002E6F13">
        <w:rPr>
          <w:rFonts w:eastAsia="Arial" w:cs="Arial"/>
          <w:b/>
          <w:bCs/>
          <w:color w:val="000000"/>
        </w:rPr>
        <w:lastRenderedPageBreak/>
        <w:t>Figure 1:</w:t>
      </w:r>
      <w:r w:rsidRPr="002E6F13">
        <w:rPr>
          <w:rFonts w:eastAsia="Arial" w:cs="Arial"/>
          <w:color w:val="000000"/>
        </w:rPr>
        <w:t xml:space="preserve"> IL and employability key points.</w:t>
      </w:r>
    </w:p>
    <w:p w14:paraId="470F5E0A" w14:textId="6D6AE6B5" w:rsidR="00213158" w:rsidRDefault="00213158" w:rsidP="00213158">
      <w:pPr>
        <w:pBdr>
          <w:top w:val="nil"/>
          <w:left w:val="nil"/>
          <w:bottom w:val="nil"/>
          <w:right w:val="nil"/>
          <w:between w:val="nil"/>
        </w:pBdr>
        <w:rPr>
          <w:rFonts w:eastAsia="Arial" w:cs="Arial"/>
          <w:color w:val="000000"/>
        </w:rPr>
      </w:pPr>
      <w:r w:rsidRPr="005F149A">
        <w:rPr>
          <w:rFonts w:ascii="Times New Roman" w:hAnsi="Times New Roman"/>
          <w:noProof/>
          <w:sz w:val="24"/>
          <w:szCs w:val="24"/>
          <w:shd w:val="clear" w:color="auto" w:fill="196B24"/>
        </w:rPr>
        <w:drawing>
          <wp:inline distT="0" distB="0" distL="0" distR="0" wp14:anchorId="7A846A3B" wp14:editId="75731E93">
            <wp:extent cx="5943600" cy="1728470"/>
            <wp:effectExtent l="0" t="0" r="0" b="5080"/>
            <wp:docPr id="1" name="Picture 1" descr="An image depicting some of the key points taken from the information literacy and employability theme of the confer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n image depicting some of the key points taken from the information literacy and employability theme of the conference."/>
                    <pic:cNvPicPr>
                      <a:picLocks noChangeArrowheads="1"/>
                    </pic:cNvPicPr>
                  </pic:nvPicPr>
                  <pic:blipFill>
                    <a:blip r:embed="rId10">
                      <a:extLst>
                        <a:ext uri="{28A0092B-C50C-407E-A947-70E740481C1C}">
                          <a14:useLocalDpi xmlns:a14="http://schemas.microsoft.com/office/drawing/2010/main" val="0"/>
                        </a:ext>
                      </a:extLst>
                    </a:blip>
                    <a:srcRect l="-22258" r="-22035"/>
                    <a:stretch>
                      <a:fillRect/>
                    </a:stretch>
                  </pic:blipFill>
                  <pic:spPr bwMode="auto">
                    <a:xfrm>
                      <a:off x="0" y="0"/>
                      <a:ext cx="5943600" cy="1728470"/>
                    </a:xfrm>
                    <a:prstGeom prst="rect">
                      <a:avLst/>
                    </a:prstGeom>
                    <a:noFill/>
                    <a:ln>
                      <a:noFill/>
                    </a:ln>
                  </pic:spPr>
                </pic:pic>
              </a:graphicData>
            </a:graphic>
          </wp:inline>
        </w:drawing>
      </w:r>
    </w:p>
    <w:p w14:paraId="60C44091" w14:textId="77777777" w:rsidR="00213158" w:rsidRDefault="00213158">
      <w:pPr>
        <w:rPr>
          <w:rFonts w:eastAsia="Arial" w:cs="Arial"/>
        </w:rPr>
      </w:pPr>
    </w:p>
    <w:p w14:paraId="37BFBE9C" w14:textId="0FA5CD46" w:rsidR="00213158" w:rsidRPr="00FE0C62" w:rsidRDefault="00213158" w:rsidP="00FE0C62">
      <w:pPr>
        <w:pStyle w:val="heading3JIL"/>
      </w:pPr>
      <w:r w:rsidRPr="00FE0C62">
        <w:t xml:space="preserve">Faculty development and </w:t>
      </w:r>
      <w:r w:rsidR="00647EFE" w:rsidRPr="00FE0C62">
        <w:t>IL</w:t>
      </w:r>
      <w:r w:rsidRPr="00FE0C62">
        <w:t>: creating a research support program for faculty members</w:t>
      </w:r>
    </w:p>
    <w:p w14:paraId="1E8BAEAF" w14:textId="5DD9F956" w:rsidR="00213158" w:rsidRPr="00213158" w:rsidRDefault="00213158" w:rsidP="00691E52">
      <w:r w:rsidRPr="00213158">
        <w:t xml:space="preserve">This subtitle is a merger of two sessions that dealt with faculty development through </w:t>
      </w:r>
      <w:r w:rsidR="00647EFE">
        <w:t>IL</w:t>
      </w:r>
      <w:r w:rsidRPr="00213158">
        <w:t xml:space="preserve">. These sessions focussed on how librarians can have </w:t>
      </w:r>
      <w:r w:rsidR="005E65DA" w:rsidRPr="00222D4E">
        <w:rPr>
          <w:i/>
          <w:iCs/>
        </w:rPr>
        <w:t>l</w:t>
      </w:r>
      <w:r w:rsidRPr="00222D4E">
        <w:rPr>
          <w:i/>
          <w:iCs/>
        </w:rPr>
        <w:t>ibrary ambassadors</w:t>
      </w:r>
      <w:r w:rsidRPr="00213158">
        <w:t xml:space="preserve"> in lecturers through </w:t>
      </w:r>
      <w:r w:rsidRPr="00222D4E">
        <w:rPr>
          <w:i/>
          <w:iCs/>
        </w:rPr>
        <w:t>teaching information endorsement programs</w:t>
      </w:r>
      <w:r w:rsidR="00DC1593" w:rsidRPr="00213158">
        <w:t>,</w:t>
      </w:r>
      <w:r w:rsidRPr="00213158">
        <w:t xml:space="preserve"> for the purpose of imparting relevant </w:t>
      </w:r>
      <w:r w:rsidR="00647EFE">
        <w:t>IL</w:t>
      </w:r>
      <w:r w:rsidRPr="00213158">
        <w:t xml:space="preserve"> skills that would help within and outside the classroom. The logic is that if lecturers are taught </w:t>
      </w:r>
      <w:r w:rsidR="00647EFE">
        <w:t>IL</w:t>
      </w:r>
      <w:r w:rsidRPr="00213158">
        <w:t xml:space="preserve"> skills, they will be able to evaluate the impact of their teaching and find the right method to give feedback and</w:t>
      </w:r>
      <w:r w:rsidR="00222D4E">
        <w:t xml:space="preserve"> </w:t>
      </w:r>
      <w:r w:rsidRPr="00213158">
        <w:t xml:space="preserve">instructions that bring out strengths and not weakness in their students. The challenge of </w:t>
      </w:r>
      <w:r w:rsidR="00222D4E">
        <w:t xml:space="preserve">the </w:t>
      </w:r>
      <w:r w:rsidRPr="00213158">
        <w:t>unwillingness to participate found in this exercise was resolved through “hiding the vegetables</w:t>
      </w:r>
      <w:r w:rsidR="00DC1593" w:rsidRPr="00213158">
        <w:t>”</w:t>
      </w:r>
      <w:r w:rsidRPr="00213158">
        <w:t xml:space="preserve"> where their areas of interest become the main </w:t>
      </w:r>
      <w:r w:rsidR="00222D4E">
        <w:t>draw</w:t>
      </w:r>
      <w:r w:rsidRPr="00213158">
        <w:t xml:space="preserve">, </w:t>
      </w:r>
      <w:r w:rsidR="00222D4E">
        <w:t xml:space="preserve">with </w:t>
      </w:r>
      <w:r w:rsidRPr="00213158">
        <w:t xml:space="preserve">the literacy program infused </w:t>
      </w:r>
      <w:r w:rsidR="00222D4E">
        <w:t>within</w:t>
      </w:r>
      <w:r w:rsidRPr="00213158">
        <w:t>.</w:t>
      </w:r>
    </w:p>
    <w:p w14:paraId="1CD9F47E" w14:textId="77777777" w:rsidR="00147C2E" w:rsidRDefault="00147C2E" w:rsidP="00691E52"/>
    <w:p w14:paraId="7338B0A4" w14:textId="66C0AAE1" w:rsidR="00213158" w:rsidRPr="00213158" w:rsidRDefault="00213158" w:rsidP="00FE0C62">
      <w:pPr>
        <w:pStyle w:val="heading3JIL"/>
      </w:pPr>
      <w:r w:rsidRPr="00213158">
        <w:t xml:space="preserve">Collaboration between librarians and teachers in designing </w:t>
      </w:r>
      <w:r w:rsidR="00647EFE">
        <w:t>IL</w:t>
      </w:r>
      <w:r w:rsidRPr="00213158">
        <w:t xml:space="preserve"> for the classroom</w:t>
      </w:r>
    </w:p>
    <w:p w14:paraId="69D113C2" w14:textId="0DC4C835" w:rsidR="00213158" w:rsidRDefault="00647EFE" w:rsidP="00691E52">
      <w:r>
        <w:t>IL</w:t>
      </w:r>
      <w:r w:rsidR="00F11C79">
        <w:t xml:space="preserve"> focussed collaboration on </w:t>
      </w:r>
      <w:r w:rsidR="00213158" w:rsidRPr="00213158">
        <w:t>designing literacy programs for students</w:t>
      </w:r>
      <w:r w:rsidR="00F11C79">
        <w:t xml:space="preserve"> can be hugely beneficial for students</w:t>
      </w:r>
      <w:r w:rsidR="00213158" w:rsidRPr="00213158">
        <w:t xml:space="preserve">. The aim </w:t>
      </w:r>
      <w:r w:rsidR="00F11C79">
        <w:t>was</w:t>
      </w:r>
      <w:r w:rsidR="00213158" w:rsidRPr="00213158">
        <w:t xml:space="preserve"> to design programs that would allow students to communicate assignment responses using their own expressions and to show their strengths in the various activities they participate in. The aim </w:t>
      </w:r>
      <w:r w:rsidR="00F11C79">
        <w:t>was</w:t>
      </w:r>
      <w:r w:rsidR="00213158" w:rsidRPr="00213158">
        <w:t xml:space="preserve"> to know that it is not always about the information sourced</w:t>
      </w:r>
      <w:r w:rsidR="00147C2E">
        <w:t>,</w:t>
      </w:r>
      <w:r w:rsidR="00213158" w:rsidRPr="00213158">
        <w:t xml:space="preserve"> but how the information is used to communicate. This is summarised in </w:t>
      </w:r>
      <w:r w:rsidR="009E3FA8">
        <w:t>F</w:t>
      </w:r>
      <w:r w:rsidR="00213158" w:rsidRPr="00213158">
        <w:t>ig</w:t>
      </w:r>
      <w:r w:rsidR="00215CA4">
        <w:t xml:space="preserve">ure </w:t>
      </w:r>
      <w:r w:rsidR="00213158" w:rsidRPr="00213158">
        <w:t>2.</w:t>
      </w:r>
    </w:p>
    <w:p w14:paraId="079A7DD6" w14:textId="77777777" w:rsidR="00C42533" w:rsidRDefault="00C42533" w:rsidP="00691E52"/>
    <w:p w14:paraId="5A92A46D" w14:textId="77777777" w:rsidR="00C42533" w:rsidRPr="002E6F13" w:rsidRDefault="00C42533" w:rsidP="00C42533">
      <w:pPr>
        <w:pBdr>
          <w:top w:val="nil"/>
          <w:left w:val="nil"/>
          <w:bottom w:val="nil"/>
          <w:right w:val="nil"/>
          <w:between w:val="nil"/>
        </w:pBdr>
        <w:textDirection w:val="btLr"/>
        <w:rPr>
          <w:rFonts w:eastAsia="Arial" w:cs="Arial"/>
          <w:color w:val="000000"/>
        </w:rPr>
      </w:pPr>
      <w:r w:rsidRPr="002E6F13">
        <w:rPr>
          <w:rFonts w:eastAsia="Arial" w:cs="Arial"/>
          <w:b/>
          <w:bCs/>
          <w:color w:val="000000"/>
        </w:rPr>
        <w:t>Figure 2:</w:t>
      </w:r>
      <w:r w:rsidRPr="002E6F13">
        <w:rPr>
          <w:rFonts w:eastAsia="Arial" w:cs="Arial"/>
          <w:color w:val="000000"/>
        </w:rPr>
        <w:t xml:space="preserve"> Co-designing Information Literacy.</w:t>
      </w:r>
    </w:p>
    <w:p w14:paraId="0784913A" w14:textId="5EFFA554" w:rsidR="00BD6A10" w:rsidRDefault="00432941">
      <w:pPr>
        <w:pBdr>
          <w:top w:val="nil"/>
          <w:left w:val="nil"/>
          <w:bottom w:val="nil"/>
          <w:right w:val="nil"/>
          <w:between w:val="nil"/>
        </w:pBdr>
        <w:rPr>
          <w:rFonts w:eastAsia="Arial" w:cs="Arial"/>
          <w:color w:val="000000"/>
        </w:rPr>
      </w:pPr>
      <w:r>
        <w:rPr>
          <w:rFonts w:eastAsia="Arial" w:cs="Arial"/>
          <w:noProof/>
          <w:color w:val="000000"/>
        </w:rPr>
        <w:drawing>
          <wp:inline distT="0" distB="0" distL="0" distR="0" wp14:anchorId="10766ED8" wp14:editId="6BC602F2">
            <wp:extent cx="5877155" cy="581897"/>
            <wp:effectExtent l="0" t="0" r="0" b="8890"/>
            <wp:docPr id="2065953811" name="Picture 1" descr="An image depicting some of the key points taken from the sessions at the conference covering 'codesigning information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53811" name="Picture 1" descr="An image depicting some of the key points taken from the sessions at the conference covering 'codesigning information literac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7155" cy="581897"/>
                    </a:xfrm>
                    <a:prstGeom prst="rect">
                      <a:avLst/>
                    </a:prstGeom>
                  </pic:spPr>
                </pic:pic>
              </a:graphicData>
            </a:graphic>
          </wp:inline>
        </w:drawing>
      </w:r>
    </w:p>
    <w:p w14:paraId="6F1054CB" w14:textId="6FE4F29A" w:rsidR="00213158" w:rsidRPr="00213158" w:rsidRDefault="00213158" w:rsidP="00FE0C62">
      <w:pPr>
        <w:pStyle w:val="heading3JIL"/>
      </w:pPr>
      <w:r w:rsidRPr="00213158">
        <w:t xml:space="preserve">Collaborative reading circle and </w:t>
      </w:r>
      <w:r w:rsidR="00647EFE">
        <w:t>IL</w:t>
      </w:r>
      <w:r w:rsidRPr="00213158">
        <w:t xml:space="preserve"> skill</w:t>
      </w:r>
    </w:p>
    <w:p w14:paraId="0DE5AE48" w14:textId="6010E900" w:rsidR="00213158" w:rsidRDefault="00213158" w:rsidP="00847877">
      <w:pPr>
        <w:pBdr>
          <w:top w:val="nil"/>
          <w:left w:val="nil"/>
          <w:bottom w:val="nil"/>
          <w:right w:val="nil"/>
          <w:between w:val="nil"/>
        </w:pBdr>
        <w:rPr>
          <w:rFonts w:eastAsia="Arial" w:cs="Arial"/>
          <w:color w:val="000000"/>
        </w:rPr>
      </w:pPr>
      <w:r w:rsidRPr="00213158">
        <w:rPr>
          <w:rFonts w:eastAsia="Arial" w:cs="Arial"/>
          <w:color w:val="000000"/>
        </w:rPr>
        <w:t>This session was significant for the way it linked collaborative reading circles to learning and research. It showed the essence of diversity and how it provides a wealth of critical thinking, ideas and interpretation</w:t>
      </w:r>
      <w:r w:rsidR="00206927">
        <w:rPr>
          <w:rFonts w:eastAsia="Arial" w:cs="Arial"/>
          <w:color w:val="000000"/>
        </w:rPr>
        <w:t>,</w:t>
      </w:r>
      <w:r w:rsidRPr="00213158">
        <w:rPr>
          <w:rFonts w:eastAsia="Arial" w:cs="Arial"/>
          <w:color w:val="000000"/>
        </w:rPr>
        <w:t xml:space="preserve"> and how it can provide robust learning and research. Participants were grouped into discussion facilitators, visuali</w:t>
      </w:r>
      <w:r w:rsidR="00505AC8">
        <w:rPr>
          <w:rFonts w:eastAsia="Arial" w:cs="Arial"/>
          <w:color w:val="000000"/>
        </w:rPr>
        <w:t>s</w:t>
      </w:r>
      <w:r w:rsidRPr="00213158">
        <w:rPr>
          <w:rFonts w:eastAsia="Arial" w:cs="Arial"/>
          <w:color w:val="000000"/>
        </w:rPr>
        <w:t>ers, and the connectors</w:t>
      </w:r>
      <w:r w:rsidR="00E917AE">
        <w:rPr>
          <w:rFonts w:eastAsia="Arial" w:cs="Arial"/>
          <w:color w:val="000000"/>
        </w:rPr>
        <w:t>, who</w:t>
      </w:r>
      <w:r w:rsidRPr="00213158">
        <w:rPr>
          <w:rFonts w:eastAsia="Arial" w:cs="Arial"/>
          <w:color w:val="000000"/>
        </w:rPr>
        <w:t xml:space="preserve"> were</w:t>
      </w:r>
      <w:r w:rsidR="006E4FD1">
        <w:rPr>
          <w:rFonts w:eastAsia="Arial" w:cs="Arial"/>
          <w:color w:val="000000"/>
        </w:rPr>
        <w:t xml:space="preserve"> then</w:t>
      </w:r>
      <w:r w:rsidRPr="00213158">
        <w:rPr>
          <w:rFonts w:eastAsia="Arial" w:cs="Arial"/>
          <w:color w:val="000000"/>
        </w:rPr>
        <w:t xml:space="preserve"> required to interpret a document. The facilitator</w:t>
      </w:r>
      <w:r w:rsidR="006C6AEB">
        <w:rPr>
          <w:rFonts w:eastAsia="Arial" w:cs="Arial"/>
          <w:color w:val="000000"/>
        </w:rPr>
        <w:t>,</w:t>
      </w:r>
      <w:r w:rsidRPr="00213158">
        <w:rPr>
          <w:rFonts w:eastAsia="Arial" w:cs="Arial"/>
          <w:color w:val="000000"/>
        </w:rPr>
        <w:t xml:space="preserve"> as it relates to students</w:t>
      </w:r>
      <w:r w:rsidR="006C6AEB">
        <w:rPr>
          <w:rFonts w:eastAsia="Arial" w:cs="Arial"/>
          <w:color w:val="000000"/>
        </w:rPr>
        <w:t>,</w:t>
      </w:r>
      <w:r w:rsidRPr="00213158">
        <w:rPr>
          <w:rFonts w:eastAsia="Arial" w:cs="Arial"/>
          <w:color w:val="000000"/>
        </w:rPr>
        <w:t xml:space="preserve"> is the lead and provides documents to be read; the connector analyses the document and brings up connections to other concepts</w:t>
      </w:r>
      <w:r w:rsidR="00147C2E">
        <w:rPr>
          <w:rFonts w:eastAsia="Arial" w:cs="Arial"/>
          <w:color w:val="000000"/>
        </w:rPr>
        <w:t>,</w:t>
      </w:r>
      <w:r w:rsidRPr="00213158">
        <w:rPr>
          <w:rFonts w:eastAsia="Arial" w:cs="Arial"/>
          <w:color w:val="000000"/>
        </w:rPr>
        <w:t xml:space="preserve"> thereby contextuali</w:t>
      </w:r>
      <w:r w:rsidR="00C159BA">
        <w:rPr>
          <w:rFonts w:eastAsia="Arial" w:cs="Arial"/>
          <w:color w:val="000000"/>
        </w:rPr>
        <w:t>s</w:t>
      </w:r>
      <w:r w:rsidRPr="00213158">
        <w:rPr>
          <w:rFonts w:eastAsia="Arial" w:cs="Arial"/>
          <w:color w:val="000000"/>
        </w:rPr>
        <w:t>ing the article, while the visuali</w:t>
      </w:r>
      <w:r w:rsidR="00C159BA">
        <w:rPr>
          <w:rFonts w:eastAsia="Arial" w:cs="Arial"/>
          <w:color w:val="000000"/>
        </w:rPr>
        <w:t>s</w:t>
      </w:r>
      <w:r w:rsidRPr="00213158">
        <w:rPr>
          <w:rFonts w:eastAsia="Arial" w:cs="Arial"/>
          <w:color w:val="000000"/>
        </w:rPr>
        <w:t>er draws pictorial ideas that could form research posters. This then provides a robust information or assignment that communicates in different ways.</w:t>
      </w:r>
    </w:p>
    <w:p w14:paraId="06E9D696" w14:textId="77777777" w:rsidR="00C42533" w:rsidRDefault="00C42533" w:rsidP="00847877">
      <w:pPr>
        <w:pBdr>
          <w:top w:val="nil"/>
          <w:left w:val="nil"/>
          <w:bottom w:val="nil"/>
          <w:right w:val="nil"/>
          <w:between w:val="nil"/>
        </w:pBdr>
        <w:rPr>
          <w:rFonts w:eastAsia="Arial" w:cs="Arial"/>
          <w:color w:val="000000"/>
        </w:rPr>
      </w:pPr>
    </w:p>
    <w:p w14:paraId="47AAF955" w14:textId="77777777" w:rsidR="00C42533" w:rsidRPr="002E6F13" w:rsidRDefault="00C42533" w:rsidP="00C42533">
      <w:pPr>
        <w:pBdr>
          <w:top w:val="nil"/>
          <w:left w:val="nil"/>
          <w:bottom w:val="nil"/>
          <w:right w:val="nil"/>
          <w:between w:val="nil"/>
        </w:pBdr>
        <w:textDirection w:val="btLr"/>
        <w:rPr>
          <w:rFonts w:eastAsia="Arial" w:cs="Arial"/>
          <w:color w:val="000000"/>
        </w:rPr>
      </w:pPr>
      <w:r w:rsidRPr="002E6F13">
        <w:rPr>
          <w:rFonts w:eastAsia="Arial" w:cs="Arial"/>
          <w:b/>
          <w:bCs/>
          <w:color w:val="000000"/>
        </w:rPr>
        <w:lastRenderedPageBreak/>
        <w:t xml:space="preserve">Figure 3: </w:t>
      </w:r>
      <w:r w:rsidRPr="002E6F13">
        <w:rPr>
          <w:rFonts w:eastAsia="Arial" w:cs="Arial"/>
          <w:color w:val="000000"/>
        </w:rPr>
        <w:t>Collaborative reading.</w:t>
      </w:r>
    </w:p>
    <w:p w14:paraId="7FE14D99" w14:textId="15713422" w:rsidR="00147C2E" w:rsidRDefault="00432941">
      <w:pPr>
        <w:pBdr>
          <w:top w:val="nil"/>
          <w:left w:val="nil"/>
          <w:bottom w:val="nil"/>
          <w:right w:val="nil"/>
          <w:between w:val="nil"/>
        </w:pBdr>
        <w:rPr>
          <w:rFonts w:eastAsia="Arial" w:cs="Arial"/>
          <w:color w:val="000000"/>
        </w:rPr>
      </w:pPr>
      <w:r>
        <w:rPr>
          <w:rFonts w:eastAsia="Arial" w:cs="Arial"/>
          <w:noProof/>
          <w:color w:val="000000"/>
        </w:rPr>
        <w:drawing>
          <wp:inline distT="0" distB="0" distL="0" distR="0" wp14:anchorId="32E9C93B" wp14:editId="472C6172">
            <wp:extent cx="5943600" cy="317500"/>
            <wp:effectExtent l="0" t="0" r="0" b="6350"/>
            <wp:docPr id="1953490160" name="Picture 2" descr="An image depicting some of the key points taken from the sessions at the conference covering 'collaborative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0160" name="Picture 2" descr="An image depicting some of the key points taken from the sessions at the conference covering 'collaborative read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17500"/>
                    </a:xfrm>
                    <a:prstGeom prst="rect">
                      <a:avLst/>
                    </a:prstGeom>
                  </pic:spPr>
                </pic:pic>
              </a:graphicData>
            </a:graphic>
          </wp:inline>
        </w:drawing>
      </w:r>
    </w:p>
    <w:p w14:paraId="32921B75" w14:textId="086867A5" w:rsidR="00213158" w:rsidRPr="00213158" w:rsidRDefault="00213158" w:rsidP="00FE0C62">
      <w:pPr>
        <w:pStyle w:val="heading3JIL"/>
      </w:pPr>
      <w:r w:rsidRPr="00213158">
        <w:t xml:space="preserve">Using photovoice to understand international students’ </w:t>
      </w:r>
      <w:r w:rsidR="00647EFE">
        <w:t>IL</w:t>
      </w:r>
      <w:r w:rsidRPr="00213158">
        <w:t xml:space="preserve"> practices</w:t>
      </w:r>
    </w:p>
    <w:p w14:paraId="4AAFFBE7" w14:textId="0CA6C242" w:rsidR="00213158" w:rsidRPr="00213158" w:rsidRDefault="00213158" w:rsidP="00847877">
      <w:pPr>
        <w:pBdr>
          <w:top w:val="nil"/>
          <w:left w:val="nil"/>
          <w:bottom w:val="nil"/>
          <w:right w:val="nil"/>
          <w:between w:val="nil"/>
        </w:pBdr>
        <w:rPr>
          <w:rFonts w:eastAsia="Arial" w:cs="Arial"/>
          <w:color w:val="000000"/>
        </w:rPr>
      </w:pPr>
      <w:r w:rsidRPr="00213158">
        <w:rPr>
          <w:rFonts w:eastAsia="Arial" w:cs="Arial"/>
          <w:color w:val="000000"/>
        </w:rPr>
        <w:t>This session focussed on photo information as a research method for data gathering. In this session, international students were trained and given assignment</w:t>
      </w:r>
      <w:r w:rsidR="00F377EE">
        <w:rPr>
          <w:rFonts w:eastAsia="Arial" w:cs="Arial"/>
          <w:color w:val="000000"/>
        </w:rPr>
        <w:t>s,</w:t>
      </w:r>
      <w:r w:rsidRPr="00213158">
        <w:rPr>
          <w:rFonts w:eastAsia="Arial" w:cs="Arial"/>
          <w:color w:val="000000"/>
        </w:rPr>
        <w:t xml:space="preserve"> which they are to respond to through photos that communicates feelings and unspoken words. </w:t>
      </w:r>
      <w:r w:rsidR="00E54BAE">
        <w:rPr>
          <w:rFonts w:eastAsia="Arial" w:cs="Arial"/>
          <w:color w:val="000000"/>
        </w:rPr>
        <w:t>A discussion was facilitated around t</w:t>
      </w:r>
      <w:r w:rsidRPr="00213158">
        <w:rPr>
          <w:rFonts w:eastAsia="Arial" w:cs="Arial"/>
          <w:color w:val="000000"/>
        </w:rPr>
        <w:t>he photos for purpose of analysis</w:t>
      </w:r>
      <w:r w:rsidR="001517E6">
        <w:rPr>
          <w:rFonts w:eastAsia="Arial" w:cs="Arial"/>
          <w:color w:val="000000"/>
        </w:rPr>
        <w:t>,</w:t>
      </w:r>
      <w:r w:rsidRPr="00213158">
        <w:rPr>
          <w:rFonts w:eastAsia="Arial" w:cs="Arial"/>
          <w:color w:val="000000"/>
        </w:rPr>
        <w:t xml:space="preserve"> then contextualised and exhibited. This method is seen as a different angle for responding to assignments and feedback</w:t>
      </w:r>
      <w:r w:rsidR="00215CA4">
        <w:rPr>
          <w:rFonts w:eastAsia="Arial" w:cs="Arial"/>
          <w:color w:val="000000"/>
        </w:rPr>
        <w:t>,</w:t>
      </w:r>
      <w:r w:rsidRPr="00213158">
        <w:rPr>
          <w:rFonts w:eastAsia="Arial" w:cs="Arial"/>
          <w:color w:val="000000"/>
        </w:rPr>
        <w:t xml:space="preserve"> where international students can communicate through unwritten words that bring clearer </w:t>
      </w:r>
      <w:r w:rsidR="00E54BAE">
        <w:rPr>
          <w:rFonts w:eastAsia="Arial" w:cs="Arial"/>
          <w:color w:val="000000"/>
        </w:rPr>
        <w:t>understanding</w:t>
      </w:r>
      <w:r w:rsidRPr="00213158">
        <w:rPr>
          <w:rFonts w:eastAsia="Arial" w:cs="Arial"/>
          <w:color w:val="000000"/>
        </w:rPr>
        <w:t xml:space="preserve">. </w:t>
      </w:r>
      <w:r w:rsidR="00E54BAE">
        <w:rPr>
          <w:rFonts w:eastAsia="Arial" w:cs="Arial"/>
          <w:color w:val="000000"/>
        </w:rPr>
        <w:t>This session outlined that</w:t>
      </w:r>
      <w:r w:rsidRPr="00213158">
        <w:rPr>
          <w:rFonts w:eastAsia="Arial" w:cs="Arial"/>
          <w:color w:val="000000"/>
        </w:rPr>
        <w:t xml:space="preserve"> pictures </w:t>
      </w:r>
      <w:r w:rsidR="00E54BAE">
        <w:rPr>
          <w:rFonts w:eastAsia="Arial" w:cs="Arial"/>
          <w:color w:val="000000"/>
        </w:rPr>
        <w:t>which</w:t>
      </w:r>
      <w:r w:rsidRPr="00213158">
        <w:rPr>
          <w:rFonts w:eastAsia="Arial" w:cs="Arial"/>
          <w:color w:val="000000"/>
        </w:rPr>
        <w:t xml:space="preserve"> depict </w:t>
      </w:r>
      <w:r w:rsidR="00E54BAE">
        <w:rPr>
          <w:rFonts w:eastAsia="Arial" w:cs="Arial"/>
          <w:color w:val="000000"/>
        </w:rPr>
        <w:t>“</w:t>
      </w:r>
      <w:r w:rsidRPr="00213158">
        <w:rPr>
          <w:rFonts w:eastAsia="Arial" w:cs="Arial"/>
          <w:color w:val="000000"/>
        </w:rPr>
        <w:t>normal interpretation</w:t>
      </w:r>
      <w:r w:rsidR="00E54BAE">
        <w:rPr>
          <w:rFonts w:eastAsia="Arial" w:cs="Arial"/>
          <w:color w:val="000000"/>
        </w:rPr>
        <w:t>”</w:t>
      </w:r>
      <w:r w:rsidRPr="00213158">
        <w:rPr>
          <w:rFonts w:eastAsia="Arial" w:cs="Arial"/>
          <w:color w:val="000000"/>
        </w:rPr>
        <w:t xml:space="preserve"> can always be </w:t>
      </w:r>
      <w:r w:rsidR="00E54BAE">
        <w:rPr>
          <w:rFonts w:eastAsia="Arial" w:cs="Arial"/>
          <w:color w:val="000000"/>
        </w:rPr>
        <w:t>interpreted differently</w:t>
      </w:r>
      <w:r w:rsidRPr="00213158">
        <w:rPr>
          <w:rFonts w:eastAsia="Arial" w:cs="Arial"/>
          <w:color w:val="000000"/>
        </w:rPr>
        <w:t xml:space="preserve"> when viewed and analysed by someone else from a different background </w:t>
      </w:r>
      <w:r w:rsidR="00E54BAE">
        <w:rPr>
          <w:rFonts w:eastAsia="Arial" w:cs="Arial"/>
          <w:color w:val="000000"/>
        </w:rPr>
        <w:t>or with disparate</w:t>
      </w:r>
      <w:r w:rsidRPr="00213158">
        <w:rPr>
          <w:rFonts w:eastAsia="Arial" w:cs="Arial"/>
          <w:color w:val="000000"/>
        </w:rPr>
        <w:t xml:space="preserve"> experience</w:t>
      </w:r>
      <w:r w:rsidR="00E54BAE">
        <w:rPr>
          <w:rFonts w:eastAsia="Arial" w:cs="Arial"/>
          <w:color w:val="000000"/>
        </w:rPr>
        <w:t xml:space="preserve">. </w:t>
      </w:r>
    </w:p>
    <w:p w14:paraId="66DE649E" w14:textId="77777777" w:rsidR="00213158" w:rsidRDefault="00213158" w:rsidP="00213158">
      <w:pPr>
        <w:pBdr>
          <w:top w:val="nil"/>
          <w:left w:val="nil"/>
          <w:bottom w:val="nil"/>
          <w:right w:val="nil"/>
          <w:between w:val="nil"/>
        </w:pBdr>
        <w:rPr>
          <w:rFonts w:eastAsia="Arial" w:cs="Arial"/>
          <w:color w:val="000000"/>
        </w:rPr>
      </w:pPr>
    </w:p>
    <w:p w14:paraId="46351AFF" w14:textId="77777777" w:rsidR="00176AE1" w:rsidRPr="00176AE1" w:rsidRDefault="00176AE1" w:rsidP="00FE0C62">
      <w:pPr>
        <w:pStyle w:val="heading3JIL"/>
      </w:pPr>
      <w:r w:rsidRPr="00176AE1">
        <w:t>How to support students reading journey from School, through to university</w:t>
      </w:r>
    </w:p>
    <w:p w14:paraId="594E34EE" w14:textId="7F78E36E" w:rsidR="00176AE1" w:rsidRPr="00176AE1" w:rsidRDefault="00176AE1" w:rsidP="00847877">
      <w:pPr>
        <w:pBdr>
          <w:top w:val="nil"/>
          <w:left w:val="nil"/>
          <w:bottom w:val="nil"/>
          <w:right w:val="nil"/>
          <w:between w:val="nil"/>
        </w:pBdr>
        <w:rPr>
          <w:rFonts w:eastAsia="Arial" w:cs="Arial"/>
          <w:color w:val="000000"/>
        </w:rPr>
      </w:pPr>
      <w:r w:rsidRPr="00176AE1">
        <w:rPr>
          <w:rFonts w:eastAsia="Arial" w:cs="Arial"/>
          <w:color w:val="000000"/>
        </w:rPr>
        <w:t xml:space="preserve">This session focussed on how students </w:t>
      </w:r>
      <w:r w:rsidR="00694BAA">
        <w:rPr>
          <w:rFonts w:eastAsia="Arial" w:cs="Arial"/>
          <w:color w:val="000000"/>
        </w:rPr>
        <w:t>with a range of</w:t>
      </w:r>
      <w:r w:rsidRPr="00176AE1">
        <w:rPr>
          <w:rFonts w:eastAsia="Arial" w:cs="Arial"/>
          <w:color w:val="000000"/>
        </w:rPr>
        <w:t xml:space="preserve"> diverse </w:t>
      </w:r>
      <w:r w:rsidR="00694BAA">
        <w:rPr>
          <w:rFonts w:eastAsia="Arial" w:cs="Arial"/>
          <w:color w:val="000000"/>
        </w:rPr>
        <w:t>backgrounds</w:t>
      </w:r>
      <w:r w:rsidRPr="00176AE1">
        <w:rPr>
          <w:rFonts w:eastAsia="Arial" w:cs="Arial"/>
          <w:color w:val="000000"/>
        </w:rPr>
        <w:t xml:space="preserve"> can be supported in their academic reading journey. The key points in this session </w:t>
      </w:r>
      <w:r w:rsidR="00694BAA">
        <w:rPr>
          <w:rFonts w:eastAsia="Arial" w:cs="Arial"/>
          <w:color w:val="000000"/>
        </w:rPr>
        <w:t>highlighted</w:t>
      </w:r>
      <w:r w:rsidRPr="00176AE1">
        <w:rPr>
          <w:rFonts w:eastAsia="Arial" w:cs="Arial"/>
          <w:color w:val="000000"/>
        </w:rPr>
        <w:t xml:space="preserve"> how to handle reading lists, how to arouse passion for reading, </w:t>
      </w:r>
      <w:r w:rsidR="00694BAA">
        <w:rPr>
          <w:rFonts w:eastAsia="Arial" w:cs="Arial"/>
          <w:color w:val="000000"/>
        </w:rPr>
        <w:t xml:space="preserve">reading </w:t>
      </w:r>
      <w:r w:rsidRPr="00176AE1">
        <w:rPr>
          <w:rFonts w:eastAsia="Arial" w:cs="Arial"/>
          <w:color w:val="000000"/>
        </w:rPr>
        <w:t>techniques and</w:t>
      </w:r>
      <w:r w:rsidR="00694BAA">
        <w:rPr>
          <w:rFonts w:eastAsia="Arial" w:cs="Arial"/>
          <w:color w:val="000000"/>
        </w:rPr>
        <w:t xml:space="preserve"> the</w:t>
      </w:r>
      <w:r w:rsidRPr="00176AE1">
        <w:rPr>
          <w:rFonts w:eastAsia="Arial" w:cs="Arial"/>
          <w:color w:val="000000"/>
        </w:rPr>
        <w:t xml:space="preserve"> lack of pedagogy on how to teach reading. Reading was tied to </w:t>
      </w:r>
      <w:r w:rsidR="00694BAA">
        <w:rPr>
          <w:rFonts w:eastAsia="Arial" w:cs="Arial"/>
          <w:color w:val="000000"/>
        </w:rPr>
        <w:t xml:space="preserve">the </w:t>
      </w:r>
      <w:r w:rsidRPr="00176AE1">
        <w:rPr>
          <w:rFonts w:eastAsia="Arial" w:cs="Arial"/>
          <w:color w:val="000000"/>
        </w:rPr>
        <w:t xml:space="preserve">selection of </w:t>
      </w:r>
      <w:r w:rsidR="00694BAA">
        <w:rPr>
          <w:rFonts w:eastAsia="Arial" w:cs="Arial"/>
          <w:color w:val="000000"/>
        </w:rPr>
        <w:t>appropriate</w:t>
      </w:r>
      <w:r w:rsidRPr="00176AE1">
        <w:rPr>
          <w:rFonts w:eastAsia="Arial" w:cs="Arial"/>
          <w:color w:val="000000"/>
        </w:rPr>
        <w:t xml:space="preserve"> academic resources, reading completion within required time, enjoying reading academic resources, understanding parts in a book and </w:t>
      </w:r>
      <w:r w:rsidR="00094DDE">
        <w:rPr>
          <w:rFonts w:eastAsia="Arial" w:cs="Arial"/>
          <w:color w:val="000000"/>
        </w:rPr>
        <w:t xml:space="preserve">digital reading </w:t>
      </w:r>
      <w:r w:rsidRPr="00176AE1">
        <w:rPr>
          <w:rFonts w:eastAsia="Arial" w:cs="Arial"/>
          <w:color w:val="000000"/>
        </w:rPr>
        <w:t xml:space="preserve">skills. </w:t>
      </w:r>
      <w:r w:rsidR="00094DDE">
        <w:rPr>
          <w:rFonts w:eastAsia="Arial" w:cs="Arial"/>
          <w:color w:val="000000"/>
        </w:rPr>
        <w:t xml:space="preserve">This session highlighted </w:t>
      </w:r>
      <w:r w:rsidRPr="00176AE1">
        <w:rPr>
          <w:rFonts w:eastAsia="Arial" w:cs="Arial"/>
          <w:color w:val="000000"/>
        </w:rPr>
        <w:t>that reading skill</w:t>
      </w:r>
      <w:r w:rsidR="00094DDE">
        <w:rPr>
          <w:rFonts w:eastAsia="Arial" w:cs="Arial"/>
          <w:color w:val="000000"/>
        </w:rPr>
        <w:t>s</w:t>
      </w:r>
      <w:r w:rsidRPr="00176AE1">
        <w:rPr>
          <w:rFonts w:eastAsia="Arial" w:cs="Arial"/>
          <w:color w:val="000000"/>
        </w:rPr>
        <w:t xml:space="preserve"> </w:t>
      </w:r>
      <w:r w:rsidR="00094DDE">
        <w:rPr>
          <w:rFonts w:eastAsia="Arial" w:cs="Arial"/>
          <w:color w:val="000000"/>
        </w:rPr>
        <w:t>are</w:t>
      </w:r>
      <w:r w:rsidRPr="00176AE1">
        <w:rPr>
          <w:rFonts w:eastAsia="Arial" w:cs="Arial"/>
          <w:color w:val="000000"/>
        </w:rPr>
        <w:t xml:space="preserve"> not being taught because instructors believe </w:t>
      </w:r>
      <w:r w:rsidR="00094DDE">
        <w:rPr>
          <w:rFonts w:eastAsia="Arial" w:cs="Arial"/>
          <w:color w:val="000000"/>
        </w:rPr>
        <w:t>they are</w:t>
      </w:r>
      <w:r w:rsidRPr="00176AE1">
        <w:rPr>
          <w:rFonts w:eastAsia="Arial" w:cs="Arial"/>
          <w:color w:val="000000"/>
        </w:rPr>
        <w:t xml:space="preserve"> innate skill</w:t>
      </w:r>
      <w:r w:rsidR="00094DDE">
        <w:rPr>
          <w:rFonts w:eastAsia="Arial" w:cs="Arial"/>
          <w:color w:val="000000"/>
        </w:rPr>
        <w:t>s</w:t>
      </w:r>
      <w:r w:rsidR="00536A6A">
        <w:rPr>
          <w:rFonts w:eastAsia="Arial" w:cs="Arial"/>
          <w:color w:val="000000"/>
        </w:rPr>
        <w:t>. H</w:t>
      </w:r>
      <w:r w:rsidRPr="00176AE1">
        <w:rPr>
          <w:rFonts w:eastAsia="Arial" w:cs="Arial"/>
          <w:color w:val="000000"/>
        </w:rPr>
        <w:t xml:space="preserve">owever, attention was drawn to </w:t>
      </w:r>
      <w:r w:rsidR="00536A6A">
        <w:rPr>
          <w:rFonts w:eastAsia="Arial" w:cs="Arial"/>
          <w:color w:val="000000"/>
        </w:rPr>
        <w:t xml:space="preserve">the </w:t>
      </w:r>
      <w:r w:rsidRPr="00176AE1">
        <w:rPr>
          <w:rFonts w:eastAsia="Arial" w:cs="Arial"/>
          <w:color w:val="000000"/>
        </w:rPr>
        <w:t>difference in old</w:t>
      </w:r>
      <w:r w:rsidR="00094DDE">
        <w:rPr>
          <w:rFonts w:eastAsia="Arial" w:cs="Arial"/>
          <w:color w:val="000000"/>
        </w:rPr>
        <w:t xml:space="preserve"> and new</w:t>
      </w:r>
      <w:r w:rsidRPr="00176AE1">
        <w:rPr>
          <w:rFonts w:eastAsia="Arial" w:cs="Arial"/>
          <w:color w:val="000000"/>
        </w:rPr>
        <w:t xml:space="preserve"> generation</w:t>
      </w:r>
      <w:r w:rsidR="00094DDE">
        <w:rPr>
          <w:rFonts w:eastAsia="Arial" w:cs="Arial"/>
          <w:color w:val="000000"/>
        </w:rPr>
        <w:t>s</w:t>
      </w:r>
      <w:r w:rsidR="00E35E78">
        <w:rPr>
          <w:rFonts w:eastAsia="Arial" w:cs="Arial"/>
          <w:color w:val="000000"/>
        </w:rPr>
        <w:t>,</w:t>
      </w:r>
      <w:r w:rsidRPr="00176AE1">
        <w:rPr>
          <w:rFonts w:eastAsia="Arial" w:cs="Arial"/>
          <w:color w:val="000000"/>
        </w:rPr>
        <w:t xml:space="preserve"> and the need to teach reading and writing skills to</w:t>
      </w:r>
      <w:r w:rsidR="00094DDE">
        <w:rPr>
          <w:rFonts w:eastAsia="Arial" w:cs="Arial"/>
          <w:color w:val="000000"/>
        </w:rPr>
        <w:t xml:space="preserve"> </w:t>
      </w:r>
      <w:r w:rsidRPr="00176AE1">
        <w:rPr>
          <w:rFonts w:eastAsia="Arial" w:cs="Arial"/>
          <w:color w:val="000000"/>
        </w:rPr>
        <w:t>new generation</w:t>
      </w:r>
      <w:r w:rsidR="00094DDE">
        <w:rPr>
          <w:rFonts w:eastAsia="Arial" w:cs="Arial"/>
          <w:color w:val="000000"/>
        </w:rPr>
        <w:t>s</w:t>
      </w:r>
      <w:r w:rsidRPr="00176AE1">
        <w:rPr>
          <w:rFonts w:eastAsia="Arial" w:cs="Arial"/>
          <w:color w:val="000000"/>
        </w:rPr>
        <w:t xml:space="preserve">. Initiating </w:t>
      </w:r>
      <w:r w:rsidR="00097EF8">
        <w:rPr>
          <w:rFonts w:eastAsia="Arial" w:cs="Arial"/>
          <w:color w:val="000000"/>
        </w:rPr>
        <w:t xml:space="preserve">the </w:t>
      </w:r>
      <w:r w:rsidRPr="00176AE1">
        <w:rPr>
          <w:rFonts w:eastAsia="Arial" w:cs="Arial"/>
          <w:color w:val="000000"/>
        </w:rPr>
        <w:t>early teaching of reading skills would get students ready for dissertation writing with ease.</w:t>
      </w:r>
    </w:p>
    <w:p w14:paraId="21ED7EAA" w14:textId="77777777" w:rsidR="00176AE1" w:rsidRDefault="00176AE1" w:rsidP="00213158">
      <w:pPr>
        <w:pBdr>
          <w:top w:val="nil"/>
          <w:left w:val="nil"/>
          <w:bottom w:val="nil"/>
          <w:right w:val="nil"/>
          <w:between w:val="nil"/>
        </w:pBdr>
        <w:rPr>
          <w:rFonts w:eastAsia="Arial" w:cs="Arial"/>
          <w:color w:val="000000"/>
        </w:rPr>
      </w:pPr>
    </w:p>
    <w:p w14:paraId="2B963155" w14:textId="285CCBD5" w:rsidR="00176AE1" w:rsidRPr="0083799E" w:rsidRDefault="00647EFE" w:rsidP="00FE0C62">
      <w:pPr>
        <w:pStyle w:val="heading3JIL"/>
      </w:pPr>
      <w:r>
        <w:t>IL</w:t>
      </w:r>
      <w:r w:rsidR="00176AE1" w:rsidRPr="0083799E">
        <w:t xml:space="preserve"> dissemination and how it can help international students and immigrants in dire need</w:t>
      </w:r>
    </w:p>
    <w:p w14:paraId="6BA88A78" w14:textId="446F5B5B" w:rsidR="00C42533" w:rsidRPr="00097EF8" w:rsidRDefault="00176AE1" w:rsidP="00097EF8">
      <w:pPr>
        <w:pBdr>
          <w:top w:val="nil"/>
          <w:left w:val="nil"/>
          <w:bottom w:val="nil"/>
          <w:right w:val="nil"/>
          <w:between w:val="nil"/>
        </w:pBdr>
        <w:rPr>
          <w:rFonts w:eastAsia="Arial" w:cs="Arial"/>
          <w:color w:val="000000"/>
        </w:rPr>
      </w:pPr>
      <w:r w:rsidRPr="00176AE1">
        <w:rPr>
          <w:rFonts w:eastAsia="Arial" w:cs="Arial"/>
          <w:color w:val="000000"/>
        </w:rPr>
        <w:t>This session focussed on the dilemma immigrants face due to information gap</w:t>
      </w:r>
      <w:r w:rsidR="00097EF8">
        <w:rPr>
          <w:rFonts w:eastAsia="Arial" w:cs="Arial"/>
          <w:color w:val="000000"/>
        </w:rPr>
        <w:t>s</w:t>
      </w:r>
      <w:r w:rsidRPr="00176AE1">
        <w:rPr>
          <w:rFonts w:eastAsia="Arial" w:cs="Arial"/>
          <w:color w:val="000000"/>
        </w:rPr>
        <w:t xml:space="preserve"> and how </w:t>
      </w:r>
      <w:r w:rsidR="00647EFE">
        <w:rPr>
          <w:rFonts w:eastAsia="Arial" w:cs="Arial"/>
          <w:color w:val="000000"/>
        </w:rPr>
        <w:t>IL</w:t>
      </w:r>
      <w:r w:rsidRPr="00176AE1">
        <w:rPr>
          <w:rFonts w:eastAsia="Arial" w:cs="Arial"/>
          <w:color w:val="000000"/>
        </w:rPr>
        <w:t xml:space="preserve"> can close th</w:t>
      </w:r>
      <w:r w:rsidR="00097EF8">
        <w:rPr>
          <w:rFonts w:eastAsia="Arial" w:cs="Arial"/>
          <w:color w:val="000000"/>
        </w:rPr>
        <w:t>at</w:t>
      </w:r>
      <w:r w:rsidRPr="00176AE1">
        <w:rPr>
          <w:rFonts w:eastAsia="Arial" w:cs="Arial"/>
          <w:color w:val="000000"/>
        </w:rPr>
        <w:t xml:space="preserve"> gap and provide aid. Though the research work was on immigrants, </w:t>
      </w:r>
      <w:r w:rsidR="006D00F3">
        <w:rPr>
          <w:rFonts w:eastAsia="Arial" w:cs="Arial"/>
          <w:color w:val="000000"/>
        </w:rPr>
        <w:t>the discussion also focussed on</w:t>
      </w:r>
      <w:r w:rsidRPr="00176AE1">
        <w:rPr>
          <w:rFonts w:eastAsia="Arial" w:cs="Arial"/>
          <w:color w:val="000000"/>
        </w:rPr>
        <w:t xml:space="preserve"> international students in </w:t>
      </w:r>
      <w:r w:rsidR="006D00F3">
        <w:rPr>
          <w:rFonts w:eastAsia="Arial" w:cs="Arial"/>
          <w:color w:val="000000"/>
        </w:rPr>
        <w:t xml:space="preserve">the </w:t>
      </w:r>
      <w:r w:rsidRPr="00176AE1">
        <w:rPr>
          <w:rFonts w:eastAsia="Arial" w:cs="Arial"/>
          <w:color w:val="000000"/>
        </w:rPr>
        <w:t>UK</w:t>
      </w:r>
      <w:r w:rsidR="00DC1593" w:rsidRPr="00176AE1">
        <w:rPr>
          <w:rFonts w:eastAsia="Arial" w:cs="Arial"/>
          <w:color w:val="000000"/>
        </w:rPr>
        <w:t xml:space="preserve">. </w:t>
      </w:r>
      <w:r w:rsidR="008E2370">
        <w:rPr>
          <w:rFonts w:eastAsia="Arial" w:cs="Arial"/>
          <w:color w:val="000000"/>
        </w:rPr>
        <w:t>It highlighted that r</w:t>
      </w:r>
      <w:r w:rsidRPr="00176AE1">
        <w:rPr>
          <w:rFonts w:eastAsia="Arial" w:cs="Arial"/>
          <w:color w:val="000000"/>
        </w:rPr>
        <w:t>equested information was often a lifesaving tool linked to other dire needs</w:t>
      </w:r>
      <w:r w:rsidR="008E2370" w:rsidRPr="008E2370">
        <w:rPr>
          <w:rFonts w:eastAsia="Arial" w:cs="Arial"/>
          <w:color w:val="000000"/>
        </w:rPr>
        <w:t>—</w:t>
      </w:r>
      <w:r w:rsidRPr="00176AE1">
        <w:rPr>
          <w:rFonts w:eastAsia="Arial" w:cs="Arial"/>
          <w:color w:val="000000"/>
        </w:rPr>
        <w:t xml:space="preserve">each positive response </w:t>
      </w:r>
      <w:proofErr w:type="gramStart"/>
      <w:r w:rsidRPr="00176AE1">
        <w:rPr>
          <w:rFonts w:eastAsia="Arial" w:cs="Arial"/>
          <w:color w:val="000000"/>
        </w:rPr>
        <w:t>given</w:t>
      </w:r>
      <w:proofErr w:type="gramEnd"/>
      <w:r w:rsidRPr="00176AE1">
        <w:rPr>
          <w:rFonts w:eastAsia="Arial" w:cs="Arial"/>
          <w:color w:val="000000"/>
        </w:rPr>
        <w:t xml:space="preserve"> or reference made</w:t>
      </w:r>
      <w:r w:rsidR="008E2370">
        <w:rPr>
          <w:rFonts w:eastAsia="Arial" w:cs="Arial"/>
          <w:color w:val="000000"/>
        </w:rPr>
        <w:t xml:space="preserve"> can</w:t>
      </w:r>
      <w:r w:rsidRPr="00176AE1">
        <w:rPr>
          <w:rFonts w:eastAsia="Arial" w:cs="Arial"/>
          <w:color w:val="000000"/>
        </w:rPr>
        <w:t xml:space="preserve"> provide help towards accommodation, employment, visa, family reunion</w:t>
      </w:r>
      <w:r w:rsidR="006D00F3">
        <w:rPr>
          <w:rFonts w:eastAsia="Arial" w:cs="Arial"/>
          <w:color w:val="000000"/>
        </w:rPr>
        <w:t>, etc.</w:t>
      </w:r>
      <w:r w:rsidRPr="00176AE1">
        <w:rPr>
          <w:rFonts w:eastAsia="Arial" w:cs="Arial"/>
          <w:color w:val="000000"/>
        </w:rPr>
        <w:t xml:space="preserve"> Hence, they are often time bound and should elicit an attitude that reflects </w:t>
      </w:r>
      <w:r w:rsidR="00647EFE">
        <w:rPr>
          <w:rFonts w:eastAsia="Arial" w:cs="Arial"/>
          <w:color w:val="000000"/>
        </w:rPr>
        <w:t>IL</w:t>
      </w:r>
      <w:r w:rsidRPr="00176AE1">
        <w:rPr>
          <w:rFonts w:eastAsia="Arial" w:cs="Arial"/>
          <w:color w:val="000000"/>
        </w:rPr>
        <w:t xml:space="preserve"> and good communication skills. Public libraries and </w:t>
      </w:r>
      <w:r w:rsidR="0077790A">
        <w:rPr>
          <w:rFonts w:eastAsia="Arial" w:cs="Arial"/>
          <w:color w:val="000000"/>
        </w:rPr>
        <w:t>u</w:t>
      </w:r>
      <w:r w:rsidRPr="00176AE1">
        <w:rPr>
          <w:rFonts w:eastAsia="Arial" w:cs="Arial"/>
          <w:color w:val="000000"/>
        </w:rPr>
        <w:t xml:space="preserve">niversity libraries were </w:t>
      </w:r>
      <w:r w:rsidR="006D00F3">
        <w:rPr>
          <w:rFonts w:eastAsia="Arial" w:cs="Arial"/>
          <w:color w:val="000000"/>
        </w:rPr>
        <w:t>encouraged</w:t>
      </w:r>
      <w:r w:rsidRPr="00176AE1">
        <w:rPr>
          <w:rFonts w:eastAsia="Arial" w:cs="Arial"/>
          <w:color w:val="000000"/>
        </w:rPr>
        <w:t xml:space="preserve"> to train to provide information, referral, documents, or signage that helps</w:t>
      </w:r>
      <w:r w:rsidR="00643358">
        <w:rPr>
          <w:rFonts w:eastAsia="Arial" w:cs="Arial"/>
          <w:color w:val="000000"/>
        </w:rPr>
        <w:t>,</w:t>
      </w:r>
      <w:r w:rsidRPr="00176AE1">
        <w:rPr>
          <w:rFonts w:eastAsia="Arial" w:cs="Arial"/>
          <w:color w:val="000000"/>
        </w:rPr>
        <w:t xml:space="preserve"> as every </w:t>
      </w:r>
      <w:r w:rsidR="006D00F3">
        <w:rPr>
          <w:rFonts w:eastAsia="Arial" w:cs="Arial"/>
          <w:color w:val="000000"/>
        </w:rPr>
        <w:t xml:space="preserve">question we might think of as </w:t>
      </w:r>
      <w:r w:rsidRPr="00176AE1">
        <w:rPr>
          <w:rFonts w:eastAsia="Arial" w:cs="Arial"/>
          <w:color w:val="000000"/>
        </w:rPr>
        <w:t>simpl</w:t>
      </w:r>
      <w:r w:rsidR="006D00F3">
        <w:rPr>
          <w:rFonts w:eastAsia="Arial" w:cs="Arial"/>
          <w:color w:val="000000"/>
        </w:rPr>
        <w:t xml:space="preserve">e is </w:t>
      </w:r>
      <w:proofErr w:type="gramStart"/>
      <w:r w:rsidR="006D00F3">
        <w:rPr>
          <w:rFonts w:eastAsia="Arial" w:cs="Arial"/>
          <w:color w:val="000000"/>
        </w:rPr>
        <w:t xml:space="preserve">actually </w:t>
      </w:r>
      <w:r w:rsidRPr="00176AE1">
        <w:rPr>
          <w:rFonts w:eastAsia="Arial" w:cs="Arial"/>
          <w:color w:val="000000"/>
        </w:rPr>
        <w:t>“begging”</w:t>
      </w:r>
      <w:proofErr w:type="gramEnd"/>
      <w:r w:rsidRPr="00176AE1">
        <w:rPr>
          <w:rFonts w:eastAsia="Arial" w:cs="Arial"/>
          <w:color w:val="000000"/>
        </w:rPr>
        <w:t xml:space="preserve"> for</w:t>
      </w:r>
      <w:r w:rsidR="00922EE9">
        <w:rPr>
          <w:rFonts w:eastAsia="Arial" w:cs="Arial"/>
          <w:color w:val="000000"/>
        </w:rPr>
        <w:t xml:space="preserve"> an</w:t>
      </w:r>
      <w:r w:rsidRPr="00176AE1">
        <w:rPr>
          <w:rFonts w:eastAsia="Arial" w:cs="Arial"/>
          <w:color w:val="000000"/>
        </w:rPr>
        <w:t xml:space="preserve"> attentive and genuine response.</w:t>
      </w:r>
    </w:p>
    <w:p w14:paraId="381D8947" w14:textId="77777777" w:rsidR="00097EF8" w:rsidRDefault="00097EF8" w:rsidP="001043A5"/>
    <w:p w14:paraId="2B7CE6FC" w14:textId="1F55F82C" w:rsidR="00176AE1" w:rsidRPr="00176AE1" w:rsidRDefault="00176AE1" w:rsidP="00FE0C62">
      <w:pPr>
        <w:pStyle w:val="heading3JIL"/>
      </w:pPr>
      <w:r w:rsidRPr="00176AE1">
        <w:t xml:space="preserve">Keynote </w:t>
      </w:r>
      <w:r w:rsidR="00097EF8">
        <w:t>Speeches</w:t>
      </w:r>
    </w:p>
    <w:p w14:paraId="7F932E98" w14:textId="394E2BD7" w:rsidR="005316A1" w:rsidRDefault="00176AE1" w:rsidP="00A81C0F">
      <w:pPr>
        <w:pBdr>
          <w:top w:val="nil"/>
          <w:left w:val="nil"/>
          <w:bottom w:val="nil"/>
          <w:right w:val="nil"/>
          <w:between w:val="nil"/>
        </w:pBdr>
        <w:rPr>
          <w:rFonts w:eastAsia="Arial" w:cs="Arial"/>
          <w:color w:val="000000"/>
        </w:rPr>
      </w:pPr>
      <w:r w:rsidRPr="00176AE1">
        <w:rPr>
          <w:rFonts w:eastAsia="Arial" w:cs="Arial"/>
          <w:color w:val="000000"/>
        </w:rPr>
        <w:t xml:space="preserve">The keynote </w:t>
      </w:r>
      <w:r w:rsidR="00643358" w:rsidRPr="00176AE1">
        <w:rPr>
          <w:rFonts w:eastAsia="Arial" w:cs="Arial"/>
          <w:color w:val="000000"/>
        </w:rPr>
        <w:t>speeches</w:t>
      </w:r>
      <w:r w:rsidRPr="00176AE1">
        <w:rPr>
          <w:rFonts w:eastAsia="Arial" w:cs="Arial"/>
          <w:color w:val="000000"/>
        </w:rPr>
        <w:t xml:space="preserve"> addressed issues </w:t>
      </w:r>
      <w:r w:rsidR="003D015B">
        <w:rPr>
          <w:rFonts w:eastAsia="Arial" w:cs="Arial"/>
          <w:color w:val="000000"/>
        </w:rPr>
        <w:t>such as</w:t>
      </w:r>
      <w:r w:rsidR="00643358">
        <w:rPr>
          <w:rFonts w:eastAsia="Arial" w:cs="Arial"/>
          <w:color w:val="000000"/>
        </w:rPr>
        <w:t xml:space="preserve"> </w:t>
      </w:r>
      <w:r w:rsidRPr="00176AE1">
        <w:rPr>
          <w:rFonts w:eastAsia="Arial" w:cs="Arial"/>
          <w:color w:val="000000"/>
        </w:rPr>
        <w:t xml:space="preserve">Artificial intelligence (AI) and academic </w:t>
      </w:r>
      <w:r w:rsidR="00DC1593" w:rsidRPr="00176AE1">
        <w:rPr>
          <w:rFonts w:eastAsia="Arial" w:cs="Arial"/>
          <w:color w:val="000000"/>
        </w:rPr>
        <w:t>integrity</w:t>
      </w:r>
      <w:r w:rsidR="00DC1593">
        <w:rPr>
          <w:rFonts w:eastAsia="Arial" w:cs="Arial"/>
          <w:color w:val="000000"/>
        </w:rPr>
        <w:t xml:space="preserve"> and</w:t>
      </w:r>
      <w:r w:rsidRPr="00176AE1">
        <w:rPr>
          <w:rFonts w:eastAsia="Arial" w:cs="Arial"/>
          <w:color w:val="000000"/>
        </w:rPr>
        <w:t xml:space="preserve"> learning through playful and compassionate approaches. The use of AI in academic institutions was explained as something that is contextual and dependent on the intended objective</w:t>
      </w:r>
      <w:r w:rsidR="003D015B" w:rsidRPr="008E2370">
        <w:rPr>
          <w:rFonts w:eastAsia="Arial" w:cs="Arial"/>
          <w:color w:val="000000"/>
        </w:rPr>
        <w:t>—</w:t>
      </w:r>
      <w:r w:rsidRPr="00176AE1">
        <w:rPr>
          <w:rFonts w:eastAsia="Arial" w:cs="Arial"/>
          <w:color w:val="000000"/>
        </w:rPr>
        <w:t>either to cheat or to learn. Hence</w:t>
      </w:r>
      <w:r w:rsidR="00643358">
        <w:rPr>
          <w:rFonts w:eastAsia="Arial" w:cs="Arial"/>
          <w:color w:val="000000"/>
        </w:rPr>
        <w:t>,</w:t>
      </w:r>
      <w:r w:rsidRPr="00176AE1">
        <w:rPr>
          <w:rFonts w:eastAsia="Arial" w:cs="Arial"/>
          <w:color w:val="000000"/>
        </w:rPr>
        <w:t xml:space="preserve"> the aim justifies the use and determines whether it is academically wrong or not. An analogy is where a student who is supposed to carry out an academic writing </w:t>
      </w:r>
      <w:r w:rsidR="003D015B">
        <w:rPr>
          <w:rFonts w:eastAsia="Arial" w:cs="Arial"/>
          <w:color w:val="000000"/>
        </w:rPr>
        <w:t>assignment</w:t>
      </w:r>
      <w:r w:rsidRPr="00176AE1">
        <w:rPr>
          <w:rFonts w:eastAsia="Arial" w:cs="Arial"/>
          <w:color w:val="000000"/>
        </w:rPr>
        <w:t xml:space="preserve"> shifts the duty to a machine; then there is already a </w:t>
      </w:r>
      <w:r w:rsidRPr="00176AE1">
        <w:rPr>
          <w:rFonts w:eastAsia="Arial" w:cs="Arial"/>
          <w:color w:val="000000"/>
        </w:rPr>
        <w:lastRenderedPageBreak/>
        <w:t xml:space="preserve">misrepresentation and deceit as the student didn’t carry out the work and would not proudly state </w:t>
      </w:r>
      <w:r w:rsidR="00643358">
        <w:rPr>
          <w:rFonts w:eastAsia="Arial" w:cs="Arial"/>
          <w:color w:val="000000"/>
        </w:rPr>
        <w:t>“</w:t>
      </w:r>
      <w:r w:rsidRPr="00176AE1">
        <w:rPr>
          <w:rFonts w:eastAsia="Arial" w:cs="Arial"/>
          <w:color w:val="000000"/>
        </w:rPr>
        <w:t>AI did it”. However, where AI is used to carry out a search for learning or research</w:t>
      </w:r>
      <w:r w:rsidR="00643358">
        <w:rPr>
          <w:rFonts w:eastAsia="Arial" w:cs="Arial"/>
          <w:color w:val="000000"/>
        </w:rPr>
        <w:t>,</w:t>
      </w:r>
      <w:r w:rsidRPr="00176AE1">
        <w:rPr>
          <w:rFonts w:eastAsia="Arial" w:cs="Arial"/>
          <w:color w:val="000000"/>
        </w:rPr>
        <w:t xml:space="preserve"> then the learner is only being assisted to learn just as any human would</w:t>
      </w:r>
      <w:r w:rsidR="00643358">
        <w:rPr>
          <w:rFonts w:eastAsia="Arial" w:cs="Arial"/>
          <w:color w:val="000000"/>
        </w:rPr>
        <w:t>, so</w:t>
      </w:r>
      <w:r w:rsidRPr="00176AE1">
        <w:rPr>
          <w:rFonts w:eastAsia="Arial" w:cs="Arial"/>
          <w:color w:val="000000"/>
        </w:rPr>
        <w:t xml:space="preserve"> there is no impropriety. Hence</w:t>
      </w:r>
      <w:r w:rsidR="00643358">
        <w:rPr>
          <w:rFonts w:eastAsia="Arial" w:cs="Arial"/>
          <w:color w:val="000000"/>
        </w:rPr>
        <w:t>,</w:t>
      </w:r>
      <w:r w:rsidRPr="00176AE1">
        <w:rPr>
          <w:rFonts w:eastAsia="Arial" w:cs="Arial"/>
          <w:color w:val="000000"/>
        </w:rPr>
        <w:t xml:space="preserve"> AI is part of digital literacy and should not be totally ignored</w:t>
      </w:r>
      <w:r w:rsidR="00264611">
        <w:rPr>
          <w:rFonts w:eastAsia="Arial" w:cs="Arial"/>
          <w:color w:val="000000"/>
        </w:rPr>
        <w:t>,</w:t>
      </w:r>
      <w:r w:rsidRPr="00176AE1">
        <w:rPr>
          <w:rFonts w:eastAsia="Arial" w:cs="Arial"/>
          <w:color w:val="000000"/>
        </w:rPr>
        <w:t xml:space="preserve"> and </w:t>
      </w:r>
      <w:r w:rsidR="003D015B">
        <w:rPr>
          <w:rFonts w:eastAsia="Arial" w:cs="Arial"/>
          <w:color w:val="000000"/>
        </w:rPr>
        <w:t>l</w:t>
      </w:r>
      <w:r w:rsidRPr="00176AE1">
        <w:rPr>
          <w:rFonts w:eastAsia="Arial" w:cs="Arial"/>
          <w:color w:val="000000"/>
        </w:rPr>
        <w:t xml:space="preserve">ibrarians should teach the use of AI for learning and research as part of </w:t>
      </w:r>
      <w:r w:rsidR="00647EFE">
        <w:rPr>
          <w:rFonts w:eastAsia="Arial" w:cs="Arial"/>
          <w:color w:val="000000"/>
        </w:rPr>
        <w:t>IL</w:t>
      </w:r>
      <w:r w:rsidRPr="00176AE1">
        <w:rPr>
          <w:rFonts w:eastAsia="Arial" w:cs="Arial"/>
          <w:color w:val="000000"/>
        </w:rPr>
        <w:t xml:space="preserve">. </w:t>
      </w:r>
    </w:p>
    <w:p w14:paraId="74F12DFE" w14:textId="77777777" w:rsidR="00A81C0F" w:rsidRPr="00176AE1" w:rsidRDefault="00A81C0F" w:rsidP="00A81C0F">
      <w:pPr>
        <w:pBdr>
          <w:top w:val="nil"/>
          <w:left w:val="nil"/>
          <w:bottom w:val="nil"/>
          <w:right w:val="nil"/>
          <w:between w:val="nil"/>
        </w:pBdr>
        <w:rPr>
          <w:rFonts w:eastAsia="Arial" w:cs="Arial"/>
          <w:color w:val="000000"/>
        </w:rPr>
      </w:pPr>
    </w:p>
    <w:p w14:paraId="61D2B7AA" w14:textId="509B4B92" w:rsidR="00176AE1" w:rsidRDefault="00176AE1" w:rsidP="00A81C0F">
      <w:pPr>
        <w:pBdr>
          <w:top w:val="nil"/>
          <w:left w:val="nil"/>
          <w:bottom w:val="nil"/>
          <w:right w:val="nil"/>
          <w:between w:val="nil"/>
        </w:pBdr>
        <w:rPr>
          <w:rFonts w:eastAsia="Arial" w:cs="Arial"/>
          <w:color w:val="000000"/>
        </w:rPr>
      </w:pPr>
      <w:r w:rsidRPr="00176AE1">
        <w:rPr>
          <w:rFonts w:eastAsia="Arial" w:cs="Arial"/>
          <w:color w:val="000000"/>
        </w:rPr>
        <w:t xml:space="preserve">The keynote on imparting knowledge in the classroom through playful and compassionate approaches brought up some methods for learning. </w:t>
      </w:r>
      <w:r w:rsidR="00352339">
        <w:rPr>
          <w:rFonts w:eastAsia="Arial" w:cs="Arial"/>
          <w:color w:val="000000"/>
        </w:rPr>
        <w:t>The m</w:t>
      </w:r>
      <w:r w:rsidRPr="00176AE1">
        <w:rPr>
          <w:rFonts w:eastAsia="Arial" w:cs="Arial"/>
          <w:color w:val="000000"/>
        </w:rPr>
        <w:t>ethod of passing notebooks around for students to write down anything they like and later responding to them</w:t>
      </w:r>
      <w:r w:rsidR="00907808">
        <w:rPr>
          <w:rFonts w:eastAsia="Arial" w:cs="Arial"/>
          <w:color w:val="000000"/>
        </w:rPr>
        <w:t xml:space="preserve"> </w:t>
      </w:r>
      <w:r w:rsidRPr="00176AE1">
        <w:rPr>
          <w:rFonts w:eastAsia="Arial" w:cs="Arial"/>
          <w:color w:val="000000"/>
        </w:rPr>
        <w:t xml:space="preserve">was seen as a way of giving a voice to students who are shy or afraid to ask questions in the classroom. </w:t>
      </w:r>
      <w:r w:rsidR="00907808">
        <w:rPr>
          <w:rFonts w:eastAsia="Arial" w:cs="Arial"/>
          <w:color w:val="000000"/>
        </w:rPr>
        <w:t xml:space="preserve">In addition to this, techniques such as having a </w:t>
      </w:r>
      <w:r w:rsidRPr="00176AE1">
        <w:rPr>
          <w:rFonts w:eastAsia="Arial" w:cs="Arial"/>
          <w:color w:val="000000"/>
        </w:rPr>
        <w:t>positive approach when talking</w:t>
      </w:r>
      <w:r w:rsidR="00907808">
        <w:rPr>
          <w:rFonts w:eastAsia="Arial" w:cs="Arial"/>
          <w:color w:val="000000"/>
        </w:rPr>
        <w:t xml:space="preserve"> to students</w:t>
      </w:r>
      <w:r w:rsidRPr="00176AE1">
        <w:rPr>
          <w:rFonts w:eastAsia="Arial" w:cs="Arial"/>
          <w:color w:val="000000"/>
        </w:rPr>
        <w:t xml:space="preserve">, </w:t>
      </w:r>
      <w:r w:rsidR="00907808">
        <w:rPr>
          <w:rFonts w:eastAsia="Arial" w:cs="Arial"/>
          <w:color w:val="000000"/>
        </w:rPr>
        <w:t>can help to r</w:t>
      </w:r>
      <w:r w:rsidRPr="00176AE1">
        <w:rPr>
          <w:rFonts w:eastAsia="Arial" w:cs="Arial"/>
          <w:color w:val="000000"/>
        </w:rPr>
        <w:t>ecognise and minimise distress</w:t>
      </w:r>
      <w:r w:rsidR="00643358">
        <w:rPr>
          <w:rFonts w:eastAsia="Arial" w:cs="Arial"/>
          <w:color w:val="000000"/>
        </w:rPr>
        <w:t>,</w:t>
      </w:r>
      <w:r w:rsidRPr="00176AE1">
        <w:rPr>
          <w:rFonts w:eastAsia="Arial" w:cs="Arial"/>
          <w:color w:val="000000"/>
        </w:rPr>
        <w:t xml:space="preserve"> thereby making learning student</w:t>
      </w:r>
      <w:r w:rsidR="00907808">
        <w:rPr>
          <w:rFonts w:eastAsia="Arial" w:cs="Arial"/>
          <w:color w:val="000000"/>
        </w:rPr>
        <w:t>-</w:t>
      </w:r>
      <w:r w:rsidRPr="00176AE1">
        <w:rPr>
          <w:rFonts w:eastAsia="Arial" w:cs="Arial"/>
          <w:color w:val="000000"/>
        </w:rPr>
        <w:t>centred</w:t>
      </w:r>
      <w:r w:rsidR="00643358">
        <w:rPr>
          <w:rFonts w:eastAsia="Arial" w:cs="Arial"/>
          <w:color w:val="000000"/>
        </w:rPr>
        <w:t>.</w:t>
      </w:r>
    </w:p>
    <w:p w14:paraId="180121E3" w14:textId="77777777" w:rsidR="00FE0C62" w:rsidRDefault="00FE0C62" w:rsidP="00FE0C62"/>
    <w:p w14:paraId="0841F36D" w14:textId="23694176" w:rsidR="00176AE1" w:rsidRPr="00A81C0F" w:rsidRDefault="00176AE1" w:rsidP="00FE0C62">
      <w:pPr>
        <w:pStyle w:val="Heading2"/>
      </w:pPr>
      <w:r w:rsidRPr="00176AE1">
        <w:t>Conclusion</w:t>
      </w:r>
    </w:p>
    <w:p w14:paraId="5407DE91" w14:textId="2585F55E" w:rsidR="005316A1" w:rsidRDefault="00493B93" w:rsidP="000F1198">
      <w:pPr>
        <w:pBdr>
          <w:top w:val="nil"/>
          <w:left w:val="nil"/>
          <w:bottom w:val="nil"/>
          <w:right w:val="nil"/>
          <w:between w:val="nil"/>
        </w:pBdr>
        <w:rPr>
          <w:rFonts w:eastAsia="Arial" w:cs="Arial"/>
          <w:color w:val="000000"/>
        </w:rPr>
      </w:pPr>
      <w:r>
        <w:rPr>
          <w:rFonts w:eastAsia="Arial" w:cs="Arial"/>
          <w:color w:val="000000"/>
        </w:rPr>
        <w:t xml:space="preserve">My first </w:t>
      </w:r>
      <w:r w:rsidR="00176AE1" w:rsidRPr="00176AE1">
        <w:rPr>
          <w:rFonts w:eastAsia="Arial" w:cs="Arial"/>
          <w:color w:val="000000"/>
        </w:rPr>
        <w:t>LILAC 2024</w:t>
      </w:r>
      <w:r>
        <w:rPr>
          <w:rFonts w:eastAsia="Arial" w:cs="Arial"/>
          <w:color w:val="000000"/>
        </w:rPr>
        <w:t xml:space="preserve"> experience</w:t>
      </w:r>
      <w:r w:rsidR="00176AE1" w:rsidRPr="00176AE1">
        <w:rPr>
          <w:rFonts w:eastAsia="Arial" w:cs="Arial"/>
          <w:color w:val="000000"/>
        </w:rPr>
        <w:t xml:space="preserve"> was highly </w:t>
      </w:r>
      <w:r w:rsidRPr="00176AE1">
        <w:rPr>
          <w:rFonts w:eastAsia="Arial" w:cs="Arial"/>
          <w:color w:val="000000"/>
        </w:rPr>
        <w:t>impactful,</w:t>
      </w:r>
      <w:r w:rsidR="00176AE1" w:rsidRPr="00176AE1">
        <w:rPr>
          <w:rFonts w:eastAsia="Arial" w:cs="Arial"/>
          <w:color w:val="000000"/>
        </w:rPr>
        <w:t xml:space="preserve"> and the knowledge acquired w</w:t>
      </w:r>
      <w:r>
        <w:rPr>
          <w:rFonts w:eastAsia="Arial" w:cs="Arial"/>
          <w:color w:val="000000"/>
        </w:rPr>
        <w:t>ill</w:t>
      </w:r>
      <w:r w:rsidR="00176AE1" w:rsidRPr="00176AE1">
        <w:rPr>
          <w:rFonts w:eastAsia="Arial" w:cs="Arial"/>
          <w:color w:val="000000"/>
        </w:rPr>
        <w:t xml:space="preserve"> make a difference in the way </w:t>
      </w:r>
      <w:r w:rsidR="00647EFE">
        <w:rPr>
          <w:rFonts w:eastAsia="Arial" w:cs="Arial"/>
          <w:color w:val="000000"/>
        </w:rPr>
        <w:t>IL</w:t>
      </w:r>
      <w:r w:rsidR="00176AE1" w:rsidRPr="00176AE1">
        <w:rPr>
          <w:rFonts w:eastAsia="Arial" w:cs="Arial"/>
          <w:color w:val="000000"/>
        </w:rPr>
        <w:t xml:space="preserve"> is applied in teaching, learning and in job roles; and I am grateful to LILAC for the sponsor</w:t>
      </w:r>
      <w:r w:rsidR="00643358">
        <w:rPr>
          <w:rFonts w:eastAsia="Arial" w:cs="Arial"/>
          <w:color w:val="000000"/>
        </w:rPr>
        <w:t>ship</w:t>
      </w:r>
      <w:r w:rsidR="00176AE1" w:rsidRPr="00176AE1">
        <w:rPr>
          <w:rFonts w:eastAsia="Arial" w:cs="Arial"/>
          <w:color w:val="000000"/>
        </w:rPr>
        <w:t>.</w:t>
      </w:r>
    </w:p>
    <w:p w14:paraId="323624B8" w14:textId="77777777" w:rsidR="00853779" w:rsidRDefault="00853779" w:rsidP="00FE0C62"/>
    <w:p w14:paraId="544852DF" w14:textId="798303CF" w:rsidR="00853779" w:rsidRDefault="00853779" w:rsidP="00FE0C62">
      <w:pPr>
        <w:pStyle w:val="Heading2"/>
      </w:pPr>
      <w:r>
        <w:t>Declarations</w:t>
      </w:r>
    </w:p>
    <w:p w14:paraId="75A02434" w14:textId="77777777" w:rsidR="00853779" w:rsidRPr="00FE0C62" w:rsidRDefault="00853779" w:rsidP="00FE0C62">
      <w:pPr>
        <w:pStyle w:val="heading3JIL"/>
      </w:pPr>
      <w:r w:rsidRPr="00FE0C62">
        <w:t>Ethics approval</w:t>
      </w:r>
    </w:p>
    <w:p w14:paraId="1B99CE03" w14:textId="77777777" w:rsidR="00853779" w:rsidRPr="00F65701" w:rsidRDefault="00853779" w:rsidP="00FE0C62">
      <w:r w:rsidRPr="004E69C7">
        <w:t>Ethics approval was not considered necessary for the nature of this report.</w:t>
      </w:r>
    </w:p>
    <w:p w14:paraId="76810AF3" w14:textId="77777777" w:rsidR="00853779" w:rsidRPr="00FE0C62" w:rsidRDefault="00853779" w:rsidP="00FE0C62">
      <w:pPr>
        <w:pStyle w:val="heading3JIL"/>
      </w:pPr>
      <w:r w:rsidRPr="00FE0C62">
        <w:t>Funding</w:t>
      </w:r>
    </w:p>
    <w:p w14:paraId="6FA69763" w14:textId="68C86EC6" w:rsidR="00C42533" w:rsidRPr="00F65701" w:rsidRDefault="00C42533" w:rsidP="00C42533">
      <w:r>
        <w:t>Not applicable.</w:t>
      </w:r>
    </w:p>
    <w:p w14:paraId="159052E2" w14:textId="77777777" w:rsidR="00853779" w:rsidRPr="004E69C7" w:rsidRDefault="00853779" w:rsidP="00853779">
      <w:pPr>
        <w:pStyle w:val="heading3JIL"/>
      </w:pPr>
      <w:r w:rsidRPr="004E69C7">
        <w:t>AI-generated content</w:t>
      </w:r>
    </w:p>
    <w:p w14:paraId="7EB7CCC3" w14:textId="759A3E1F" w:rsidR="005441E6" w:rsidRPr="00D6371B" w:rsidRDefault="00853779" w:rsidP="00D6371B">
      <w:r w:rsidRPr="004E69C7">
        <w:t xml:space="preserve">No AI tools </w:t>
      </w:r>
      <w:r>
        <w:t>were</w:t>
      </w:r>
      <w:r w:rsidRPr="004E69C7">
        <w:t xml:space="preserve"> used.</w:t>
      </w:r>
    </w:p>
    <w:sectPr w:rsidR="005441E6" w:rsidRPr="00D6371B" w:rsidSect="00E967BB">
      <w:headerReference w:type="default" r:id="rId13"/>
      <w:footerReference w:type="default" r:id="rId14"/>
      <w:headerReference w:type="first" r:id="rId15"/>
      <w:footerReference w:type="first" r:id="rId16"/>
      <w:pgSz w:w="12240" w:h="15840"/>
      <w:pgMar w:top="1950" w:right="1440" w:bottom="1440" w:left="1440" w:header="720" w:footer="90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0689" w14:textId="77777777" w:rsidR="003F109F" w:rsidRDefault="003F109F">
      <w:r>
        <w:separator/>
      </w:r>
    </w:p>
  </w:endnote>
  <w:endnote w:type="continuationSeparator" w:id="0">
    <w:p w14:paraId="3923EB4B" w14:textId="77777777" w:rsidR="003F109F" w:rsidRDefault="003F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EB7E" w14:textId="1C474CED" w:rsidR="0090050B" w:rsidRDefault="00DC1593">
    <w:pPr>
      <w:pBdr>
        <w:top w:val="nil"/>
        <w:left w:val="nil"/>
        <w:bottom w:val="nil"/>
        <w:right w:val="nil"/>
        <w:between w:val="nil"/>
      </w:pBdr>
      <w:tabs>
        <w:tab w:val="center" w:pos="4680"/>
        <w:tab w:val="right" w:pos="9360"/>
      </w:tabs>
      <w:ind w:right="360"/>
      <w:rPr>
        <w:i/>
        <w:color w:val="000000"/>
        <w:sz w:val="18"/>
        <w:szCs w:val="18"/>
      </w:rPr>
    </w:pPr>
    <w:r>
      <w:rPr>
        <w:rFonts w:eastAsia="Arial" w:cs="Arial"/>
        <w:i/>
        <w:color w:val="000000"/>
        <w:sz w:val="18"/>
        <w:szCs w:val="18"/>
      </w:rPr>
      <w:t>JIL, 2024,</w:t>
    </w:r>
    <w:r w:rsidR="005353F7">
      <w:rPr>
        <w:rFonts w:eastAsia="Arial" w:cs="Arial"/>
        <w:i/>
        <w:color w:val="000000"/>
        <w:sz w:val="18"/>
        <w:szCs w:val="18"/>
      </w:rPr>
      <w:t>1</w:t>
    </w:r>
    <w:r w:rsidR="00812C70">
      <w:rPr>
        <w:rFonts w:eastAsia="Arial" w:cs="Arial"/>
        <w:i/>
        <w:color w:val="000000"/>
        <w:sz w:val="18"/>
        <w:szCs w:val="18"/>
      </w:rPr>
      <w:t>8</w:t>
    </w:r>
    <w:r>
      <w:rPr>
        <w:rFonts w:eastAsia="Arial" w:cs="Arial"/>
        <w:i/>
        <w:color w:val="000000"/>
        <w:sz w:val="18"/>
        <w:szCs w:val="18"/>
      </w:rPr>
      <w:t>(</w:t>
    </w:r>
    <w:r w:rsidR="00812C70">
      <w:rPr>
        <w:rFonts w:eastAsia="Arial" w:cs="Arial"/>
        <w:i/>
        <w:color w:val="000000"/>
        <w:sz w:val="18"/>
        <w:szCs w:val="18"/>
      </w:rPr>
      <w:t>2</w:t>
    </w:r>
    <w:r>
      <w:rPr>
        <w:rFonts w:eastAsia="Arial" w:cs="Arial"/>
        <w:i/>
        <w:color w:val="000000"/>
        <w:sz w:val="18"/>
        <w:szCs w:val="18"/>
      </w:rPr>
      <w:t>).</w:t>
    </w:r>
  </w:p>
  <w:p w14:paraId="3B75FDB1" w14:textId="6F3FBCCA" w:rsidR="0090050B" w:rsidRDefault="00DC1593">
    <w:pPr>
      <w:pBdr>
        <w:top w:val="nil"/>
        <w:left w:val="nil"/>
        <w:bottom w:val="nil"/>
        <w:right w:val="nil"/>
        <w:between w:val="nil"/>
      </w:pBdr>
      <w:tabs>
        <w:tab w:val="center" w:pos="4513"/>
        <w:tab w:val="right" w:pos="9026"/>
      </w:tabs>
      <w:rPr>
        <w:color w:val="000000"/>
      </w:rPr>
    </w:pPr>
    <w:r>
      <w:rPr>
        <w:rFonts w:eastAsia="Arial" w:cs="Arial"/>
        <w:i/>
        <w:color w:val="000000"/>
        <w:sz w:val="18"/>
        <w:szCs w:val="18"/>
      </w:rPr>
      <w:t>http://dx.doi.org/10.11645/</w:t>
    </w:r>
    <w:r w:rsidR="0066299D">
      <w:rPr>
        <w:rFonts w:eastAsia="Arial" w:cs="Arial"/>
        <w:i/>
        <w:color w:val="000000"/>
        <w:sz w:val="18"/>
        <w:szCs w:val="18"/>
      </w:rPr>
      <w:t>18</w:t>
    </w:r>
    <w:r>
      <w:rPr>
        <w:rFonts w:eastAsia="Arial" w:cs="Arial"/>
        <w:i/>
        <w:color w:val="000000"/>
        <w:sz w:val="18"/>
        <w:szCs w:val="18"/>
      </w:rPr>
      <w:t>.</w:t>
    </w:r>
    <w:r w:rsidR="0066299D">
      <w:rPr>
        <w:rFonts w:eastAsia="Arial" w:cs="Arial"/>
        <w:i/>
        <w:color w:val="000000"/>
        <w:sz w:val="18"/>
        <w:szCs w:val="18"/>
      </w:rPr>
      <w:t>2</w:t>
    </w:r>
    <w:r>
      <w:rPr>
        <w:rFonts w:eastAsia="Arial" w:cs="Arial"/>
        <w:i/>
        <w:color w:val="000000"/>
        <w:sz w:val="18"/>
        <w:szCs w:val="18"/>
      </w:rPr>
      <w:t>.</w:t>
    </w:r>
    <w:r w:rsidR="001F50AA">
      <w:rPr>
        <w:rFonts w:eastAsia="Arial" w:cs="Arial"/>
        <w:i/>
        <w:color w:val="000000"/>
        <w:sz w:val="18"/>
        <w:szCs w:val="18"/>
      </w:rPr>
      <w:t>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BC3D" w14:textId="77777777" w:rsidR="0090050B" w:rsidRDefault="0090050B">
    <w:pPr>
      <w:rPr>
        <w:rFonts w:eastAsia="Arial" w:cs="Arial"/>
        <w:sz w:val="20"/>
        <w:szCs w:val="20"/>
      </w:rPr>
    </w:pPr>
  </w:p>
  <w:p w14:paraId="45564F3F" w14:textId="77777777" w:rsidR="0090050B" w:rsidRDefault="00DC1593">
    <w:pPr>
      <w:rPr>
        <w:rFonts w:ascii="Times New Roman" w:eastAsia="Times New Roman" w:hAnsi="Times New Roman" w:cs="Times New Roman"/>
        <w:sz w:val="28"/>
        <w:szCs w:val="28"/>
      </w:rPr>
    </w:pPr>
    <w:r>
      <w:rPr>
        <w:rFonts w:eastAsia="Arial" w:cs="Arial"/>
        <w:sz w:val="20"/>
        <w:szCs w:val="20"/>
      </w:rPr>
      <w:t xml:space="preserve">This </w:t>
    </w:r>
    <w:hyperlink r:id="rId1">
      <w:r>
        <w:rPr>
          <w:rFonts w:eastAsia="Arial" w:cs="Arial"/>
          <w:color w:val="0000FF"/>
          <w:sz w:val="20"/>
          <w:szCs w:val="20"/>
          <w:u w:val="single"/>
        </w:rPr>
        <w:t>Open Access</w:t>
      </w:r>
    </w:hyperlink>
    <w:r>
      <w:rPr>
        <w:rFonts w:eastAsia="Arial" w:cs="Arial"/>
        <w:sz w:val="20"/>
        <w:szCs w:val="20"/>
      </w:rPr>
      <w:t xml:space="preserve"> 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1B2AEA9F" w14:textId="77777777" w:rsidR="0090050B" w:rsidRDefault="0090050B">
    <w:pPr>
      <w:keepNext/>
      <w:rPr>
        <w:rFonts w:eastAsia="Arial" w:cs="Arial"/>
        <w:i/>
        <w:sz w:val="18"/>
        <w:szCs w:val="18"/>
      </w:rPr>
    </w:pPr>
  </w:p>
  <w:p w14:paraId="58779B38" w14:textId="4B2D2D4F" w:rsidR="0090050B" w:rsidRPr="002B1C7B" w:rsidRDefault="0026476D">
    <w:pPr>
      <w:keepNext/>
      <w:rPr>
        <w:rFonts w:eastAsia="Arial" w:cs="Arial"/>
        <w:i/>
        <w:sz w:val="18"/>
        <w:szCs w:val="18"/>
      </w:rPr>
    </w:pPr>
    <w:r w:rsidRPr="0026476D">
      <w:rPr>
        <w:rFonts w:eastAsia="Arial" w:cs="Arial"/>
        <w:i/>
        <w:sz w:val="18"/>
        <w:szCs w:val="18"/>
      </w:rPr>
      <w:t>Ogba</w:t>
    </w:r>
    <w:r w:rsidR="00DC1593">
      <w:rPr>
        <w:rFonts w:eastAsia="Arial" w:cs="Arial"/>
        <w:i/>
        <w:sz w:val="18"/>
        <w:szCs w:val="18"/>
      </w:rPr>
      <w:t xml:space="preserve">. </w:t>
    </w:r>
    <w:r>
      <w:rPr>
        <w:rFonts w:eastAsia="Arial" w:cs="Arial"/>
        <w:i/>
        <w:sz w:val="18"/>
        <w:szCs w:val="18"/>
      </w:rPr>
      <w:t>2024</w:t>
    </w:r>
    <w:r w:rsidR="00DC1593">
      <w:rPr>
        <w:rFonts w:eastAsia="Arial" w:cs="Arial"/>
        <w:i/>
        <w:sz w:val="18"/>
        <w:szCs w:val="18"/>
      </w:rPr>
      <w:t xml:space="preserve">. </w:t>
    </w:r>
    <w:r w:rsidRPr="0026476D">
      <w:rPr>
        <w:rFonts w:eastAsia="Arial" w:cs="Arial"/>
        <w:i/>
        <w:sz w:val="18"/>
        <w:szCs w:val="18"/>
      </w:rPr>
      <w:t>LILAC 2024: Significant issues and my thoughts</w:t>
    </w:r>
    <w:r w:rsidR="00DC1593">
      <w:rPr>
        <w:rFonts w:eastAsia="Arial" w:cs="Arial"/>
        <w:i/>
        <w:sz w:val="18"/>
        <w:szCs w:val="18"/>
      </w:rPr>
      <w:t xml:space="preserve">. Journal of Information Literacy, </w:t>
    </w:r>
    <w:r>
      <w:rPr>
        <w:rFonts w:eastAsia="Arial" w:cs="Arial"/>
        <w:i/>
        <w:sz w:val="18"/>
        <w:szCs w:val="18"/>
      </w:rPr>
      <w:t>18</w:t>
    </w:r>
    <w:r w:rsidR="00DC1593">
      <w:rPr>
        <w:rFonts w:eastAsia="Arial" w:cs="Arial"/>
        <w:i/>
        <w:sz w:val="18"/>
        <w:szCs w:val="18"/>
      </w:rPr>
      <w:t>(</w:t>
    </w:r>
    <w:r>
      <w:rPr>
        <w:rFonts w:eastAsia="Arial" w:cs="Arial"/>
        <w:i/>
        <w:sz w:val="18"/>
        <w:szCs w:val="18"/>
      </w:rPr>
      <w:t>2</w:t>
    </w:r>
    <w:r w:rsidR="00DC1593">
      <w:rPr>
        <w:rFonts w:eastAsia="Arial" w:cs="Arial"/>
        <w:i/>
        <w:sz w:val="18"/>
        <w:szCs w:val="18"/>
      </w:rPr>
      <w:t xml:space="preserve">), </w:t>
    </w:r>
    <w:r w:rsidR="00DC1593" w:rsidRPr="002B1C7B">
      <w:rPr>
        <w:rFonts w:eastAsia="Arial" w:cs="Arial"/>
        <w:i/>
        <w:sz w:val="18"/>
        <w:szCs w:val="18"/>
      </w:rPr>
      <w:t xml:space="preserve">pp. </w:t>
    </w:r>
    <w:r w:rsidR="002B1C7B" w:rsidRPr="002B1C7B">
      <w:rPr>
        <w:rFonts w:eastAsia="Arial" w:cs="Arial"/>
        <w:i/>
        <w:sz w:val="18"/>
        <w:szCs w:val="18"/>
      </w:rPr>
      <w:t>169</w:t>
    </w:r>
    <w:r w:rsidR="00DC1593" w:rsidRPr="002B1C7B">
      <w:rPr>
        <w:rFonts w:eastAsia="Arial" w:cs="Arial"/>
        <w:i/>
        <w:sz w:val="18"/>
        <w:szCs w:val="18"/>
      </w:rPr>
      <w:t>–</w:t>
    </w:r>
    <w:r w:rsidR="002B1C7B" w:rsidRPr="002B1C7B">
      <w:rPr>
        <w:rFonts w:eastAsia="Arial" w:cs="Arial"/>
        <w:i/>
        <w:sz w:val="18"/>
        <w:szCs w:val="18"/>
      </w:rPr>
      <w:t>172</w:t>
    </w:r>
    <w:r w:rsidR="00DC1593" w:rsidRPr="002B1C7B">
      <w:rPr>
        <w:rFonts w:eastAsia="Arial" w:cs="Arial"/>
        <w:i/>
        <w:sz w:val="18"/>
        <w:szCs w:val="18"/>
      </w:rPr>
      <w:t>.</w:t>
    </w:r>
  </w:p>
  <w:p w14:paraId="7F8A9BCA" w14:textId="0DEE3956" w:rsidR="0090050B" w:rsidRDefault="00DC1593">
    <w:pPr>
      <w:rPr>
        <w:rFonts w:eastAsia="Arial" w:cs="Arial"/>
        <w:i/>
        <w:sz w:val="18"/>
        <w:szCs w:val="18"/>
      </w:rPr>
    </w:pPr>
    <w:r>
      <w:rPr>
        <w:rFonts w:eastAsia="Arial" w:cs="Arial"/>
        <w:i/>
        <w:sz w:val="18"/>
        <w:szCs w:val="18"/>
      </w:rPr>
      <w:t>http://dx.doi.org/10.11645/</w:t>
    </w:r>
    <w:r w:rsidR="00F878FF">
      <w:rPr>
        <w:rFonts w:eastAsia="Arial" w:cs="Arial"/>
        <w:i/>
        <w:sz w:val="18"/>
        <w:szCs w:val="18"/>
      </w:rPr>
      <w:t>18</w:t>
    </w:r>
    <w:r>
      <w:rPr>
        <w:rFonts w:eastAsia="Arial" w:cs="Arial"/>
        <w:i/>
        <w:sz w:val="18"/>
        <w:szCs w:val="18"/>
      </w:rPr>
      <w:t>.</w:t>
    </w:r>
    <w:r w:rsidR="00F878FF">
      <w:rPr>
        <w:rFonts w:eastAsia="Arial" w:cs="Arial"/>
        <w:i/>
        <w:sz w:val="18"/>
        <w:szCs w:val="18"/>
      </w:rPr>
      <w:t>2</w:t>
    </w:r>
    <w:r>
      <w:rPr>
        <w:rFonts w:eastAsia="Arial" w:cs="Arial"/>
        <w:i/>
        <w:sz w:val="18"/>
        <w:szCs w:val="18"/>
      </w:rPr>
      <w:t>.</w:t>
    </w:r>
    <w:r w:rsidR="00201107">
      <w:rPr>
        <w:rFonts w:eastAsia="Arial" w:cs="Arial"/>
        <w:i/>
        <w:sz w:val="18"/>
        <w:szCs w:val="18"/>
      </w:rPr>
      <w:t>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3194" w14:textId="77777777" w:rsidR="003F109F" w:rsidRDefault="003F109F">
      <w:r>
        <w:separator/>
      </w:r>
    </w:p>
  </w:footnote>
  <w:footnote w:type="continuationSeparator" w:id="0">
    <w:p w14:paraId="04DC883A" w14:textId="77777777" w:rsidR="003F109F" w:rsidRDefault="003F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BAFE" w14:textId="21EFE17B" w:rsidR="0090050B" w:rsidRDefault="005441E6">
    <w:pPr>
      <w:pBdr>
        <w:top w:val="nil"/>
        <w:left w:val="nil"/>
        <w:bottom w:val="nil"/>
        <w:right w:val="nil"/>
        <w:between w:val="nil"/>
      </w:pBdr>
      <w:tabs>
        <w:tab w:val="center" w:pos="4680"/>
        <w:tab w:val="right" w:pos="9360"/>
      </w:tabs>
      <w:jc w:val="right"/>
      <w:rPr>
        <w:rFonts w:eastAsia="Arial" w:cs="Arial"/>
      </w:rPr>
    </w:pPr>
    <w:r w:rsidRPr="005441E6">
      <w:rPr>
        <w:rFonts w:eastAsia="Arial" w:cs="Arial"/>
        <w:color w:val="000000"/>
        <w:sz w:val="18"/>
        <w:szCs w:val="18"/>
      </w:rPr>
      <w:t>Ogba</w:t>
    </w:r>
    <w:r w:rsidR="00DC1593">
      <w:rPr>
        <w:rFonts w:eastAsia="Arial" w:cs="Arial"/>
        <w:color w:val="000000"/>
        <w:sz w:val="18"/>
        <w:szCs w:val="18"/>
      </w:rPr>
      <w:t xml:space="preserve"> </w:t>
    </w:r>
    <w:r w:rsidR="00DC1593">
      <w:rPr>
        <w:rFonts w:eastAsia="Arial" w:cs="Arial"/>
        <w:color w:val="000000"/>
        <w:sz w:val="18"/>
        <w:szCs w:val="18"/>
      </w:rPr>
      <w:fldChar w:fldCharType="begin"/>
    </w:r>
    <w:r w:rsidR="00DC1593">
      <w:rPr>
        <w:rFonts w:eastAsia="Arial" w:cs="Arial"/>
        <w:color w:val="000000"/>
        <w:sz w:val="18"/>
        <w:szCs w:val="18"/>
      </w:rPr>
      <w:instrText>PAGE</w:instrText>
    </w:r>
    <w:r w:rsidR="00DC1593">
      <w:rPr>
        <w:rFonts w:eastAsia="Arial" w:cs="Arial"/>
        <w:color w:val="000000"/>
        <w:sz w:val="18"/>
        <w:szCs w:val="18"/>
      </w:rPr>
      <w:fldChar w:fldCharType="separate"/>
    </w:r>
    <w:r w:rsidR="0036410A">
      <w:rPr>
        <w:rFonts w:eastAsia="Arial" w:cs="Arial"/>
        <w:noProof/>
        <w:color w:val="000000"/>
        <w:sz w:val="18"/>
        <w:szCs w:val="18"/>
      </w:rPr>
      <w:t>2</w:t>
    </w:r>
    <w:r w:rsidR="00DC1593">
      <w:rPr>
        <w:rFonts w:eastAsia="Arial" w:cs="Arial"/>
        <w:color w:val="000000"/>
        <w:sz w:val="18"/>
        <w:szCs w:val="18"/>
      </w:rPr>
      <w:fldChar w:fldCharType="end"/>
    </w:r>
    <w:r w:rsidR="00DC1593">
      <w:rPr>
        <w:noProof/>
      </w:rPr>
      <w:drawing>
        <wp:anchor distT="0" distB="0" distL="114300" distR="114300" simplePos="0" relativeHeight="251658240" behindDoc="0" locked="0" layoutInCell="1" hidden="0" allowOverlap="1" wp14:anchorId="270FACEE" wp14:editId="1F69F1EB">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06041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C859" w14:textId="77777777" w:rsidR="0090050B" w:rsidRDefault="00DC159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3E72747A" wp14:editId="47EB3753">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1354607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A0EF2B3" w14:textId="759DBB22" w:rsidR="0090050B" w:rsidRDefault="00DC159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F878FF">
      <w:rPr>
        <w:rFonts w:eastAsia="Arial" w:cs="Arial"/>
        <w:color w:val="000000"/>
      </w:rPr>
      <w:t>18</w:t>
    </w:r>
    <w:r>
      <w:rPr>
        <w:rFonts w:eastAsia="Arial" w:cs="Arial"/>
        <w:color w:val="000000"/>
      </w:rPr>
      <w:t xml:space="preserve"> Issue </w:t>
    </w:r>
    <w:r w:rsidR="00F878FF">
      <w:rPr>
        <w:rFonts w:eastAsia="Arial" w:cs="Arial"/>
        <w:color w:val="000000"/>
      </w:rPr>
      <w:t>2</w:t>
    </w:r>
  </w:p>
  <w:p w14:paraId="4A8173E0" w14:textId="77777777" w:rsidR="0090050B" w:rsidRDefault="00DC159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96825"/>
    <w:multiLevelType w:val="multilevel"/>
    <w:tmpl w:val="4244A20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A62B24"/>
    <w:multiLevelType w:val="multilevel"/>
    <w:tmpl w:val="9E326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779550">
    <w:abstractNumId w:val="1"/>
  </w:num>
  <w:num w:numId="2" w16cid:durableId="102370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0B"/>
    <w:rsid w:val="000240E9"/>
    <w:rsid w:val="00032E68"/>
    <w:rsid w:val="00076EBA"/>
    <w:rsid w:val="00077C05"/>
    <w:rsid w:val="00093748"/>
    <w:rsid w:val="00094DDE"/>
    <w:rsid w:val="00097EF8"/>
    <w:rsid w:val="000B4CF6"/>
    <w:rsid w:val="000F1198"/>
    <w:rsid w:val="001043A5"/>
    <w:rsid w:val="00130EBE"/>
    <w:rsid w:val="00147C2E"/>
    <w:rsid w:val="001517E6"/>
    <w:rsid w:val="00174F71"/>
    <w:rsid w:val="0017504A"/>
    <w:rsid w:val="00176AE1"/>
    <w:rsid w:val="0018529A"/>
    <w:rsid w:val="001E39C8"/>
    <w:rsid w:val="001F50AA"/>
    <w:rsid w:val="00201047"/>
    <w:rsid w:val="00201107"/>
    <w:rsid w:val="00206927"/>
    <w:rsid w:val="00213158"/>
    <w:rsid w:val="00215CA4"/>
    <w:rsid w:val="00222D4E"/>
    <w:rsid w:val="00244603"/>
    <w:rsid w:val="002622A1"/>
    <w:rsid w:val="00264611"/>
    <w:rsid w:val="0026476D"/>
    <w:rsid w:val="00272D4C"/>
    <w:rsid w:val="0027734A"/>
    <w:rsid w:val="0029292D"/>
    <w:rsid w:val="002A3E6C"/>
    <w:rsid w:val="002A4A48"/>
    <w:rsid w:val="002B1C7B"/>
    <w:rsid w:val="002B6C10"/>
    <w:rsid w:val="002C2D35"/>
    <w:rsid w:val="002C4C25"/>
    <w:rsid w:val="002E62E1"/>
    <w:rsid w:val="002E6F13"/>
    <w:rsid w:val="00310A54"/>
    <w:rsid w:val="00311CDD"/>
    <w:rsid w:val="003222E3"/>
    <w:rsid w:val="00352339"/>
    <w:rsid w:val="0036410A"/>
    <w:rsid w:val="003739E3"/>
    <w:rsid w:val="003D015B"/>
    <w:rsid w:val="003F109F"/>
    <w:rsid w:val="004029BA"/>
    <w:rsid w:val="00432941"/>
    <w:rsid w:val="00467470"/>
    <w:rsid w:val="004707F2"/>
    <w:rsid w:val="00493B93"/>
    <w:rsid w:val="004E68F2"/>
    <w:rsid w:val="004F7262"/>
    <w:rsid w:val="00505AC8"/>
    <w:rsid w:val="0052040E"/>
    <w:rsid w:val="005316A1"/>
    <w:rsid w:val="00531A6D"/>
    <w:rsid w:val="00534B7F"/>
    <w:rsid w:val="005353F7"/>
    <w:rsid w:val="00536A6A"/>
    <w:rsid w:val="005441E6"/>
    <w:rsid w:val="00566A87"/>
    <w:rsid w:val="00575205"/>
    <w:rsid w:val="005A1E5F"/>
    <w:rsid w:val="005A56C1"/>
    <w:rsid w:val="005E65DA"/>
    <w:rsid w:val="005F0926"/>
    <w:rsid w:val="00643358"/>
    <w:rsid w:val="00646F6A"/>
    <w:rsid w:val="00647EFE"/>
    <w:rsid w:val="00650367"/>
    <w:rsid w:val="00654384"/>
    <w:rsid w:val="0066299D"/>
    <w:rsid w:val="00691E52"/>
    <w:rsid w:val="00694BAA"/>
    <w:rsid w:val="006C6AEB"/>
    <w:rsid w:val="006D00F3"/>
    <w:rsid w:val="006E4FD1"/>
    <w:rsid w:val="00714D80"/>
    <w:rsid w:val="0077790A"/>
    <w:rsid w:val="007B1CBF"/>
    <w:rsid w:val="007E1F63"/>
    <w:rsid w:val="007F1D00"/>
    <w:rsid w:val="00812C70"/>
    <w:rsid w:val="008203AF"/>
    <w:rsid w:val="008378E4"/>
    <w:rsid w:val="0083799E"/>
    <w:rsid w:val="00847877"/>
    <w:rsid w:val="00853779"/>
    <w:rsid w:val="008E2370"/>
    <w:rsid w:val="008F3B9E"/>
    <w:rsid w:val="0090050B"/>
    <w:rsid w:val="0090087A"/>
    <w:rsid w:val="00907808"/>
    <w:rsid w:val="00922EE9"/>
    <w:rsid w:val="00942190"/>
    <w:rsid w:val="009543B3"/>
    <w:rsid w:val="00957454"/>
    <w:rsid w:val="009678CF"/>
    <w:rsid w:val="009C07B3"/>
    <w:rsid w:val="009C62E2"/>
    <w:rsid w:val="009E3FA8"/>
    <w:rsid w:val="00A01C04"/>
    <w:rsid w:val="00A046A3"/>
    <w:rsid w:val="00A52944"/>
    <w:rsid w:val="00A54E69"/>
    <w:rsid w:val="00A81C0F"/>
    <w:rsid w:val="00A90CFA"/>
    <w:rsid w:val="00A92C8D"/>
    <w:rsid w:val="00A97A3B"/>
    <w:rsid w:val="00AB63AD"/>
    <w:rsid w:val="00AC369F"/>
    <w:rsid w:val="00AD36F7"/>
    <w:rsid w:val="00AF02C0"/>
    <w:rsid w:val="00BD1E4F"/>
    <w:rsid w:val="00BD6A10"/>
    <w:rsid w:val="00C05755"/>
    <w:rsid w:val="00C159BA"/>
    <w:rsid w:val="00C42533"/>
    <w:rsid w:val="00C431A9"/>
    <w:rsid w:val="00C77817"/>
    <w:rsid w:val="00CA27D4"/>
    <w:rsid w:val="00CA4606"/>
    <w:rsid w:val="00CF4831"/>
    <w:rsid w:val="00CF4EB9"/>
    <w:rsid w:val="00D23A7F"/>
    <w:rsid w:val="00D30437"/>
    <w:rsid w:val="00D408F9"/>
    <w:rsid w:val="00D6371B"/>
    <w:rsid w:val="00D95FA3"/>
    <w:rsid w:val="00DC1593"/>
    <w:rsid w:val="00DC6149"/>
    <w:rsid w:val="00DD1703"/>
    <w:rsid w:val="00DF61DF"/>
    <w:rsid w:val="00E35E78"/>
    <w:rsid w:val="00E53236"/>
    <w:rsid w:val="00E54BAE"/>
    <w:rsid w:val="00E61085"/>
    <w:rsid w:val="00E655BC"/>
    <w:rsid w:val="00E917AE"/>
    <w:rsid w:val="00E967BB"/>
    <w:rsid w:val="00EA22C4"/>
    <w:rsid w:val="00ED7FFC"/>
    <w:rsid w:val="00EE3FF0"/>
    <w:rsid w:val="00F07926"/>
    <w:rsid w:val="00F11C79"/>
    <w:rsid w:val="00F25EFA"/>
    <w:rsid w:val="00F377EE"/>
    <w:rsid w:val="00F44981"/>
    <w:rsid w:val="00F878FF"/>
    <w:rsid w:val="00FC62CE"/>
    <w:rsid w:val="00FE0C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C01B6"/>
  <w15:docId w15:val="{E3E5B324-F387-4DFF-B282-6571F80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CF"/>
    <w:pPr>
      <w:spacing w:after="0" w:line="240" w:lineRule="auto"/>
    </w:pPr>
    <w:rPr>
      <w:rFonts w:ascii="Arial" w:hAnsi="Arial"/>
    </w:rPr>
  </w:style>
  <w:style w:type="paragraph" w:styleId="Heading1">
    <w:name w:val="heading 1"/>
    <w:basedOn w:val="Normal"/>
    <w:next w:val="Normal"/>
    <w:uiPriority w:val="9"/>
    <w:qFormat/>
    <w:rsid w:val="00310A54"/>
    <w:pPr>
      <w:keepNext/>
      <w:keepLines/>
      <w:spacing w:after="200"/>
      <w:outlineLvl w:val="0"/>
    </w:pPr>
    <w:rPr>
      <w:b/>
      <w:sz w:val="36"/>
      <w:szCs w:val="48"/>
    </w:rPr>
  </w:style>
  <w:style w:type="paragraph" w:styleId="Heading2">
    <w:name w:val="heading 2"/>
    <w:basedOn w:val="Normal"/>
    <w:next w:val="Normal"/>
    <w:uiPriority w:val="9"/>
    <w:unhideWhenUsed/>
    <w:qFormat/>
    <w:rsid w:val="00FE0C62"/>
    <w:pPr>
      <w:keepNext/>
      <w:keepLines/>
      <w:spacing w:after="200"/>
      <w:outlineLvl w:val="1"/>
    </w:pPr>
    <w:rPr>
      <w:b/>
      <w:sz w:val="28"/>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FE0C62"/>
    <w:pPr>
      <w:spacing w:before="80" w:after="120"/>
      <w:ind w:left="0"/>
    </w:pPr>
    <w:rPr>
      <w:rFonts w:cs="Arial"/>
      <w:b/>
      <w:bCs/>
      <w:sz w:val="24"/>
      <w:szCs w:val="24"/>
    </w:rPr>
  </w:style>
  <w:style w:type="character" w:customStyle="1" w:styleId="heading3JILChar">
    <w:name w:val="heading 3 JIL Char"/>
    <w:basedOn w:val="DefaultParagraphFont"/>
    <w:link w:val="heading3JIL"/>
    <w:rsid w:val="00FE0C62"/>
    <w:rPr>
      <w:rFonts w:ascii="Arial" w:hAnsi="Arial" w:cs="Arial"/>
      <w:b/>
      <w:bCs/>
      <w:sz w:val="24"/>
      <w:szCs w:val="24"/>
    </w:rPr>
  </w:style>
  <w:style w:type="character" w:styleId="CommentReference">
    <w:name w:val="annotation reference"/>
    <w:basedOn w:val="DefaultParagraphFont"/>
    <w:uiPriority w:val="99"/>
    <w:semiHidden/>
    <w:unhideWhenUsed/>
    <w:rsid w:val="00643358"/>
    <w:rPr>
      <w:sz w:val="16"/>
      <w:szCs w:val="16"/>
    </w:rPr>
  </w:style>
  <w:style w:type="paragraph" w:styleId="CommentText">
    <w:name w:val="annotation text"/>
    <w:basedOn w:val="Normal"/>
    <w:link w:val="CommentTextChar"/>
    <w:uiPriority w:val="99"/>
    <w:unhideWhenUsed/>
    <w:rsid w:val="00643358"/>
    <w:rPr>
      <w:sz w:val="20"/>
      <w:szCs w:val="20"/>
    </w:rPr>
  </w:style>
  <w:style w:type="character" w:customStyle="1" w:styleId="CommentTextChar">
    <w:name w:val="Comment Text Char"/>
    <w:basedOn w:val="DefaultParagraphFont"/>
    <w:link w:val="CommentText"/>
    <w:uiPriority w:val="99"/>
    <w:rsid w:val="00643358"/>
    <w:rPr>
      <w:sz w:val="20"/>
      <w:szCs w:val="20"/>
    </w:rPr>
  </w:style>
  <w:style w:type="paragraph" w:styleId="CommentSubject">
    <w:name w:val="annotation subject"/>
    <w:basedOn w:val="CommentText"/>
    <w:next w:val="CommentText"/>
    <w:link w:val="CommentSubjectChar"/>
    <w:uiPriority w:val="99"/>
    <w:semiHidden/>
    <w:unhideWhenUsed/>
    <w:rsid w:val="00643358"/>
    <w:rPr>
      <w:b/>
      <w:bCs/>
    </w:rPr>
  </w:style>
  <w:style w:type="character" w:customStyle="1" w:styleId="CommentSubjectChar">
    <w:name w:val="Comment Subject Char"/>
    <w:basedOn w:val="CommentTextChar"/>
    <w:link w:val="CommentSubject"/>
    <w:uiPriority w:val="99"/>
    <w:semiHidden/>
    <w:rsid w:val="00643358"/>
    <w:rPr>
      <w:b/>
      <w:bCs/>
      <w:sz w:val="20"/>
      <w:szCs w:val="20"/>
    </w:rPr>
  </w:style>
  <w:style w:type="character" w:styleId="FollowedHyperlink">
    <w:name w:val="FollowedHyperlink"/>
    <w:basedOn w:val="DefaultParagraphFont"/>
    <w:uiPriority w:val="99"/>
    <w:semiHidden/>
    <w:unhideWhenUsed/>
    <w:rsid w:val="00FC6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idinma.ogba@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2-5849-932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2556</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Amber</cp:lastModifiedBy>
  <cp:revision>130</cp:revision>
  <dcterms:created xsi:type="dcterms:W3CDTF">2024-10-30T07:56:00Z</dcterms:created>
  <dcterms:modified xsi:type="dcterms:W3CDTF">2024-11-28T12:46:00Z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