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C286" w14:textId="058544BB" w:rsidR="00D542EF" w:rsidRPr="00275280" w:rsidRDefault="00D542EF">
      <w:pPr>
        <w:rPr>
          <w:rFonts w:ascii="Arial" w:hAnsi="Arial" w:cs="Arial"/>
        </w:rPr>
      </w:pPr>
    </w:p>
    <w:p w14:paraId="4136129C" w14:textId="77777777" w:rsidR="00781C8F" w:rsidRDefault="00781C8F" w:rsidP="00781C8F">
      <w:pPr>
        <w:spacing w:after="0"/>
        <w:jc w:val="both"/>
        <w:rPr>
          <w:rFonts w:ascii="Arial" w:hAnsi="Arial" w:cs="Arial"/>
          <w:b/>
          <w:bCs/>
          <w:color w:val="000000"/>
          <w:sz w:val="28"/>
          <w:szCs w:val="28"/>
        </w:rPr>
      </w:pPr>
    </w:p>
    <w:p w14:paraId="41C475AC" w14:textId="02662406" w:rsidR="00993EEE" w:rsidRDefault="00DE54C0" w:rsidP="00993EEE">
      <w:pPr>
        <w:spacing w:after="240"/>
        <w:jc w:val="both"/>
        <w:rPr>
          <w:rFonts w:ascii="Arial" w:hAnsi="Arial" w:cs="Arial"/>
          <w:b/>
          <w:bCs/>
          <w:color w:val="000000"/>
          <w:sz w:val="28"/>
          <w:szCs w:val="28"/>
        </w:rPr>
      </w:pPr>
      <w:r>
        <w:rPr>
          <w:rFonts w:ascii="Arial" w:hAnsi="Arial" w:cs="Arial"/>
          <w:b/>
          <w:bCs/>
          <w:color w:val="000000"/>
          <w:sz w:val="28"/>
          <w:szCs w:val="28"/>
        </w:rPr>
        <w:t xml:space="preserve">Book </w:t>
      </w:r>
      <w:r w:rsidR="00385818">
        <w:rPr>
          <w:rFonts w:ascii="Arial" w:hAnsi="Arial" w:cs="Arial"/>
          <w:b/>
          <w:bCs/>
          <w:color w:val="000000"/>
          <w:sz w:val="28"/>
          <w:szCs w:val="28"/>
        </w:rPr>
        <w:t>r</w:t>
      </w:r>
      <w:r>
        <w:rPr>
          <w:rFonts w:ascii="Arial" w:hAnsi="Arial" w:cs="Arial"/>
          <w:b/>
          <w:bCs/>
          <w:color w:val="000000"/>
          <w:sz w:val="28"/>
          <w:szCs w:val="28"/>
        </w:rPr>
        <w:t>eview</w:t>
      </w:r>
    </w:p>
    <w:p w14:paraId="27D63A40" w14:textId="53EE7809" w:rsidR="00993EEE" w:rsidRPr="00F8191B" w:rsidRDefault="00F8191B" w:rsidP="00DE54C0">
      <w:pPr>
        <w:keepNext/>
        <w:spacing w:before="120" w:after="80" w:line="240" w:lineRule="auto"/>
        <w:jc w:val="both"/>
        <w:outlineLvl w:val="2"/>
        <w:rPr>
          <w:rFonts w:ascii="Arial" w:eastAsia="Times New Roman" w:hAnsi="Arial" w:cs="Arial"/>
          <w:b/>
          <w:bCs/>
          <w:sz w:val="24"/>
          <w:szCs w:val="24"/>
          <w:lang w:val="en-US"/>
        </w:rPr>
      </w:pPr>
      <w:r w:rsidRPr="00F8191B">
        <w:rPr>
          <w:rFonts w:ascii="Arial" w:eastAsia="Times New Roman" w:hAnsi="Arial" w:cs="Arial"/>
          <w:b/>
          <w:bCs/>
          <w:sz w:val="24"/>
          <w:szCs w:val="24"/>
          <w:lang w:val="en-US"/>
        </w:rPr>
        <w:t xml:space="preserve">Tobiason, A. 2024. </w:t>
      </w:r>
      <w:r w:rsidR="00993EEE" w:rsidRPr="00F8191B">
        <w:rPr>
          <w:rFonts w:ascii="Arial" w:eastAsia="Times New Roman" w:hAnsi="Arial" w:cs="Arial"/>
          <w:b/>
          <w:bCs/>
          <w:sz w:val="24"/>
          <w:szCs w:val="24"/>
          <w:lang w:val="en-US"/>
        </w:rPr>
        <w:t xml:space="preserve">Book </w:t>
      </w:r>
      <w:r w:rsidR="00385818">
        <w:rPr>
          <w:rFonts w:ascii="Arial" w:eastAsia="Times New Roman" w:hAnsi="Arial" w:cs="Arial"/>
          <w:b/>
          <w:bCs/>
          <w:sz w:val="24"/>
          <w:szCs w:val="24"/>
          <w:lang w:val="en-US"/>
        </w:rPr>
        <w:t>r</w:t>
      </w:r>
      <w:r w:rsidR="00993EEE" w:rsidRPr="00F8191B">
        <w:rPr>
          <w:rFonts w:ascii="Arial" w:eastAsia="Times New Roman" w:hAnsi="Arial" w:cs="Arial"/>
          <w:b/>
          <w:bCs/>
          <w:sz w:val="24"/>
          <w:szCs w:val="24"/>
          <w:lang w:val="en-US"/>
        </w:rPr>
        <w:t xml:space="preserve">eview of Hicks, </w:t>
      </w:r>
      <w:r w:rsidR="005F7374">
        <w:rPr>
          <w:rFonts w:ascii="Arial" w:eastAsia="Times New Roman" w:hAnsi="Arial" w:cs="Arial"/>
          <w:b/>
          <w:bCs/>
          <w:sz w:val="24"/>
          <w:szCs w:val="24"/>
          <w:lang w:val="en-US"/>
        </w:rPr>
        <w:t>A.</w:t>
      </w:r>
      <w:r w:rsidR="0059510E">
        <w:rPr>
          <w:rFonts w:ascii="Arial" w:eastAsia="Times New Roman" w:hAnsi="Arial" w:cs="Arial"/>
          <w:b/>
          <w:bCs/>
          <w:sz w:val="24"/>
          <w:szCs w:val="24"/>
          <w:lang w:val="en-US"/>
        </w:rPr>
        <w:t>,</w:t>
      </w:r>
      <w:r w:rsidR="00993EEE" w:rsidRPr="00F8191B">
        <w:rPr>
          <w:rFonts w:ascii="Arial" w:eastAsia="Times New Roman" w:hAnsi="Arial" w:cs="Arial"/>
          <w:b/>
          <w:bCs/>
          <w:sz w:val="24"/>
          <w:szCs w:val="24"/>
          <w:lang w:val="en-US"/>
        </w:rPr>
        <w:t xml:space="preserve"> Lloyd,</w:t>
      </w:r>
      <w:r w:rsidR="0059510E">
        <w:rPr>
          <w:rFonts w:ascii="Arial" w:eastAsia="Times New Roman" w:hAnsi="Arial" w:cs="Arial"/>
          <w:b/>
          <w:bCs/>
          <w:sz w:val="24"/>
          <w:szCs w:val="24"/>
          <w:lang w:val="en-US"/>
        </w:rPr>
        <w:t xml:space="preserve"> A.,</w:t>
      </w:r>
      <w:r w:rsidR="00993EEE" w:rsidRPr="00F8191B">
        <w:rPr>
          <w:rFonts w:ascii="Arial" w:eastAsia="Times New Roman" w:hAnsi="Arial" w:cs="Arial"/>
          <w:b/>
          <w:bCs/>
          <w:sz w:val="24"/>
          <w:szCs w:val="24"/>
          <w:lang w:val="en-US"/>
        </w:rPr>
        <w:t xml:space="preserve"> and </w:t>
      </w:r>
      <w:proofErr w:type="spellStart"/>
      <w:r w:rsidR="00993EEE" w:rsidRPr="00F8191B">
        <w:rPr>
          <w:rFonts w:ascii="Arial" w:eastAsia="Times New Roman" w:hAnsi="Arial" w:cs="Arial"/>
          <w:b/>
          <w:bCs/>
          <w:sz w:val="24"/>
          <w:szCs w:val="24"/>
          <w:lang w:val="en-US"/>
        </w:rPr>
        <w:t>Pilerot</w:t>
      </w:r>
      <w:proofErr w:type="spellEnd"/>
      <w:r w:rsidR="0059510E">
        <w:rPr>
          <w:rFonts w:ascii="Arial" w:eastAsia="Times New Roman" w:hAnsi="Arial" w:cs="Arial"/>
          <w:b/>
          <w:bCs/>
          <w:sz w:val="24"/>
          <w:szCs w:val="24"/>
          <w:lang w:val="en-US"/>
        </w:rPr>
        <w:t>, O.</w:t>
      </w:r>
      <w:r w:rsidR="00993EEE" w:rsidRPr="00F8191B">
        <w:rPr>
          <w:rFonts w:ascii="Arial" w:eastAsia="Times New Roman" w:hAnsi="Arial" w:cs="Arial"/>
          <w:b/>
          <w:bCs/>
          <w:sz w:val="24"/>
          <w:szCs w:val="24"/>
          <w:lang w:val="en-US"/>
        </w:rPr>
        <w:t xml:space="preserve"> </w:t>
      </w:r>
      <w:r w:rsidR="006E10FF">
        <w:rPr>
          <w:rFonts w:ascii="Arial" w:eastAsia="Times New Roman" w:hAnsi="Arial" w:cs="Arial"/>
          <w:b/>
          <w:bCs/>
          <w:sz w:val="24"/>
          <w:szCs w:val="24"/>
          <w:lang w:val="en-US"/>
        </w:rPr>
        <w:t>(Eds</w:t>
      </w:r>
      <w:r w:rsidR="00223306">
        <w:rPr>
          <w:rFonts w:ascii="Arial" w:eastAsia="Times New Roman" w:hAnsi="Arial" w:cs="Arial"/>
          <w:b/>
          <w:bCs/>
          <w:sz w:val="24"/>
          <w:szCs w:val="24"/>
          <w:lang w:val="en-US"/>
        </w:rPr>
        <w:t>.</w:t>
      </w:r>
      <w:r w:rsidR="006E10FF">
        <w:rPr>
          <w:rFonts w:ascii="Arial" w:eastAsia="Times New Roman" w:hAnsi="Arial" w:cs="Arial"/>
          <w:b/>
          <w:bCs/>
          <w:sz w:val="24"/>
          <w:szCs w:val="24"/>
          <w:lang w:val="en-US"/>
        </w:rPr>
        <w:t>)</w:t>
      </w:r>
      <w:r w:rsidR="0059510E">
        <w:rPr>
          <w:rFonts w:ascii="Arial" w:eastAsia="Times New Roman" w:hAnsi="Arial" w:cs="Arial"/>
          <w:b/>
          <w:bCs/>
          <w:sz w:val="24"/>
          <w:szCs w:val="24"/>
          <w:lang w:val="en-US"/>
        </w:rPr>
        <w:t>.</w:t>
      </w:r>
      <w:r w:rsidR="00993EEE" w:rsidRPr="00F8191B">
        <w:rPr>
          <w:rFonts w:ascii="Arial" w:eastAsia="Times New Roman" w:hAnsi="Arial" w:cs="Arial"/>
          <w:b/>
          <w:bCs/>
          <w:sz w:val="24"/>
          <w:szCs w:val="24"/>
          <w:lang w:val="en-US"/>
        </w:rPr>
        <w:t xml:space="preserve"> 2024.</w:t>
      </w:r>
      <w:r w:rsidR="00993EEE" w:rsidRPr="00F8191B">
        <w:rPr>
          <w:rFonts w:ascii="Arial" w:eastAsia="Times New Roman" w:hAnsi="Arial" w:cs="Arial"/>
          <w:b/>
          <w:bCs/>
          <w:i/>
          <w:iCs/>
          <w:sz w:val="24"/>
          <w:szCs w:val="24"/>
          <w:lang w:val="en-US"/>
        </w:rPr>
        <w:t xml:space="preserve"> Information </w:t>
      </w:r>
      <w:r w:rsidR="00D734AD">
        <w:rPr>
          <w:rFonts w:ascii="Arial" w:eastAsia="Times New Roman" w:hAnsi="Arial" w:cs="Arial"/>
          <w:b/>
          <w:bCs/>
          <w:i/>
          <w:iCs/>
          <w:sz w:val="24"/>
          <w:szCs w:val="24"/>
          <w:lang w:val="en-US"/>
        </w:rPr>
        <w:t>l</w:t>
      </w:r>
      <w:r w:rsidR="00D734AD" w:rsidRPr="00F8191B">
        <w:rPr>
          <w:rFonts w:ascii="Arial" w:eastAsia="Times New Roman" w:hAnsi="Arial" w:cs="Arial"/>
          <w:b/>
          <w:bCs/>
          <w:i/>
          <w:iCs/>
          <w:sz w:val="24"/>
          <w:szCs w:val="24"/>
          <w:lang w:val="en-US"/>
        </w:rPr>
        <w:t xml:space="preserve">iteracy </w:t>
      </w:r>
      <w:r w:rsidR="00D734AD">
        <w:rPr>
          <w:rFonts w:ascii="Arial" w:eastAsia="Times New Roman" w:hAnsi="Arial" w:cs="Arial"/>
          <w:b/>
          <w:bCs/>
          <w:i/>
          <w:iCs/>
          <w:sz w:val="24"/>
          <w:szCs w:val="24"/>
          <w:lang w:val="en-US"/>
        </w:rPr>
        <w:t>t</w:t>
      </w:r>
      <w:r w:rsidR="00D734AD" w:rsidRPr="00F8191B">
        <w:rPr>
          <w:rFonts w:ascii="Arial" w:eastAsia="Times New Roman" w:hAnsi="Arial" w:cs="Arial"/>
          <w:b/>
          <w:bCs/>
          <w:i/>
          <w:iCs/>
          <w:sz w:val="24"/>
          <w:szCs w:val="24"/>
          <w:lang w:val="en-US"/>
        </w:rPr>
        <w:t xml:space="preserve">hrough </w:t>
      </w:r>
      <w:r w:rsidR="00D734AD">
        <w:rPr>
          <w:rFonts w:ascii="Arial" w:eastAsia="Times New Roman" w:hAnsi="Arial" w:cs="Arial"/>
          <w:b/>
          <w:bCs/>
          <w:i/>
          <w:iCs/>
          <w:sz w:val="24"/>
          <w:szCs w:val="24"/>
          <w:lang w:val="en-US"/>
        </w:rPr>
        <w:t>t</w:t>
      </w:r>
      <w:r w:rsidR="00D734AD" w:rsidRPr="00F8191B">
        <w:rPr>
          <w:rFonts w:ascii="Arial" w:eastAsia="Times New Roman" w:hAnsi="Arial" w:cs="Arial"/>
          <w:b/>
          <w:bCs/>
          <w:i/>
          <w:iCs/>
          <w:sz w:val="24"/>
          <w:szCs w:val="24"/>
          <w:lang w:val="en-US"/>
        </w:rPr>
        <w:t>heory</w:t>
      </w:r>
      <w:r w:rsidR="00993EEE" w:rsidRPr="00F8191B">
        <w:rPr>
          <w:rFonts w:ascii="Arial" w:eastAsia="Times New Roman" w:hAnsi="Arial" w:cs="Arial"/>
          <w:b/>
          <w:bCs/>
          <w:sz w:val="24"/>
          <w:szCs w:val="24"/>
          <w:lang w:val="en-US"/>
        </w:rPr>
        <w:t>. London. Facet</w:t>
      </w:r>
      <w:r w:rsidR="00DE54C0" w:rsidRPr="00F8191B">
        <w:rPr>
          <w:rFonts w:ascii="Arial" w:eastAsia="Times New Roman" w:hAnsi="Arial" w:cs="Arial"/>
          <w:b/>
          <w:bCs/>
          <w:sz w:val="24"/>
          <w:szCs w:val="24"/>
          <w:lang w:val="en-US"/>
        </w:rPr>
        <w:t xml:space="preserve">. </w:t>
      </w:r>
    </w:p>
    <w:p w14:paraId="7D51A797" w14:textId="03BA9237" w:rsidR="00DE54C0" w:rsidRPr="002D64F9" w:rsidRDefault="00DE54C0" w:rsidP="00DE54C0">
      <w:pPr>
        <w:keepNext/>
        <w:spacing w:before="120" w:after="80" w:line="240" w:lineRule="auto"/>
        <w:jc w:val="both"/>
        <w:outlineLvl w:val="2"/>
        <w:rPr>
          <w:rFonts w:ascii="Arial" w:eastAsia="Times New Roman" w:hAnsi="Arial" w:cs="Arial"/>
          <w:b/>
          <w:bCs/>
          <w:sz w:val="24"/>
          <w:szCs w:val="26"/>
          <w:lang w:val="en-US"/>
        </w:rPr>
      </w:pPr>
      <w:r w:rsidRPr="002D64F9">
        <w:rPr>
          <w:rFonts w:ascii="Arial" w:eastAsia="Times New Roman" w:hAnsi="Arial" w:cs="Arial"/>
          <w:b/>
          <w:bCs/>
          <w:i/>
          <w:sz w:val="24"/>
          <w:szCs w:val="26"/>
          <w:lang w:val="en-US"/>
        </w:rPr>
        <w:t>Journal of Information Literacy</w:t>
      </w:r>
      <w:r w:rsidRPr="00993EEE">
        <w:rPr>
          <w:rFonts w:ascii="Arial" w:eastAsia="Times New Roman" w:hAnsi="Arial" w:cs="Arial"/>
          <w:b/>
          <w:bCs/>
          <w:i/>
          <w:iCs/>
          <w:sz w:val="24"/>
          <w:szCs w:val="26"/>
          <w:lang w:val="en-US"/>
        </w:rPr>
        <w:t xml:space="preserve">, </w:t>
      </w:r>
      <w:r w:rsidR="00993EEE" w:rsidRPr="00993EEE">
        <w:rPr>
          <w:rFonts w:ascii="Arial" w:eastAsia="Times New Roman" w:hAnsi="Arial" w:cs="Arial"/>
          <w:b/>
          <w:bCs/>
          <w:i/>
          <w:iCs/>
          <w:sz w:val="24"/>
          <w:szCs w:val="26"/>
          <w:lang w:val="en-US"/>
        </w:rPr>
        <w:t>18</w:t>
      </w:r>
      <w:r w:rsidRPr="002D64F9">
        <w:rPr>
          <w:rFonts w:ascii="Arial" w:eastAsia="Times New Roman" w:hAnsi="Arial" w:cs="Arial"/>
          <w:b/>
          <w:bCs/>
          <w:sz w:val="24"/>
          <w:szCs w:val="26"/>
          <w:lang w:val="en-US"/>
        </w:rPr>
        <w:t>(</w:t>
      </w:r>
      <w:r w:rsidR="00993EEE">
        <w:rPr>
          <w:rFonts w:ascii="Arial" w:eastAsia="Times New Roman" w:hAnsi="Arial" w:cs="Arial"/>
          <w:b/>
          <w:bCs/>
          <w:sz w:val="24"/>
          <w:szCs w:val="26"/>
          <w:lang w:val="en-US"/>
        </w:rPr>
        <w:t>1</w:t>
      </w:r>
      <w:r w:rsidRPr="002D64F9">
        <w:rPr>
          <w:rFonts w:ascii="Arial" w:eastAsia="Times New Roman" w:hAnsi="Arial" w:cs="Arial"/>
          <w:b/>
          <w:bCs/>
          <w:sz w:val="24"/>
          <w:szCs w:val="26"/>
          <w:lang w:val="en-US"/>
        </w:rPr>
        <w:t>), pp.</w:t>
      </w:r>
      <w:r w:rsidR="00993EEE">
        <w:rPr>
          <w:rFonts w:ascii="Arial" w:eastAsia="Times New Roman" w:hAnsi="Arial" w:cs="Arial"/>
          <w:b/>
          <w:bCs/>
          <w:sz w:val="24"/>
          <w:szCs w:val="26"/>
          <w:lang w:val="en-US"/>
        </w:rPr>
        <w:t xml:space="preserve"> </w:t>
      </w:r>
      <w:r w:rsidR="00DC5710" w:rsidRPr="00DC5710">
        <w:rPr>
          <w:rFonts w:ascii="Arial" w:eastAsia="Times New Roman" w:hAnsi="Arial" w:cs="Arial"/>
          <w:b/>
          <w:bCs/>
          <w:sz w:val="24"/>
          <w:szCs w:val="26"/>
          <w:lang w:val="en-US"/>
        </w:rPr>
        <w:t>237</w:t>
      </w:r>
      <w:r w:rsidR="00DC5710">
        <w:rPr>
          <w:rFonts w:ascii="Arial" w:eastAsia="Times New Roman" w:hAnsi="Arial" w:cs="Arial"/>
          <w:b/>
          <w:bCs/>
          <w:sz w:val="24"/>
          <w:szCs w:val="26"/>
          <w:lang w:val="en-US"/>
        </w:rPr>
        <w:t>–</w:t>
      </w:r>
      <w:r w:rsidR="00DC5710" w:rsidRPr="00DC5710">
        <w:rPr>
          <w:rFonts w:ascii="Arial" w:eastAsia="Times New Roman" w:hAnsi="Arial" w:cs="Arial"/>
          <w:b/>
          <w:bCs/>
          <w:sz w:val="24"/>
          <w:szCs w:val="26"/>
          <w:lang w:val="en-US"/>
        </w:rPr>
        <w:t>239</w:t>
      </w:r>
    </w:p>
    <w:p w14:paraId="043A10A3" w14:textId="116C0733" w:rsidR="00DE54C0" w:rsidRPr="003D1E1C" w:rsidRDefault="00000000" w:rsidP="00DE54C0">
      <w:pPr>
        <w:keepNext/>
        <w:keepLines/>
        <w:pBdr>
          <w:top w:val="nil"/>
          <w:left w:val="nil"/>
          <w:bottom w:val="nil"/>
          <w:right w:val="nil"/>
          <w:between w:val="nil"/>
        </w:pBdr>
        <w:spacing w:after="0" w:line="240" w:lineRule="auto"/>
        <w:rPr>
          <w:rFonts w:ascii="Arial" w:eastAsia="Arial" w:hAnsi="Arial" w:cs="Arial"/>
          <w:b/>
          <w:color w:val="000000"/>
          <w:sz w:val="36"/>
          <w:szCs w:val="36"/>
        </w:rPr>
        <w:sectPr w:rsidR="00DE54C0" w:rsidRPr="003D1E1C" w:rsidSect="00D935D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237"/>
          <w:cols w:space="720"/>
          <w:titlePg/>
          <w:docGrid w:linePitch="360"/>
        </w:sectPr>
      </w:pPr>
      <w:hyperlink r:id="rId17" w:history="1">
        <w:r w:rsidR="00BE0F00" w:rsidRPr="00A007B6">
          <w:rPr>
            <w:rStyle w:val="Hyperlink"/>
            <w:rFonts w:ascii="Arial" w:eastAsia="Times New Roman" w:hAnsi="Arial" w:cs="Arial"/>
            <w:b/>
            <w:iCs/>
            <w:sz w:val="24"/>
            <w:szCs w:val="24"/>
            <w:lang w:val="en-US"/>
          </w:rPr>
          <w:t>http://dx.doi.org/10.11645/18.1.610</w:t>
        </w:r>
      </w:hyperlink>
      <w:r w:rsidR="00BE0F00">
        <w:rPr>
          <w:rFonts w:ascii="Arial" w:eastAsia="Times New Roman" w:hAnsi="Arial" w:cs="Arial"/>
          <w:b/>
          <w:iCs/>
          <w:sz w:val="24"/>
          <w:szCs w:val="24"/>
          <w:lang w:val="en-US"/>
        </w:rPr>
        <w:t xml:space="preserve"> </w:t>
      </w:r>
    </w:p>
    <w:p w14:paraId="429CE17B" w14:textId="77777777" w:rsidR="00DE54C0" w:rsidRDefault="00DE54C0" w:rsidP="00DE54C0">
      <w:pPr>
        <w:sectPr w:rsidR="00DE54C0" w:rsidSect="00FB1DB5">
          <w:type w:val="continuous"/>
          <w:pgSz w:w="12240" w:h="15840"/>
          <w:pgMar w:top="1440" w:right="1440" w:bottom="1440" w:left="1440" w:header="720" w:footer="720" w:gutter="0"/>
          <w:cols w:num="2" w:sep="1" w:space="720" w:equalWidth="0">
            <w:col w:w="3312" w:space="720"/>
            <w:col w:w="5328"/>
          </w:cols>
          <w:docGrid w:linePitch="360"/>
        </w:sectPr>
      </w:pPr>
    </w:p>
    <w:p w14:paraId="5091D8EE" w14:textId="77777777" w:rsidR="00993EEE" w:rsidRPr="00412735" w:rsidRDefault="00993EEE" w:rsidP="00993EEE">
      <w:pPr>
        <w:keepNext/>
        <w:keepLines/>
        <w:pBdr>
          <w:top w:val="nil"/>
          <w:left w:val="nil"/>
          <w:bottom w:val="nil"/>
          <w:right w:val="nil"/>
          <w:between w:val="nil"/>
        </w:pBdr>
        <w:spacing w:after="0" w:line="240" w:lineRule="auto"/>
        <w:rPr>
          <w:rFonts w:ascii="Arial" w:eastAsia="Arial" w:hAnsi="Arial" w:cs="Arial"/>
          <w:b/>
          <w:color w:val="000000"/>
          <w:lang w:val="en"/>
        </w:rPr>
      </w:pPr>
      <w:r w:rsidRPr="00412735">
        <w:rPr>
          <w:rFonts w:ascii="Arial" w:eastAsia="Arial" w:hAnsi="Arial" w:cs="Arial"/>
          <w:b/>
          <w:color w:val="000000"/>
          <w:lang w:val="en"/>
        </w:rPr>
        <w:t>Anders Tobiason</w:t>
      </w:r>
    </w:p>
    <w:p w14:paraId="02CEE17C" w14:textId="77777777" w:rsidR="006E328F" w:rsidRDefault="00993EEE" w:rsidP="00993EEE">
      <w:pPr>
        <w:keepNext/>
        <w:keepLines/>
        <w:pBdr>
          <w:top w:val="nil"/>
          <w:left w:val="nil"/>
          <w:bottom w:val="nil"/>
          <w:right w:val="nil"/>
          <w:between w:val="nil"/>
        </w:pBdr>
        <w:spacing w:after="0" w:line="240" w:lineRule="auto"/>
        <w:rPr>
          <w:rFonts w:ascii="Arial" w:eastAsia="Arial" w:hAnsi="Arial" w:cs="Arial"/>
          <w:color w:val="000000"/>
          <w:lang w:val="en"/>
        </w:rPr>
      </w:pPr>
      <w:r w:rsidRPr="00412735">
        <w:rPr>
          <w:rFonts w:ascii="Arial" w:eastAsia="Arial" w:hAnsi="Arial" w:cs="Arial"/>
          <w:color w:val="000000"/>
          <w:lang w:val="en"/>
        </w:rPr>
        <w:t xml:space="preserve">Boise State University. Assistant Professor / Multimedia Development and User Experience Librarian. </w:t>
      </w:r>
    </w:p>
    <w:p w14:paraId="1E391C28" w14:textId="0FF9F23E" w:rsidR="006E328F" w:rsidRDefault="00993EEE" w:rsidP="00993EEE">
      <w:pPr>
        <w:keepNext/>
        <w:keepLines/>
        <w:pBdr>
          <w:top w:val="nil"/>
          <w:left w:val="nil"/>
          <w:bottom w:val="nil"/>
          <w:right w:val="nil"/>
          <w:between w:val="nil"/>
        </w:pBdr>
        <w:spacing w:after="0" w:line="240" w:lineRule="auto"/>
        <w:rPr>
          <w:rFonts w:ascii="Arial" w:eastAsia="Arial" w:hAnsi="Arial" w:cs="Arial"/>
          <w:color w:val="000000"/>
          <w:lang w:val="en"/>
        </w:rPr>
      </w:pPr>
      <w:r w:rsidRPr="00412735">
        <w:rPr>
          <w:rFonts w:ascii="Arial" w:eastAsia="Arial" w:hAnsi="Arial" w:cs="Arial"/>
          <w:color w:val="000000"/>
          <w:lang w:val="en"/>
        </w:rPr>
        <w:t xml:space="preserve">Email: </w:t>
      </w:r>
      <w:hyperlink r:id="rId18" w:history="1">
        <w:r w:rsidRPr="00412735">
          <w:rPr>
            <w:rStyle w:val="Hyperlink"/>
            <w:rFonts w:ascii="Arial" w:eastAsia="Arial" w:hAnsi="Arial" w:cs="Arial"/>
            <w:lang w:val="en"/>
          </w:rPr>
          <w:t>anderstobiason@boisestate.edu</w:t>
        </w:r>
      </w:hyperlink>
      <w:r w:rsidRPr="00412735">
        <w:rPr>
          <w:rFonts w:ascii="Arial" w:eastAsia="Arial" w:hAnsi="Arial" w:cs="Arial"/>
          <w:color w:val="000000"/>
          <w:lang w:val="en"/>
        </w:rPr>
        <w:t xml:space="preserve">. </w:t>
      </w:r>
    </w:p>
    <w:p w14:paraId="11386302" w14:textId="69DBD064" w:rsidR="00993EEE" w:rsidRPr="00412735" w:rsidRDefault="00993EEE" w:rsidP="00993EEE">
      <w:pPr>
        <w:keepNext/>
        <w:keepLines/>
        <w:pBdr>
          <w:top w:val="nil"/>
          <w:left w:val="nil"/>
          <w:bottom w:val="nil"/>
          <w:right w:val="nil"/>
          <w:between w:val="nil"/>
        </w:pBdr>
        <w:spacing w:after="0" w:line="240" w:lineRule="auto"/>
        <w:rPr>
          <w:rFonts w:ascii="Arial" w:eastAsia="Arial" w:hAnsi="Arial" w:cs="Arial"/>
          <w:color w:val="000000"/>
          <w:lang w:val="en"/>
        </w:rPr>
      </w:pPr>
      <w:r w:rsidRPr="00412735">
        <w:rPr>
          <w:rFonts w:ascii="Arial" w:eastAsia="Arial" w:hAnsi="Arial" w:cs="Arial"/>
          <w:color w:val="000000"/>
          <w:lang w:val="en"/>
        </w:rPr>
        <w:t>X</w:t>
      </w:r>
      <w:r w:rsidR="00D935DD">
        <w:rPr>
          <w:rFonts w:ascii="Arial" w:eastAsia="Arial" w:hAnsi="Arial" w:cs="Arial"/>
          <w:color w:val="000000"/>
          <w:lang w:val="en"/>
        </w:rPr>
        <w:t xml:space="preserve">: </w:t>
      </w:r>
      <w:hyperlink r:id="rId19" w:history="1">
        <w:r w:rsidRPr="00AC7D39">
          <w:rPr>
            <w:rStyle w:val="Hyperlink"/>
            <w:rFonts w:ascii="Arial" w:eastAsia="Arial" w:hAnsi="Arial" w:cs="Arial"/>
            <w:lang w:val="en"/>
          </w:rPr>
          <w:t>@anders_tobiason</w:t>
        </w:r>
      </w:hyperlink>
      <w:r w:rsidR="007238E6" w:rsidRPr="007238E6">
        <w:rPr>
          <w:rStyle w:val="Hyperlink"/>
          <w:rFonts w:ascii="Arial" w:eastAsia="Arial" w:hAnsi="Arial" w:cs="Arial"/>
          <w:color w:val="000000" w:themeColor="text1"/>
          <w:u w:val="none"/>
          <w:lang w:val="en"/>
        </w:rPr>
        <w:t>.</w:t>
      </w:r>
    </w:p>
    <w:p w14:paraId="35A871F4" w14:textId="30D67561" w:rsidR="000C7A3F" w:rsidRPr="00412735" w:rsidRDefault="000C7A3F" w:rsidP="00993EEE">
      <w:pPr>
        <w:keepNext/>
        <w:keepLines/>
        <w:pBdr>
          <w:top w:val="nil"/>
          <w:left w:val="nil"/>
          <w:bottom w:val="nil"/>
          <w:right w:val="nil"/>
          <w:between w:val="nil"/>
        </w:pBdr>
        <w:spacing w:after="0" w:line="240" w:lineRule="auto"/>
        <w:rPr>
          <w:rFonts w:ascii="Arial" w:eastAsia="Arial" w:hAnsi="Arial" w:cs="Arial"/>
          <w:color w:val="000000"/>
          <w:lang w:val="en"/>
        </w:rPr>
      </w:pPr>
      <w:r w:rsidRPr="00412735">
        <w:rPr>
          <w:rFonts w:ascii="Arial" w:eastAsia="Arial" w:hAnsi="Arial" w:cs="Arial"/>
          <w:color w:val="000000"/>
          <w:lang w:val="en"/>
        </w:rPr>
        <w:t xml:space="preserve">ORCID: </w:t>
      </w:r>
      <w:hyperlink r:id="rId20" w:history="1">
        <w:r w:rsidR="00B55CEB" w:rsidRPr="00412735">
          <w:rPr>
            <w:rStyle w:val="Hyperlink"/>
            <w:rFonts w:ascii="Arial" w:eastAsia="Arial" w:hAnsi="Arial" w:cs="Arial"/>
            <w:lang w:val="en"/>
          </w:rPr>
          <w:t>0000-0001-9335-6986</w:t>
        </w:r>
      </w:hyperlink>
      <w:r w:rsidR="007238E6" w:rsidRPr="007238E6">
        <w:rPr>
          <w:rStyle w:val="Hyperlink"/>
          <w:rFonts w:ascii="Arial" w:eastAsia="Arial" w:hAnsi="Arial" w:cs="Arial"/>
          <w:u w:val="none"/>
          <w:lang w:val="en"/>
        </w:rPr>
        <w:t>.</w:t>
      </w:r>
    </w:p>
    <w:p w14:paraId="1386BBE8" w14:textId="7E7FD9F1" w:rsidR="00DE54C0" w:rsidRPr="00412735" w:rsidRDefault="00DE54C0" w:rsidP="00DE54C0">
      <w:pPr>
        <w:rPr>
          <w:rFonts w:ascii="Arial" w:eastAsia="Times New Roman" w:hAnsi="Arial" w:cs="Arial"/>
          <w:szCs w:val="24"/>
          <w:lang w:val="en-US"/>
        </w:rPr>
        <w:sectPr w:rsidR="00DE54C0" w:rsidRPr="00412735" w:rsidSect="00F8191B">
          <w:type w:val="continuous"/>
          <w:pgSz w:w="12240" w:h="15840"/>
          <w:pgMar w:top="1440" w:right="1440" w:bottom="1440" w:left="1440" w:header="720" w:footer="720" w:gutter="0"/>
          <w:cols w:num="2" w:sep="1" w:space="720" w:equalWidth="0">
            <w:col w:w="4321" w:space="720"/>
            <w:col w:w="4319"/>
          </w:cols>
          <w:docGrid w:linePitch="360"/>
        </w:sectPr>
      </w:pPr>
      <w:r w:rsidRPr="00412735">
        <w:rPr>
          <w:rFonts w:ascii="Arial" w:hAnsi="Arial" w:cs="Arial"/>
        </w:rPr>
        <w:br w:type="column"/>
      </w:r>
      <w:r w:rsidR="00993EEE" w:rsidRPr="00412735">
        <w:rPr>
          <w:rFonts w:ascii="Arial" w:eastAsia="Times New Roman" w:hAnsi="Arial" w:cs="Arial"/>
          <w:szCs w:val="24"/>
          <w:lang w:val="en-US"/>
        </w:rPr>
        <w:t xml:space="preserve">Hicks, A., Lloyd, A., and </w:t>
      </w:r>
      <w:proofErr w:type="spellStart"/>
      <w:r w:rsidR="00993EEE" w:rsidRPr="00412735">
        <w:rPr>
          <w:rFonts w:ascii="Arial" w:eastAsia="Times New Roman" w:hAnsi="Arial" w:cs="Arial"/>
          <w:szCs w:val="24"/>
          <w:lang w:val="en-US"/>
        </w:rPr>
        <w:t>Pilerot</w:t>
      </w:r>
      <w:proofErr w:type="spellEnd"/>
      <w:r w:rsidR="00993EEE" w:rsidRPr="00412735">
        <w:rPr>
          <w:rFonts w:ascii="Arial" w:eastAsia="Times New Roman" w:hAnsi="Arial" w:cs="Arial"/>
          <w:szCs w:val="24"/>
          <w:lang w:val="en-US"/>
        </w:rPr>
        <w:t xml:space="preserve">, O. </w:t>
      </w:r>
      <w:r w:rsidR="0059510E">
        <w:rPr>
          <w:rFonts w:ascii="Arial" w:eastAsia="Times New Roman" w:hAnsi="Arial" w:cs="Arial"/>
          <w:szCs w:val="24"/>
          <w:lang w:val="en-US"/>
        </w:rPr>
        <w:t xml:space="preserve">(Eds.). </w:t>
      </w:r>
      <w:r w:rsidR="00993EEE" w:rsidRPr="00412735">
        <w:rPr>
          <w:rFonts w:ascii="Arial" w:eastAsia="Times New Roman" w:hAnsi="Arial" w:cs="Arial"/>
          <w:szCs w:val="24"/>
          <w:lang w:val="en-US"/>
        </w:rPr>
        <w:t>2024.</w:t>
      </w:r>
      <w:r w:rsidR="00993EEE" w:rsidRPr="00412735">
        <w:rPr>
          <w:rFonts w:ascii="Arial" w:eastAsia="Times New Roman" w:hAnsi="Arial" w:cs="Arial"/>
          <w:i/>
          <w:iCs/>
          <w:szCs w:val="24"/>
          <w:lang w:val="en-US"/>
        </w:rPr>
        <w:t xml:space="preserve"> Information </w:t>
      </w:r>
      <w:r w:rsidR="00D734AD" w:rsidRPr="00412735">
        <w:rPr>
          <w:rFonts w:ascii="Arial" w:eastAsia="Times New Roman" w:hAnsi="Arial" w:cs="Arial"/>
          <w:i/>
          <w:iCs/>
          <w:szCs w:val="24"/>
          <w:lang w:val="en-US"/>
        </w:rPr>
        <w:t>l</w:t>
      </w:r>
      <w:r w:rsidR="00993EEE" w:rsidRPr="00412735">
        <w:rPr>
          <w:rFonts w:ascii="Arial" w:eastAsia="Times New Roman" w:hAnsi="Arial" w:cs="Arial"/>
          <w:i/>
          <w:iCs/>
          <w:szCs w:val="24"/>
          <w:lang w:val="en-US"/>
        </w:rPr>
        <w:t xml:space="preserve">iteracy </w:t>
      </w:r>
      <w:r w:rsidR="00D734AD" w:rsidRPr="00412735">
        <w:rPr>
          <w:rFonts w:ascii="Arial" w:eastAsia="Times New Roman" w:hAnsi="Arial" w:cs="Arial"/>
          <w:i/>
          <w:iCs/>
          <w:szCs w:val="24"/>
          <w:lang w:val="en-US"/>
        </w:rPr>
        <w:t>through theory</w:t>
      </w:r>
      <w:r w:rsidR="00993EEE" w:rsidRPr="00412735">
        <w:rPr>
          <w:rFonts w:ascii="Arial" w:eastAsia="Times New Roman" w:hAnsi="Arial" w:cs="Arial"/>
          <w:szCs w:val="24"/>
          <w:lang w:val="en-US"/>
        </w:rPr>
        <w:t xml:space="preserve">. London. Facet. </w:t>
      </w:r>
      <w:r w:rsidR="006E10FF" w:rsidRPr="00412735">
        <w:rPr>
          <w:rFonts w:ascii="Arial" w:eastAsia="Times New Roman" w:hAnsi="Arial" w:cs="Arial"/>
          <w:szCs w:val="24"/>
          <w:lang w:val="en-US"/>
        </w:rPr>
        <w:t>pp</w:t>
      </w:r>
      <w:r w:rsidR="00993EEE" w:rsidRPr="00412735">
        <w:rPr>
          <w:rFonts w:ascii="Arial" w:eastAsia="Times New Roman" w:hAnsi="Arial" w:cs="Arial"/>
          <w:szCs w:val="24"/>
          <w:lang w:val="en-US"/>
        </w:rPr>
        <w:t xml:space="preserve">. 245. ISBN 978-1-78330-859-6. £55. </w:t>
      </w:r>
      <w:proofErr w:type="spellStart"/>
      <w:r w:rsidR="00993EEE" w:rsidRPr="00412735">
        <w:rPr>
          <w:rFonts w:ascii="Arial" w:eastAsia="Times New Roman" w:hAnsi="Arial" w:cs="Arial"/>
          <w:szCs w:val="24"/>
          <w:lang w:val="en-US"/>
        </w:rPr>
        <w:t>Pbk</w:t>
      </w:r>
      <w:proofErr w:type="spellEnd"/>
      <w:r w:rsidR="00D734AD" w:rsidRPr="00412735">
        <w:rPr>
          <w:rFonts w:ascii="Arial" w:eastAsia="Times New Roman" w:hAnsi="Arial" w:cs="Arial"/>
          <w:szCs w:val="24"/>
          <w:lang w:val="en-US"/>
        </w:rPr>
        <w:t>.</w:t>
      </w:r>
    </w:p>
    <w:p w14:paraId="32E36E67" w14:textId="77777777" w:rsidR="00DE54C0" w:rsidRPr="00412735" w:rsidRDefault="00DE54C0" w:rsidP="00412735">
      <w:pPr>
        <w:keepNext/>
        <w:keepLines/>
        <w:pBdr>
          <w:top w:val="nil"/>
          <w:left w:val="nil"/>
          <w:bottom w:val="nil"/>
          <w:right w:val="nil"/>
          <w:between w:val="nil"/>
        </w:pBdr>
        <w:spacing w:after="0" w:line="240" w:lineRule="auto"/>
        <w:rPr>
          <w:rFonts w:ascii="Arial" w:hAnsi="Arial" w:cs="Arial"/>
          <w:b/>
          <w:color w:val="000000"/>
        </w:rPr>
      </w:pPr>
    </w:p>
    <w:p w14:paraId="47A84061" w14:textId="5020AF21"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proofErr w:type="spellStart"/>
      <w:r w:rsidRPr="00412735">
        <w:rPr>
          <w:rFonts w:ascii="Arial" w:eastAsia="Arial" w:hAnsi="Arial" w:cs="Arial"/>
          <w:color w:val="000000"/>
          <w:lang w:val="en-US"/>
        </w:rPr>
        <w:t>Theori</w:t>
      </w:r>
      <w:r w:rsidR="00AE46A6">
        <w:rPr>
          <w:rFonts w:ascii="Arial" w:eastAsia="Arial" w:hAnsi="Arial" w:cs="Arial"/>
          <w:color w:val="000000"/>
          <w:lang w:val="en-US"/>
        </w:rPr>
        <w:t>s</w:t>
      </w:r>
      <w:r w:rsidRPr="00412735">
        <w:rPr>
          <w:rFonts w:ascii="Arial" w:eastAsia="Arial" w:hAnsi="Arial" w:cs="Arial"/>
          <w:color w:val="000000"/>
          <w:lang w:val="en-US"/>
        </w:rPr>
        <w:t>ing</w:t>
      </w:r>
      <w:proofErr w:type="spellEnd"/>
      <w:r w:rsidRPr="00412735">
        <w:rPr>
          <w:rFonts w:ascii="Arial" w:eastAsia="Arial" w:hAnsi="Arial" w:cs="Arial"/>
          <w:color w:val="000000"/>
          <w:lang w:val="en-US"/>
        </w:rPr>
        <w:t xml:space="preserve"> about information literacy</w:t>
      </w:r>
      <w:r w:rsidR="00F8191B" w:rsidRPr="00412735">
        <w:rPr>
          <w:rFonts w:ascii="Arial" w:eastAsia="Arial" w:hAnsi="Arial" w:cs="Arial"/>
          <w:color w:val="000000"/>
          <w:lang w:val="en-US"/>
        </w:rPr>
        <w:t xml:space="preserve"> (IL)</w:t>
      </w:r>
      <w:r w:rsidRPr="00412735">
        <w:rPr>
          <w:rFonts w:ascii="Arial" w:eastAsia="Arial" w:hAnsi="Arial" w:cs="Arial"/>
          <w:color w:val="000000"/>
          <w:lang w:val="en-US"/>
        </w:rPr>
        <w:t xml:space="preserve">, or better, interrogating the </w:t>
      </w:r>
      <w:r w:rsidRPr="00412735">
        <w:rPr>
          <w:rFonts w:ascii="Arial" w:eastAsia="Arial" w:hAnsi="Arial" w:cs="Arial"/>
          <w:i/>
          <w:iCs/>
          <w:color w:val="000000"/>
          <w:lang w:val="en-US"/>
        </w:rPr>
        <w:t>idea</w:t>
      </w:r>
      <w:r w:rsidRPr="00412735">
        <w:rPr>
          <w:rFonts w:ascii="Arial" w:eastAsia="Arial" w:hAnsi="Arial" w:cs="Arial"/>
          <w:color w:val="000000"/>
          <w:lang w:val="en-US"/>
        </w:rPr>
        <w:t xml:space="preserve"> of </w:t>
      </w:r>
      <w:r w:rsidR="00F8191B" w:rsidRPr="00412735">
        <w:rPr>
          <w:rFonts w:ascii="Arial" w:eastAsia="Arial" w:hAnsi="Arial" w:cs="Arial"/>
          <w:color w:val="000000"/>
          <w:lang w:val="en-US"/>
        </w:rPr>
        <w:t>IL</w:t>
      </w:r>
      <w:r w:rsidRPr="00412735">
        <w:rPr>
          <w:rFonts w:ascii="Arial" w:eastAsia="Arial" w:hAnsi="Arial" w:cs="Arial"/>
          <w:color w:val="000000"/>
          <w:lang w:val="en-US"/>
        </w:rPr>
        <w:t xml:space="preserve"> theoretically, is the guiding principle behind the edited work, </w:t>
      </w:r>
      <w:r w:rsidRPr="00412735">
        <w:rPr>
          <w:rFonts w:ascii="Arial" w:eastAsia="Arial" w:hAnsi="Arial" w:cs="Arial"/>
          <w:i/>
          <w:iCs/>
          <w:color w:val="000000"/>
          <w:lang w:val="en-US"/>
        </w:rPr>
        <w:t xml:space="preserve">Information </w:t>
      </w:r>
      <w:r w:rsidR="001527F0" w:rsidRPr="00412735">
        <w:rPr>
          <w:rFonts w:ascii="Arial" w:eastAsia="Arial" w:hAnsi="Arial" w:cs="Arial"/>
          <w:i/>
          <w:iCs/>
          <w:color w:val="000000"/>
          <w:lang w:val="en-US"/>
        </w:rPr>
        <w:t>literacy through theory</w:t>
      </w:r>
      <w:r w:rsidR="001527F0" w:rsidRPr="00412735">
        <w:rPr>
          <w:rFonts w:ascii="Arial" w:eastAsia="Arial" w:hAnsi="Arial" w:cs="Arial"/>
          <w:color w:val="000000"/>
          <w:lang w:val="en-US"/>
        </w:rPr>
        <w:t xml:space="preserve"> </w:t>
      </w:r>
      <w:r w:rsidRPr="00412735">
        <w:rPr>
          <w:rFonts w:ascii="Arial" w:eastAsia="Arial" w:hAnsi="Arial" w:cs="Arial"/>
          <w:color w:val="000000"/>
          <w:lang w:val="en-US"/>
        </w:rPr>
        <w:t xml:space="preserve">(Hicks, Lloyd, and </w:t>
      </w:r>
      <w:proofErr w:type="spellStart"/>
      <w:r w:rsidRPr="00412735">
        <w:rPr>
          <w:rFonts w:ascii="Arial" w:eastAsia="Arial" w:hAnsi="Arial" w:cs="Arial"/>
          <w:color w:val="000000"/>
          <w:lang w:val="en-US"/>
        </w:rPr>
        <w:t>Pilerot</w:t>
      </w:r>
      <w:proofErr w:type="spellEnd"/>
      <w:r w:rsidRPr="00412735">
        <w:rPr>
          <w:rFonts w:ascii="Arial" w:eastAsia="Arial" w:hAnsi="Arial" w:cs="Arial"/>
          <w:color w:val="000000"/>
          <w:lang w:val="en-US"/>
        </w:rPr>
        <w:t xml:space="preserve">, 2024). The editors have deliberately, and quite correctly, not asked contributors to come up with a theory of </w:t>
      </w:r>
      <w:r w:rsidR="00F8191B" w:rsidRPr="00412735">
        <w:rPr>
          <w:rFonts w:ascii="Arial" w:eastAsia="Arial" w:hAnsi="Arial" w:cs="Arial"/>
          <w:color w:val="000000"/>
          <w:lang w:val="en-US"/>
        </w:rPr>
        <w:t>IL</w:t>
      </w:r>
      <w:r w:rsidRPr="00412735">
        <w:rPr>
          <w:rFonts w:ascii="Arial" w:eastAsia="Arial" w:hAnsi="Arial" w:cs="Arial"/>
          <w:color w:val="000000"/>
          <w:lang w:val="en-US"/>
        </w:rPr>
        <w:t xml:space="preserve">, but rather to put IL in conversation, contact, and sometimes conflict, with other theory(s) to inform new ways to critique and conceive of IL as a concept and practice. Because of this, the book, while well-written and well-researched, can be a bit of a daunting read. For anyone not versed in thinking theoretically, rather than practically, the book will prove a challenge (though an often worthy one). Each chapter is dense with references and assumes a level of knowledge of the academic theoretical world that many librarians simply may not have. This should not deter potential readers. </w:t>
      </w:r>
    </w:p>
    <w:p w14:paraId="4F4F4DDE" w14:textId="5FD8CB9E" w:rsidR="002D4AE3"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While each chapter uses a particular theory, and there are also broader themes teased out over the work, the editors have done an excellent service to readers by providing each </w:t>
      </w:r>
      <w:r w:rsidR="00D3684C" w:rsidRPr="00412735">
        <w:rPr>
          <w:rFonts w:ascii="Arial" w:eastAsia="Arial" w:hAnsi="Arial" w:cs="Arial"/>
          <w:color w:val="000000"/>
          <w:lang w:val="en-US"/>
        </w:rPr>
        <w:t>author with a set of guiding questions to help craft how each theory interacts and intersects with IL (writ large). The questions are as follows:</w:t>
      </w:r>
    </w:p>
    <w:p w14:paraId="46667BC4" w14:textId="226E4218" w:rsidR="00BE0F00" w:rsidRPr="0082065E" w:rsidRDefault="00D3684C" w:rsidP="00BE0F00">
      <w:pPr>
        <w:numPr>
          <w:ilvl w:val="0"/>
          <w:numId w:val="1"/>
        </w:numPr>
        <w:pBdr>
          <w:top w:val="nil"/>
          <w:left w:val="nil"/>
          <w:bottom w:val="nil"/>
          <w:right w:val="nil"/>
          <w:between w:val="nil"/>
        </w:pBdr>
        <w:spacing w:after="0" w:line="240" w:lineRule="auto"/>
        <w:ind w:left="1434" w:hanging="357"/>
        <w:rPr>
          <w:rFonts w:ascii="Arial" w:eastAsia="Arial" w:hAnsi="Arial" w:cs="Arial"/>
          <w:color w:val="000000"/>
          <w:lang w:val="en"/>
        </w:rPr>
      </w:pPr>
      <w:r w:rsidRPr="00412735">
        <w:rPr>
          <w:rFonts w:ascii="Arial" w:eastAsia="Arial" w:hAnsi="Arial" w:cs="Arial"/>
          <w:color w:val="000000"/>
          <w:lang w:val="en"/>
        </w:rPr>
        <w:t>What assumptions does this theory make, for example, about people, activities, contexts, knowledge, information, learning or information literacy (implicitly or explicitly)?</w:t>
      </w:r>
    </w:p>
    <w:p w14:paraId="64A6ED96" w14:textId="224B658A" w:rsidR="0082065E" w:rsidRPr="00412735" w:rsidRDefault="0082065E" w:rsidP="0082065E">
      <w:pPr>
        <w:numPr>
          <w:ilvl w:val="0"/>
          <w:numId w:val="1"/>
        </w:numPr>
        <w:pBdr>
          <w:top w:val="nil"/>
          <w:left w:val="nil"/>
          <w:bottom w:val="nil"/>
          <w:right w:val="nil"/>
          <w:between w:val="nil"/>
        </w:pBdr>
        <w:spacing w:after="0" w:line="240" w:lineRule="auto"/>
        <w:ind w:left="1434" w:hanging="357"/>
        <w:rPr>
          <w:rFonts w:ascii="Arial" w:eastAsia="Arial" w:hAnsi="Arial" w:cs="Arial"/>
          <w:color w:val="000000"/>
          <w:lang w:val="en"/>
        </w:rPr>
      </w:pPr>
      <w:r w:rsidRPr="00412735">
        <w:rPr>
          <w:rFonts w:ascii="Arial" w:eastAsia="Arial" w:hAnsi="Arial" w:cs="Arial"/>
          <w:color w:val="000000"/>
          <w:lang w:val="en-US"/>
        </w:rPr>
        <w:t xml:space="preserve">What understanding about information literacy does this theory open us to </w:t>
      </w:r>
    </w:p>
    <w:p w14:paraId="72F57618" w14:textId="77777777" w:rsidR="0082065E" w:rsidRPr="00412735" w:rsidRDefault="0082065E" w:rsidP="0082065E">
      <w:pPr>
        <w:pBdr>
          <w:top w:val="nil"/>
          <w:left w:val="nil"/>
          <w:bottom w:val="nil"/>
          <w:right w:val="nil"/>
          <w:between w:val="nil"/>
        </w:pBdr>
        <w:spacing w:after="0" w:line="240" w:lineRule="auto"/>
        <w:ind w:left="1434"/>
        <w:rPr>
          <w:rFonts w:ascii="Arial" w:eastAsia="Arial" w:hAnsi="Arial" w:cs="Arial"/>
          <w:color w:val="000000"/>
          <w:lang w:val="en"/>
        </w:rPr>
      </w:pPr>
      <w:r w:rsidRPr="00412735">
        <w:rPr>
          <w:rFonts w:ascii="Arial" w:eastAsia="Arial" w:hAnsi="Arial" w:cs="Arial"/>
          <w:color w:val="000000"/>
          <w:lang w:val="en-US"/>
        </w:rPr>
        <w:t>us and what does it close us to?</w:t>
      </w:r>
    </w:p>
    <w:p w14:paraId="30D38DE9" w14:textId="719BED3F" w:rsidR="0082065E" w:rsidRPr="00412735" w:rsidRDefault="0082065E" w:rsidP="00BE0F00">
      <w:pPr>
        <w:rPr>
          <w:rFonts w:ascii="Arial" w:hAnsi="Arial" w:cs="Arial"/>
        </w:rPr>
        <w:sectPr w:rsidR="0082065E" w:rsidRPr="00412735" w:rsidSect="002D4AE3">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907" w:gutter="0"/>
          <w:cols w:sep="1" w:space="720"/>
          <w:titlePg/>
          <w:docGrid w:linePitch="360"/>
        </w:sectPr>
      </w:pPr>
    </w:p>
    <w:p w14:paraId="46ACEFA7" w14:textId="740F836F" w:rsidR="00BE0F00" w:rsidRPr="00412735" w:rsidRDefault="00BE0F00" w:rsidP="00660CAA">
      <w:pPr>
        <w:numPr>
          <w:ilvl w:val="0"/>
          <w:numId w:val="1"/>
        </w:numPr>
        <w:pBdr>
          <w:top w:val="nil"/>
          <w:left w:val="nil"/>
          <w:bottom w:val="nil"/>
          <w:right w:val="nil"/>
          <w:between w:val="nil"/>
        </w:pBdr>
        <w:spacing w:after="0" w:line="240" w:lineRule="auto"/>
        <w:ind w:left="1434" w:hanging="357"/>
        <w:rPr>
          <w:rFonts w:ascii="Arial" w:eastAsia="Arial" w:hAnsi="Arial" w:cs="Arial"/>
          <w:color w:val="000000"/>
          <w:lang w:val="en"/>
        </w:rPr>
      </w:pPr>
      <w:r w:rsidRPr="00412735">
        <w:rPr>
          <w:rFonts w:ascii="Arial" w:eastAsia="Arial" w:hAnsi="Arial" w:cs="Arial"/>
          <w:color w:val="000000"/>
          <w:lang w:val="en"/>
        </w:rPr>
        <w:lastRenderedPageBreak/>
        <w:t>How does the theory we use shape our methodological choices? (</w:t>
      </w:r>
      <w:r w:rsidR="00C647E5" w:rsidRPr="00412735">
        <w:rPr>
          <w:rFonts w:ascii="Arial" w:eastAsia="Arial" w:hAnsi="Arial" w:cs="Arial"/>
          <w:color w:val="000000"/>
          <w:lang w:val="en"/>
        </w:rPr>
        <w:t xml:space="preserve">p. </w:t>
      </w:r>
      <w:r w:rsidRPr="00412735">
        <w:rPr>
          <w:rFonts w:ascii="Arial" w:eastAsia="Arial" w:hAnsi="Arial" w:cs="Arial"/>
          <w:color w:val="000000"/>
          <w:lang w:val="en"/>
        </w:rPr>
        <w:t>xiv)</w:t>
      </w:r>
    </w:p>
    <w:p w14:paraId="47E0976A" w14:textId="77777777" w:rsidR="00C647E5" w:rsidRPr="00412735" w:rsidRDefault="00C647E5" w:rsidP="00912B4E">
      <w:pPr>
        <w:pBdr>
          <w:top w:val="nil"/>
          <w:left w:val="nil"/>
          <w:bottom w:val="nil"/>
          <w:right w:val="nil"/>
          <w:between w:val="nil"/>
        </w:pBdr>
        <w:spacing w:after="0" w:line="240" w:lineRule="auto"/>
        <w:rPr>
          <w:rFonts w:ascii="Arial" w:eastAsia="Arial" w:hAnsi="Arial" w:cs="Arial"/>
          <w:color w:val="000000"/>
          <w:lang w:val="en-US"/>
        </w:rPr>
      </w:pPr>
    </w:p>
    <w:p w14:paraId="7372AD96" w14:textId="5E55B73C"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None of the authors explicitly reference these guiding questions in their chapters, but they form signposts and signals that the reader can use to follow throughout each chapter. In particular, each author makes an explicit effort to introduce the theory they are putting in contact with IL in a fairly comprehensive way. This signals that there is no assumed prior knowledge of the particular theory being used. Paradoxically, this also means that the introductory sections of each chapter are often very dense, theoretically rigorous, and take time to digest. This will turn off some readers, but the journey through each theory is worth it as each chapter presents interesting, and complex, ways to use its chosen theory to interrogate </w:t>
      </w:r>
      <w:r w:rsidR="00C647E5" w:rsidRPr="00412735">
        <w:rPr>
          <w:rFonts w:ascii="Arial" w:eastAsia="Arial" w:hAnsi="Arial" w:cs="Arial"/>
          <w:color w:val="000000"/>
          <w:lang w:val="en-US"/>
        </w:rPr>
        <w:t>IL</w:t>
      </w:r>
      <w:r w:rsidRPr="00412735">
        <w:rPr>
          <w:rFonts w:ascii="Arial" w:eastAsia="Arial" w:hAnsi="Arial" w:cs="Arial"/>
          <w:color w:val="000000"/>
          <w:lang w:val="en-US"/>
        </w:rPr>
        <w:t>’s assumptions and practices.</w:t>
      </w:r>
    </w:p>
    <w:p w14:paraId="117A3E1E" w14:textId="56FFCA1F"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Given the nature of this edited work, and its complexity, thoroughness, and rigor, a review of individual chapters or their content is not possible within the confines of a book review. Indeed, each chapter could be reviewed on its own, or potentially be given to Information Sciences students to review or critique. </w:t>
      </w:r>
      <w:r w:rsidR="00C647E5" w:rsidRPr="00412735">
        <w:rPr>
          <w:rFonts w:ascii="Arial" w:eastAsia="Arial" w:hAnsi="Arial" w:cs="Arial"/>
          <w:color w:val="000000"/>
          <w:lang w:val="en-US"/>
        </w:rPr>
        <w:t xml:space="preserve">This </w:t>
      </w:r>
      <w:r w:rsidRPr="00412735">
        <w:rPr>
          <w:rFonts w:ascii="Arial" w:eastAsia="Arial" w:hAnsi="Arial" w:cs="Arial"/>
          <w:color w:val="000000"/>
          <w:lang w:val="en-US"/>
        </w:rPr>
        <w:t xml:space="preserve">may be one of the most useful things about the book. Each chapter provides a way into thinking through a particular theory and its intersection with IL which naturally leads to more questions and discussion. I can well imagine using this book as a foundational text for a graduate-level course and having each chapter inform a weekly discussion and analysis. </w:t>
      </w:r>
    </w:p>
    <w:p w14:paraId="19ADCAA9" w14:textId="37DC8D80"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The theory(s) in this work range from complex theories of democracy, cognition and consciousness, through institutional ethnography, and on to embodiment, to name just a few. Each chapter is quite good, but a few do stand out as </w:t>
      </w:r>
      <w:r w:rsidR="00C647E5" w:rsidRPr="00412735">
        <w:rPr>
          <w:rFonts w:ascii="Arial" w:eastAsia="Arial" w:hAnsi="Arial" w:cs="Arial"/>
          <w:color w:val="000000"/>
          <w:lang w:val="en-US"/>
        </w:rPr>
        <w:t xml:space="preserve">true </w:t>
      </w:r>
      <w:r w:rsidRPr="00412735">
        <w:rPr>
          <w:rFonts w:ascii="Arial" w:eastAsia="Arial" w:hAnsi="Arial" w:cs="Arial"/>
          <w:color w:val="000000"/>
          <w:lang w:val="en-US"/>
        </w:rPr>
        <w:t xml:space="preserve">must-reads and as excellent jumping off points, and models, for using theory (more generally) to interrogate foundational conceptions of IL. </w:t>
      </w:r>
      <w:proofErr w:type="spellStart"/>
      <w:r w:rsidRPr="00412735">
        <w:rPr>
          <w:rFonts w:ascii="Arial" w:eastAsia="Arial" w:hAnsi="Arial" w:cs="Arial"/>
          <w:color w:val="000000"/>
          <w:lang w:val="en-US"/>
        </w:rPr>
        <w:t>Annemaree</w:t>
      </w:r>
      <w:proofErr w:type="spellEnd"/>
      <w:r w:rsidRPr="00412735">
        <w:rPr>
          <w:rFonts w:ascii="Arial" w:eastAsia="Arial" w:hAnsi="Arial" w:cs="Arial"/>
          <w:color w:val="000000"/>
          <w:lang w:val="en-US"/>
        </w:rPr>
        <w:t xml:space="preserve"> Lloyd’s chapter, </w:t>
      </w:r>
      <w:r w:rsidRPr="00412735">
        <w:rPr>
          <w:rFonts w:ascii="Arial" w:eastAsia="Arial" w:hAnsi="Arial" w:cs="Arial"/>
          <w:i/>
          <w:iCs/>
          <w:color w:val="000000"/>
          <w:lang w:val="en-US"/>
        </w:rPr>
        <w:t>Surfacing the Body</w:t>
      </w:r>
      <w:r w:rsidRPr="00412735">
        <w:rPr>
          <w:rFonts w:ascii="Arial" w:eastAsia="Arial" w:hAnsi="Arial" w:cs="Arial"/>
          <w:color w:val="000000"/>
          <w:lang w:val="en-US"/>
        </w:rPr>
        <w:t>, makes explicit claims about why the body as a “site and source” must be “foregrounded and not silenced or relegated to secondary knowledge.” (Lloyd, 2024, p. 165). Lloyd’s chapter provides the most explicit critique of IL research and scholarship in the book. By using theories of the body, from Foucault to Butler, this chapter foregrounds how theory can be used to push IL studies to examine some of its more problematic, deeply ingrained assumptions. The best chapters in the book</w:t>
      </w:r>
      <w:r w:rsidR="00660CAA" w:rsidRPr="00412735">
        <w:rPr>
          <w:rFonts w:ascii="Arial" w:eastAsia="Arial" w:hAnsi="Arial" w:cs="Arial"/>
          <w:color w:val="000000"/>
          <w:lang w:val="en-US"/>
        </w:rPr>
        <w:t xml:space="preserve"> also follow this path</w:t>
      </w:r>
      <w:r w:rsidRPr="00412735">
        <w:rPr>
          <w:rFonts w:ascii="Arial" w:eastAsia="Arial" w:hAnsi="Arial" w:cs="Arial"/>
          <w:color w:val="000000"/>
          <w:lang w:val="en-US"/>
        </w:rPr>
        <w:t>. Instead of just using the selected theory to suggest new ways to think through IL, they use it to actively suggest ways to disrupt IL, and its study, as it is conceived of currently.</w:t>
      </w:r>
    </w:p>
    <w:p w14:paraId="3B446CFE" w14:textId="10EB5EC1"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In this vein, Amanda L. Folk’s chapter, </w:t>
      </w:r>
      <w:r w:rsidRPr="00412735">
        <w:rPr>
          <w:rFonts w:ascii="Arial" w:eastAsia="Arial" w:hAnsi="Arial" w:cs="Arial"/>
          <w:i/>
          <w:iCs/>
          <w:color w:val="000000"/>
          <w:lang w:val="en-US"/>
        </w:rPr>
        <w:t xml:space="preserve">Information </w:t>
      </w:r>
      <w:r w:rsidR="001527F0" w:rsidRPr="00412735">
        <w:rPr>
          <w:rFonts w:ascii="Arial" w:eastAsia="Arial" w:hAnsi="Arial" w:cs="Arial"/>
          <w:i/>
          <w:iCs/>
          <w:color w:val="000000"/>
          <w:lang w:val="en-US"/>
        </w:rPr>
        <w:t>literacy through an equity mindset</w:t>
      </w:r>
      <w:r w:rsidRPr="00412735">
        <w:rPr>
          <w:rFonts w:ascii="Arial" w:eastAsia="Arial" w:hAnsi="Arial" w:cs="Arial"/>
          <w:color w:val="000000"/>
          <w:lang w:val="en-US"/>
        </w:rPr>
        <w:t>, challenges us to shift our “focus from summative assessments of individuals’ information literacy skills</w:t>
      </w:r>
      <w:r w:rsidR="00C647E5" w:rsidRPr="00412735">
        <w:rPr>
          <w:rFonts w:ascii="Arial" w:eastAsia="Arial" w:hAnsi="Arial" w:cs="Arial"/>
          <w:color w:val="000000"/>
          <w:lang w:val="en-US"/>
        </w:rPr>
        <w:t xml:space="preserve"> </w:t>
      </w:r>
      <w:r w:rsidRPr="00412735">
        <w:rPr>
          <w:rFonts w:ascii="Arial" w:eastAsia="Arial" w:hAnsi="Arial" w:cs="Arial"/>
          <w:color w:val="000000"/>
          <w:lang w:val="en-US"/>
        </w:rPr>
        <w:t>… to explorations of how information literacy is constructed within specific contexts” (Folk, 2024, p. 141)</w:t>
      </w:r>
      <w:r w:rsidR="00C647E5" w:rsidRPr="00412735">
        <w:rPr>
          <w:rFonts w:ascii="Arial" w:eastAsia="Arial" w:hAnsi="Arial" w:cs="Arial"/>
          <w:color w:val="000000"/>
          <w:lang w:val="en-US"/>
        </w:rPr>
        <w:t>.</w:t>
      </w:r>
      <w:r w:rsidRPr="00412735">
        <w:rPr>
          <w:rFonts w:ascii="Arial" w:eastAsia="Arial" w:hAnsi="Arial" w:cs="Arial"/>
          <w:color w:val="000000"/>
          <w:lang w:val="en-US"/>
        </w:rPr>
        <w:t xml:space="preserve"> </w:t>
      </w:r>
      <w:r w:rsidR="00C647E5" w:rsidRPr="00412735">
        <w:rPr>
          <w:rFonts w:ascii="Arial" w:eastAsia="Arial" w:hAnsi="Arial" w:cs="Arial"/>
          <w:color w:val="000000"/>
          <w:lang w:val="en-US"/>
        </w:rPr>
        <w:t xml:space="preserve">Folk </w:t>
      </w:r>
      <w:r w:rsidRPr="00412735">
        <w:rPr>
          <w:rFonts w:ascii="Arial" w:eastAsia="Arial" w:hAnsi="Arial" w:cs="Arial"/>
          <w:color w:val="000000"/>
          <w:lang w:val="en-US"/>
        </w:rPr>
        <w:t xml:space="preserve">then reminds us that in “equity-minded research, we do not seek to identify ways in which to ‘fix’ or remediate individuals who are marginalized </w:t>
      </w:r>
      <w:r w:rsidR="00C647E5" w:rsidRPr="00412735">
        <w:rPr>
          <w:rFonts w:ascii="Arial" w:eastAsia="Arial" w:hAnsi="Arial" w:cs="Arial"/>
          <w:color w:val="000000"/>
          <w:lang w:val="en-US"/>
        </w:rPr>
        <w:t xml:space="preserve">– </w:t>
      </w:r>
      <w:r w:rsidRPr="00412735">
        <w:rPr>
          <w:rFonts w:ascii="Arial" w:eastAsia="Arial" w:hAnsi="Arial" w:cs="Arial"/>
          <w:color w:val="000000"/>
          <w:lang w:val="en-US"/>
        </w:rPr>
        <w:t xml:space="preserve">they are not broken” (p. 145). By using an equity-mindset as a methodology for IL research, Folk’s chapter encourages us to think broadly about how </w:t>
      </w:r>
      <w:r w:rsidR="00C647E5" w:rsidRPr="00412735">
        <w:rPr>
          <w:rFonts w:ascii="Arial" w:eastAsia="Arial" w:hAnsi="Arial" w:cs="Arial"/>
          <w:color w:val="000000"/>
          <w:lang w:val="en-US"/>
        </w:rPr>
        <w:t>IL</w:t>
      </w:r>
      <w:r w:rsidRPr="00412735">
        <w:rPr>
          <w:rFonts w:ascii="Arial" w:eastAsia="Arial" w:hAnsi="Arial" w:cs="Arial"/>
          <w:color w:val="000000"/>
          <w:lang w:val="en-US"/>
        </w:rPr>
        <w:t>, as it is currently constructed and conceived of, does indeed try to “fix” people. Powerfully, the chapter ends with the idea that perhaps this attempt to “fix” has made sure that only certain kinds of individuals can thrive.</w:t>
      </w:r>
    </w:p>
    <w:p w14:paraId="4B161D92" w14:textId="6A37D703" w:rsidR="00BE0F00" w:rsidRPr="00412735" w:rsidRDefault="00BE0F00" w:rsidP="00BE0F00">
      <w:pPr>
        <w:pBdr>
          <w:top w:val="nil"/>
          <w:left w:val="nil"/>
          <w:bottom w:val="nil"/>
          <w:right w:val="nil"/>
          <w:between w:val="nil"/>
        </w:pBdr>
        <w:spacing w:after="240" w:line="240" w:lineRule="auto"/>
        <w:rPr>
          <w:rFonts w:ascii="Arial" w:eastAsia="Arial" w:hAnsi="Arial" w:cs="Arial"/>
          <w:color w:val="000000"/>
          <w:lang w:val="en"/>
        </w:rPr>
      </w:pPr>
      <w:r w:rsidRPr="00412735">
        <w:rPr>
          <w:rFonts w:ascii="Arial" w:eastAsia="Arial" w:hAnsi="Arial" w:cs="Arial"/>
          <w:color w:val="000000"/>
          <w:lang w:val="en-US"/>
        </w:rPr>
        <w:t xml:space="preserve">Calling out these two chapters is not to say that the rest of the book, including the introduction and conclusion, is not well-written and thought-provoking. Every chapter offers excellent insights, and each is highly recommended. The editors have written an excellent conclusion that teases out themes that run through differing chapters. The conclusion, in fact, almost invites the reader to return to each chapter with these themes in mind. I, for one, am glad that these </w:t>
      </w:r>
      <w:r w:rsidRPr="00412735">
        <w:rPr>
          <w:rFonts w:ascii="Arial" w:eastAsia="Arial" w:hAnsi="Arial" w:cs="Arial"/>
          <w:color w:val="000000"/>
          <w:lang w:val="en-US"/>
        </w:rPr>
        <w:lastRenderedPageBreak/>
        <w:t xml:space="preserve">themes are shown in the conclusion rather than the introduction because this enables the reader to find their own way through the book, and then to return to chapters with these editorially selected themes in mind. This is a powerful way to think of the iterative practice of doing theory as almost a meta commentary on, and thus invitation to, thinking theoretically about </w:t>
      </w:r>
      <w:r w:rsidR="00027373" w:rsidRPr="00412735">
        <w:rPr>
          <w:rFonts w:ascii="Arial" w:eastAsia="Arial" w:hAnsi="Arial" w:cs="Arial"/>
          <w:color w:val="000000"/>
          <w:lang w:val="en-US"/>
        </w:rPr>
        <w:t>IL</w:t>
      </w:r>
      <w:r w:rsidRPr="00412735">
        <w:rPr>
          <w:rFonts w:ascii="Arial" w:eastAsia="Arial" w:hAnsi="Arial" w:cs="Arial"/>
          <w:color w:val="000000"/>
          <w:lang w:val="en-US"/>
        </w:rPr>
        <w:t xml:space="preserve">. This book will be invaluable to Information Sciences students and instructors, as well as anyone working in Library and Information Science who </w:t>
      </w:r>
      <w:r w:rsidR="00027373" w:rsidRPr="00412735">
        <w:rPr>
          <w:rFonts w:ascii="Arial" w:eastAsia="Arial" w:hAnsi="Arial" w:cs="Arial"/>
          <w:color w:val="000000"/>
          <w:lang w:val="en-US"/>
        </w:rPr>
        <w:t xml:space="preserve">is </w:t>
      </w:r>
      <w:r w:rsidRPr="00412735">
        <w:rPr>
          <w:rFonts w:ascii="Arial" w:eastAsia="Arial" w:hAnsi="Arial" w:cs="Arial"/>
          <w:color w:val="000000"/>
          <w:lang w:val="en-US"/>
        </w:rPr>
        <w:t xml:space="preserve">looking to interrogate their own </w:t>
      </w:r>
      <w:r w:rsidR="00027373" w:rsidRPr="00412735">
        <w:rPr>
          <w:rFonts w:ascii="Arial" w:eastAsia="Arial" w:hAnsi="Arial" w:cs="Arial"/>
          <w:color w:val="000000"/>
          <w:lang w:val="en-US"/>
        </w:rPr>
        <w:t>IL</w:t>
      </w:r>
      <w:r w:rsidRPr="00412735">
        <w:rPr>
          <w:rFonts w:ascii="Arial" w:eastAsia="Arial" w:hAnsi="Arial" w:cs="Arial"/>
          <w:color w:val="000000"/>
          <w:lang w:val="en-US"/>
        </w:rPr>
        <w:t xml:space="preserve"> practices. Even though it can be, at times, a theoretically heavy lift, this book is enthusiastically recommended for anyone who thinks critically and deeply about </w:t>
      </w:r>
      <w:r w:rsidR="001527F0">
        <w:rPr>
          <w:rFonts w:ascii="Arial" w:eastAsia="Arial" w:hAnsi="Arial" w:cs="Arial"/>
          <w:color w:val="000000"/>
          <w:lang w:val="en-US"/>
        </w:rPr>
        <w:t>IL</w:t>
      </w:r>
      <w:r w:rsidRPr="00412735">
        <w:rPr>
          <w:rFonts w:ascii="Arial" w:eastAsia="Arial" w:hAnsi="Arial" w:cs="Arial"/>
          <w:color w:val="000000"/>
          <w:lang w:val="en-US"/>
        </w:rPr>
        <w:t>.</w:t>
      </w:r>
    </w:p>
    <w:p w14:paraId="5784808B"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02E5A60F"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558C9D12"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5D40F741"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44CC35CB"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3A72E470"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2D23AE99"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p w14:paraId="5C969E27" w14:textId="77777777" w:rsidR="008B5BB2" w:rsidRPr="00412735" w:rsidRDefault="008B5BB2" w:rsidP="00BE0F00">
      <w:pPr>
        <w:pBdr>
          <w:top w:val="nil"/>
          <w:left w:val="nil"/>
          <w:bottom w:val="nil"/>
          <w:right w:val="nil"/>
          <w:between w:val="nil"/>
        </w:pBdr>
        <w:spacing w:after="240" w:line="240" w:lineRule="auto"/>
        <w:rPr>
          <w:rFonts w:ascii="Arial" w:eastAsia="Arial" w:hAnsi="Arial" w:cs="Arial"/>
          <w:color w:val="000000"/>
        </w:rPr>
      </w:pPr>
    </w:p>
    <w:sectPr w:rsidR="008B5BB2" w:rsidRPr="00412735" w:rsidSect="00160215">
      <w:pgSz w:w="12240" w:h="15840"/>
      <w:pgMar w:top="1949"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CCC1" w14:textId="77777777" w:rsidR="00B91225" w:rsidRDefault="00B91225" w:rsidP="00E01593">
      <w:pPr>
        <w:spacing w:after="0" w:line="240" w:lineRule="auto"/>
      </w:pPr>
      <w:r>
        <w:separator/>
      </w:r>
    </w:p>
  </w:endnote>
  <w:endnote w:type="continuationSeparator" w:id="0">
    <w:p w14:paraId="6B4C395D" w14:textId="77777777" w:rsidR="00B91225" w:rsidRDefault="00B91225" w:rsidP="00E0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3C88" w14:textId="77777777" w:rsidR="00AF20F2" w:rsidRDefault="00AF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3A7" w14:textId="77777777" w:rsidR="00DE54C0" w:rsidRDefault="00DE54C0" w:rsidP="00781C8F">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2023, x(x).</w:t>
    </w:r>
  </w:p>
  <w:p w14:paraId="57AAC720" w14:textId="77777777" w:rsidR="00DE54C0" w:rsidRDefault="00DE54C0" w:rsidP="00781C8F">
    <w:pPr>
      <w:pStyle w:val="Footer"/>
    </w:pPr>
    <w:r>
      <w:rPr>
        <w:rFonts w:ascii="Arial" w:eastAsia="Arial" w:hAnsi="Arial" w:cs="Arial"/>
        <w:i/>
        <w:color w:val="000000"/>
        <w:sz w:val="18"/>
        <w:szCs w:val="18"/>
      </w:rPr>
      <w:t>http://dx.doi.org/10.11645/xx.x.xxxx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318D" w14:textId="77777777" w:rsidR="00BE0F00" w:rsidRDefault="00BE0F00" w:rsidP="00BE0F00">
    <w:pPr>
      <w:rPr>
        <w:rFonts w:ascii="Arial" w:eastAsia="Arial" w:hAnsi="Arial" w:cs="Arial"/>
        <w:sz w:val="20"/>
        <w:szCs w:val="20"/>
      </w:rPr>
    </w:pPr>
  </w:p>
  <w:p w14:paraId="4F13AD55" w14:textId="43589966" w:rsidR="00BE0F00" w:rsidRDefault="00BE0F00" w:rsidP="00BE0F00">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DC5710">
        <w:rPr>
          <w:rStyle w:val="Hyperlink"/>
          <w:rFonts w:ascii="Arial" w:eastAsia="Arial" w:hAnsi="Arial" w:cs="Arial"/>
          <w:sz w:val="20"/>
          <w:szCs w:val="20"/>
        </w:rPr>
        <w:t>Open Access</w:t>
      </w:r>
    </w:hyperlink>
    <w:r w:rsidRPr="00DC5710">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history="1">
      <w:r w:rsidRPr="00010691">
        <w:rPr>
          <w:rStyle w:val="Hyperlink"/>
          <w:rFonts w:ascii="Arial" w:eastAsia="Arial" w:hAnsi="Arial" w:cs="Arial"/>
          <w:sz w:val="20"/>
          <w:szCs w:val="20"/>
        </w:rPr>
        <w:t>Creative Commons Attribution-</w:t>
      </w:r>
      <w:proofErr w:type="spellStart"/>
      <w:r w:rsidRPr="00010691">
        <w:rPr>
          <w:rStyle w:val="Hyperlink"/>
          <w:rFonts w:ascii="Arial" w:eastAsia="Arial" w:hAnsi="Arial" w:cs="Arial"/>
          <w:sz w:val="20"/>
          <w:szCs w:val="20"/>
        </w:rPr>
        <w:t>ShareAlike</w:t>
      </w:r>
      <w:proofErr w:type="spellEnd"/>
      <w:r w:rsidRPr="00010691">
        <w:rPr>
          <w:rStyle w:val="Hyperlink"/>
          <w:rFonts w:ascii="Arial" w:eastAsia="Arial" w:hAnsi="Arial" w:cs="Arial"/>
          <w:sz w:val="20"/>
          <w:szCs w:val="20"/>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D0271EC" w14:textId="77777777" w:rsidR="00DE54C0" w:rsidRDefault="00DE54C0" w:rsidP="00781C8F">
    <w:pPr>
      <w:keepNext/>
      <w:spacing w:after="0" w:line="240" w:lineRule="auto"/>
      <w:rPr>
        <w:rFonts w:ascii="Arial" w:hAnsi="Arial" w:cs="Arial"/>
        <w:sz w:val="18"/>
        <w:szCs w:val="18"/>
      </w:rPr>
    </w:pPr>
  </w:p>
  <w:p w14:paraId="01D926FB" w14:textId="1C06F854" w:rsidR="00DE54C0" w:rsidRPr="00D566E0" w:rsidRDefault="00BE0F00" w:rsidP="00781C8F">
    <w:pPr>
      <w:keepNext/>
      <w:spacing w:after="0" w:line="240" w:lineRule="auto"/>
      <w:rPr>
        <w:rFonts w:ascii="Arial" w:hAnsi="Arial" w:cs="Arial"/>
        <w:i/>
        <w:iCs/>
        <w:sz w:val="18"/>
        <w:szCs w:val="18"/>
      </w:rPr>
    </w:pPr>
    <w:r>
      <w:rPr>
        <w:rFonts w:ascii="Arial" w:hAnsi="Arial" w:cs="Arial"/>
        <w:i/>
        <w:iCs/>
        <w:sz w:val="18"/>
        <w:szCs w:val="18"/>
      </w:rPr>
      <w:t>Tobiason</w:t>
    </w:r>
    <w:r w:rsidR="00DE54C0" w:rsidRPr="00D566E0">
      <w:rPr>
        <w:rFonts w:ascii="Arial" w:hAnsi="Arial" w:cs="Arial"/>
        <w:i/>
        <w:iCs/>
        <w:sz w:val="18"/>
        <w:szCs w:val="18"/>
      </w:rPr>
      <w:t xml:space="preserve">. </w:t>
    </w:r>
    <w:r>
      <w:rPr>
        <w:rFonts w:ascii="Arial" w:hAnsi="Arial" w:cs="Arial"/>
        <w:i/>
        <w:iCs/>
        <w:sz w:val="18"/>
        <w:szCs w:val="18"/>
      </w:rPr>
      <w:t>2024</w:t>
    </w:r>
    <w:r w:rsidR="00DE54C0" w:rsidRPr="00D566E0">
      <w:rPr>
        <w:rFonts w:ascii="Arial" w:hAnsi="Arial" w:cs="Arial"/>
        <w:i/>
        <w:iCs/>
        <w:sz w:val="18"/>
        <w:szCs w:val="18"/>
      </w:rPr>
      <w:t xml:space="preserve">. </w:t>
    </w:r>
    <w:r w:rsidR="00603CF8" w:rsidRPr="00603CF8">
      <w:rPr>
        <w:rFonts w:ascii="Arial" w:hAnsi="Arial" w:cs="Arial"/>
        <w:i/>
        <w:iCs/>
        <w:sz w:val="18"/>
        <w:szCs w:val="18"/>
      </w:rPr>
      <w:t xml:space="preserve">Book review of Hicks, A., Lloyd, A., and </w:t>
    </w:r>
    <w:proofErr w:type="spellStart"/>
    <w:r w:rsidR="00603CF8" w:rsidRPr="00603CF8">
      <w:rPr>
        <w:rFonts w:ascii="Arial" w:hAnsi="Arial" w:cs="Arial"/>
        <w:i/>
        <w:iCs/>
        <w:sz w:val="18"/>
        <w:szCs w:val="18"/>
      </w:rPr>
      <w:t>Pilerot, O.</w:t>
    </w:r>
    <w:proofErr w:type="spellEnd"/>
    <w:r w:rsidR="00603CF8" w:rsidRPr="00603CF8">
      <w:rPr>
        <w:rFonts w:ascii="Arial" w:hAnsi="Arial" w:cs="Arial"/>
        <w:i/>
        <w:iCs/>
        <w:sz w:val="18"/>
        <w:szCs w:val="18"/>
      </w:rPr>
      <w:t xml:space="preserve"> (Eds.). 2024. Information literacy through theory</w:t>
    </w:r>
    <w:r w:rsidR="00603CF8">
      <w:rPr>
        <w:rFonts w:ascii="Arial" w:hAnsi="Arial" w:cs="Arial"/>
        <w:i/>
        <w:iCs/>
        <w:sz w:val="18"/>
        <w:szCs w:val="18"/>
      </w:rPr>
      <w:t>.</w:t>
    </w:r>
    <w:r w:rsidR="00603CF8" w:rsidRPr="00603CF8">
      <w:rPr>
        <w:rFonts w:ascii="Arial" w:hAnsi="Arial" w:cs="Arial"/>
        <w:i/>
        <w:iCs/>
        <w:sz w:val="18"/>
        <w:szCs w:val="18"/>
      </w:rPr>
      <w:t xml:space="preserve"> </w:t>
    </w:r>
    <w:r w:rsidR="00DE54C0" w:rsidRPr="00D566E0">
      <w:rPr>
        <w:rFonts w:ascii="Arial" w:hAnsi="Arial" w:cs="Arial"/>
        <w:i/>
        <w:iCs/>
        <w:sz w:val="18"/>
        <w:szCs w:val="18"/>
      </w:rPr>
      <w:t xml:space="preserve">Journal of Information Literacy, </w:t>
    </w:r>
    <w:r>
      <w:rPr>
        <w:rFonts w:ascii="Arial" w:hAnsi="Arial" w:cs="Arial"/>
        <w:i/>
        <w:iCs/>
        <w:sz w:val="18"/>
        <w:szCs w:val="18"/>
      </w:rPr>
      <w:t>18</w:t>
    </w:r>
    <w:r w:rsidR="00DE54C0" w:rsidRPr="00D566E0">
      <w:rPr>
        <w:rFonts w:ascii="Arial" w:hAnsi="Arial" w:cs="Arial"/>
        <w:i/>
        <w:iCs/>
        <w:sz w:val="18"/>
        <w:szCs w:val="18"/>
      </w:rPr>
      <w:t>(</w:t>
    </w:r>
    <w:r>
      <w:rPr>
        <w:rFonts w:ascii="Arial" w:hAnsi="Arial" w:cs="Arial"/>
        <w:i/>
        <w:iCs/>
        <w:sz w:val="18"/>
        <w:szCs w:val="18"/>
      </w:rPr>
      <w:t>1</w:t>
    </w:r>
    <w:r w:rsidR="00DE54C0" w:rsidRPr="00D566E0">
      <w:rPr>
        <w:rFonts w:ascii="Arial" w:hAnsi="Arial" w:cs="Arial"/>
        <w:i/>
        <w:iCs/>
        <w:sz w:val="18"/>
        <w:szCs w:val="18"/>
      </w:rPr>
      <w:t xml:space="preserve">), pp. </w:t>
    </w:r>
    <w:r w:rsidR="00DC5710" w:rsidRPr="00DC5710">
      <w:rPr>
        <w:rFonts w:ascii="Arial" w:hAnsi="Arial" w:cs="Arial"/>
        <w:i/>
        <w:iCs/>
        <w:sz w:val="18"/>
        <w:szCs w:val="18"/>
      </w:rPr>
      <w:t>237–239</w:t>
    </w:r>
    <w:r w:rsidR="00DE54C0" w:rsidRPr="00D566E0">
      <w:rPr>
        <w:rFonts w:ascii="Arial" w:hAnsi="Arial" w:cs="Arial"/>
        <w:i/>
        <w:iCs/>
        <w:sz w:val="18"/>
        <w:szCs w:val="18"/>
      </w:rPr>
      <w:t>.</w:t>
    </w:r>
  </w:p>
  <w:p w14:paraId="02B92029" w14:textId="550C1E38" w:rsidR="00DE54C0" w:rsidRPr="00D566E0" w:rsidRDefault="00DE54C0" w:rsidP="00781C8F">
    <w:pPr>
      <w:spacing w:after="0" w:line="240" w:lineRule="auto"/>
      <w:rPr>
        <w:rFonts w:ascii="Arial" w:hAnsi="Arial" w:cs="Arial"/>
        <w:i/>
        <w:iCs/>
        <w:sz w:val="18"/>
        <w:szCs w:val="18"/>
      </w:rPr>
    </w:pPr>
    <w:r w:rsidRPr="00D566E0">
      <w:rPr>
        <w:rFonts w:ascii="Arial" w:hAnsi="Arial" w:cs="Arial"/>
        <w:i/>
        <w:iCs/>
        <w:sz w:val="18"/>
        <w:szCs w:val="18"/>
      </w:rPr>
      <w:t>http://dx.doi.org/10.11645/</w:t>
    </w:r>
    <w:r w:rsidR="00BE0F00">
      <w:rPr>
        <w:rFonts w:ascii="Arial" w:hAnsi="Arial" w:cs="Arial"/>
        <w:i/>
        <w:iCs/>
        <w:sz w:val="18"/>
        <w:szCs w:val="18"/>
      </w:rPr>
      <w:t>18</w:t>
    </w:r>
    <w:r w:rsidRPr="00D566E0">
      <w:rPr>
        <w:rFonts w:ascii="Arial" w:hAnsi="Arial" w:cs="Arial"/>
        <w:i/>
        <w:iCs/>
        <w:sz w:val="18"/>
        <w:szCs w:val="18"/>
      </w:rPr>
      <w:t>.</w:t>
    </w:r>
    <w:r w:rsidR="00BE0F00">
      <w:rPr>
        <w:rFonts w:ascii="Arial" w:hAnsi="Arial" w:cs="Arial"/>
        <w:i/>
        <w:iCs/>
        <w:sz w:val="18"/>
        <w:szCs w:val="18"/>
      </w:rPr>
      <w:t>1</w:t>
    </w:r>
    <w:r w:rsidRPr="00D566E0">
      <w:rPr>
        <w:rFonts w:ascii="Arial" w:hAnsi="Arial" w:cs="Arial"/>
        <w:i/>
        <w:iCs/>
        <w:sz w:val="18"/>
        <w:szCs w:val="18"/>
      </w:rPr>
      <w:t>.</w:t>
    </w:r>
    <w:r w:rsidR="00BE0F00">
      <w:rPr>
        <w:rFonts w:ascii="Arial" w:hAnsi="Arial" w:cs="Arial"/>
        <w:i/>
        <w:iCs/>
        <w:sz w:val="18"/>
        <w:szCs w:val="18"/>
      </w:rPr>
      <w:t>610</w:t>
    </w:r>
  </w:p>
  <w:p w14:paraId="1313887C" w14:textId="77777777" w:rsidR="00DE54C0" w:rsidRDefault="00DE54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3C0B" w14:textId="77777777" w:rsidR="00D26906" w:rsidRDefault="00D269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9817" w14:textId="15F2335E" w:rsidR="00781C8F" w:rsidRDefault="00781C8F" w:rsidP="00781C8F">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BE0F00">
      <w:rPr>
        <w:rFonts w:ascii="Arial" w:eastAsia="Arial" w:hAnsi="Arial" w:cs="Arial"/>
        <w:i/>
        <w:color w:val="000000"/>
        <w:sz w:val="18"/>
        <w:szCs w:val="18"/>
      </w:rPr>
      <w:t>4</w:t>
    </w:r>
    <w:r>
      <w:rPr>
        <w:rFonts w:ascii="Arial" w:eastAsia="Arial" w:hAnsi="Arial" w:cs="Arial"/>
        <w:i/>
        <w:color w:val="000000"/>
        <w:sz w:val="18"/>
        <w:szCs w:val="18"/>
      </w:rPr>
      <w:t xml:space="preserve">, </w:t>
    </w:r>
    <w:r w:rsidR="00BE0F00">
      <w:rPr>
        <w:rFonts w:ascii="Arial" w:eastAsia="Arial" w:hAnsi="Arial" w:cs="Arial"/>
        <w:i/>
        <w:color w:val="000000"/>
        <w:sz w:val="18"/>
        <w:szCs w:val="18"/>
      </w:rPr>
      <w:t>18</w:t>
    </w:r>
    <w:r>
      <w:rPr>
        <w:rFonts w:ascii="Arial" w:eastAsia="Arial" w:hAnsi="Arial" w:cs="Arial"/>
        <w:i/>
        <w:color w:val="000000"/>
        <w:sz w:val="18"/>
        <w:szCs w:val="18"/>
      </w:rPr>
      <w:t>(</w:t>
    </w:r>
    <w:r w:rsidR="00BE0F00">
      <w:rPr>
        <w:rFonts w:ascii="Arial" w:eastAsia="Arial" w:hAnsi="Arial" w:cs="Arial"/>
        <w:i/>
        <w:color w:val="000000"/>
        <w:sz w:val="18"/>
        <w:szCs w:val="18"/>
      </w:rPr>
      <w:t>1</w:t>
    </w:r>
    <w:r>
      <w:rPr>
        <w:rFonts w:ascii="Arial" w:eastAsia="Arial" w:hAnsi="Arial" w:cs="Arial"/>
        <w:i/>
        <w:color w:val="000000"/>
        <w:sz w:val="18"/>
        <w:szCs w:val="18"/>
      </w:rPr>
      <w:t>).</w:t>
    </w:r>
  </w:p>
  <w:p w14:paraId="75B064D6" w14:textId="34A99123" w:rsidR="003D1E1C" w:rsidRDefault="00781C8F" w:rsidP="00781C8F">
    <w:pPr>
      <w:pStyle w:val="Footer"/>
    </w:pPr>
    <w:r>
      <w:rPr>
        <w:rFonts w:ascii="Arial" w:eastAsia="Arial" w:hAnsi="Arial" w:cs="Arial"/>
        <w:i/>
        <w:color w:val="000000"/>
        <w:sz w:val="18"/>
        <w:szCs w:val="18"/>
      </w:rPr>
      <w:t>http://dx.doi.org/10.11645/</w:t>
    </w:r>
    <w:r w:rsidR="00BE0F00">
      <w:rPr>
        <w:rFonts w:ascii="Arial" w:eastAsia="Arial" w:hAnsi="Arial" w:cs="Arial"/>
        <w:i/>
        <w:color w:val="000000"/>
        <w:sz w:val="18"/>
        <w:szCs w:val="18"/>
      </w:rPr>
      <w:t>18</w:t>
    </w:r>
    <w:r>
      <w:rPr>
        <w:rFonts w:ascii="Arial" w:eastAsia="Arial" w:hAnsi="Arial" w:cs="Arial"/>
        <w:i/>
        <w:color w:val="000000"/>
        <w:sz w:val="18"/>
        <w:szCs w:val="18"/>
      </w:rPr>
      <w:t>.</w:t>
    </w:r>
    <w:r w:rsidR="00BE0F00">
      <w:rPr>
        <w:rFonts w:ascii="Arial" w:eastAsia="Arial" w:hAnsi="Arial" w:cs="Arial"/>
        <w:i/>
        <w:color w:val="000000"/>
        <w:sz w:val="18"/>
        <w:szCs w:val="18"/>
      </w:rPr>
      <w:t>1</w:t>
    </w:r>
    <w:r>
      <w:rPr>
        <w:rFonts w:ascii="Arial" w:eastAsia="Arial" w:hAnsi="Arial" w:cs="Arial"/>
        <w:i/>
        <w:color w:val="000000"/>
        <w:sz w:val="18"/>
        <w:szCs w:val="18"/>
      </w:rPr>
      <w:t>.</w:t>
    </w:r>
    <w:r w:rsidR="00BE0F00">
      <w:rPr>
        <w:rFonts w:ascii="Arial" w:eastAsia="Arial" w:hAnsi="Arial" w:cs="Arial"/>
        <w:i/>
        <w:color w:val="000000"/>
        <w:sz w:val="18"/>
        <w:szCs w:val="18"/>
      </w:rPr>
      <w:t>610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70C1" w14:textId="77777777" w:rsidR="00185B71" w:rsidRPr="00A15C13" w:rsidRDefault="00185B71" w:rsidP="00185B71">
    <w:pPr>
      <w:rPr>
        <w:rFonts w:ascii="Times New Roman" w:eastAsia="Times New Roman" w:hAnsi="Times New Roman" w:cs="Times New Roman"/>
        <w:sz w:val="28"/>
        <w:szCs w:val="28"/>
        <w:lang w:eastAsia="en-GB"/>
      </w:rPr>
    </w:pPr>
    <w:r w:rsidRPr="00202C3D">
      <w:rPr>
        <w:rFonts w:ascii="Arial" w:hAnsi="Arial" w:cs="Arial"/>
        <w:sz w:val="20"/>
        <w:szCs w:val="20"/>
      </w:rPr>
      <w:t>This</w:t>
    </w:r>
    <w:r>
      <w:rPr>
        <w:rFonts w:ascii="Arial" w:hAnsi="Arial" w:cs="Arial"/>
        <w:sz w:val="20"/>
        <w:szCs w:val="20"/>
      </w:rPr>
      <w:t xml:space="preserve"> </w:t>
    </w:r>
    <w:hyperlink r:id="rId1" w:history="1">
      <w:r w:rsidRPr="005E5221">
        <w:rPr>
          <w:rStyle w:val="Hyperlink"/>
          <w:rFonts w:ascii="Arial" w:hAnsi="Arial" w:cs="Arial"/>
          <w:sz w:val="20"/>
          <w:szCs w:val="20"/>
        </w:rPr>
        <w:t>Open Access</w:t>
      </w:r>
    </w:hyperlink>
    <w:r w:rsidRPr="00202C3D">
      <w:rPr>
        <w:rFonts w:ascii="Arial" w:hAnsi="Arial" w:cs="Arial"/>
        <w:sz w:val="20"/>
        <w:szCs w:val="20"/>
      </w:rPr>
      <w:t xml:space="preserve"> work is licensed under a </w:t>
    </w:r>
    <w:hyperlink r:id="rId2">
      <w:r w:rsidRPr="00202C3D">
        <w:rPr>
          <w:rFonts w:ascii="Arial" w:eastAsia="Calibri" w:hAnsi="Arial" w:cs="Arial"/>
          <w:color w:val="0000FF"/>
          <w:sz w:val="20"/>
          <w:szCs w:val="20"/>
          <w:u w:val="single"/>
        </w:rPr>
        <w:t>Creative Commons Attribution-</w:t>
      </w:r>
      <w:proofErr w:type="spellStart"/>
      <w:r w:rsidRPr="00202C3D">
        <w:rPr>
          <w:rFonts w:ascii="Arial" w:eastAsia="Calibri" w:hAnsi="Arial" w:cs="Arial"/>
          <w:color w:val="0000FF"/>
          <w:sz w:val="20"/>
          <w:szCs w:val="20"/>
          <w:u w:val="single"/>
        </w:rPr>
        <w:t>ShareAlike</w:t>
      </w:r>
      <w:proofErr w:type="spellEnd"/>
      <w:r w:rsidRPr="00202C3D">
        <w:rPr>
          <w:rFonts w:ascii="Arial" w:eastAsia="Calibri" w:hAnsi="Arial" w:cs="Arial"/>
          <w:color w:val="0000FF"/>
          <w:sz w:val="20"/>
          <w:szCs w:val="20"/>
          <w:u w:val="single"/>
        </w:rPr>
        <w:t xml:space="preserve"> 4.0 International License</w:t>
      </w:r>
    </w:hyperlink>
    <w:r>
      <w:rPr>
        <w:rFonts w:ascii="Arial" w:hAnsi="Arial" w:cs="Arial"/>
        <w:sz w:val="20"/>
        <w:szCs w:val="20"/>
      </w:rPr>
      <w:t>, allowing others to share and adapt this content, even commercially, so long as the work is properly cited and applies the same license. C</w:t>
    </w:r>
    <w:r w:rsidRPr="00202C3D">
      <w:rPr>
        <w:rFonts w:ascii="Arial" w:hAnsi="Arial" w:cs="Arial"/>
        <w:sz w:val="20"/>
        <w:szCs w:val="20"/>
      </w:rPr>
      <w:t>opyright for the article content resides with the authors, and copyright for the publication layout resides with the Chartered Institute of Library and Information Professionals, Information Literacy Group.</w:t>
    </w:r>
  </w:p>
  <w:p w14:paraId="579000C9" w14:textId="77777777" w:rsidR="00185B71" w:rsidRDefault="00185B71" w:rsidP="00781C8F">
    <w:pPr>
      <w:keepNext/>
      <w:spacing w:after="0" w:line="240" w:lineRule="auto"/>
      <w:rPr>
        <w:rFonts w:ascii="Arial" w:hAnsi="Arial" w:cs="Arial"/>
        <w:i/>
        <w:iCs/>
        <w:sz w:val="18"/>
        <w:szCs w:val="18"/>
      </w:rPr>
    </w:pPr>
  </w:p>
  <w:p w14:paraId="45B384E0" w14:textId="5C6987EA" w:rsidR="00781C8F" w:rsidRPr="007F2683" w:rsidRDefault="00781C8F" w:rsidP="00781C8F">
    <w:pPr>
      <w:keepNext/>
      <w:spacing w:after="0" w:line="240" w:lineRule="auto"/>
      <w:rPr>
        <w:rFonts w:ascii="Arial" w:hAnsi="Arial" w:cs="Arial"/>
        <w:i/>
        <w:iCs/>
        <w:sz w:val="18"/>
        <w:szCs w:val="18"/>
      </w:rPr>
    </w:pPr>
    <w:r w:rsidRPr="007F2683">
      <w:rPr>
        <w:rFonts w:ascii="Arial" w:hAnsi="Arial" w:cs="Arial"/>
        <w:i/>
        <w:iCs/>
        <w:sz w:val="18"/>
        <w:szCs w:val="18"/>
      </w:rPr>
      <w:t>Authors. Year. Journal of Information Literacy, xx(x), pp.</w:t>
    </w:r>
    <w:r w:rsidR="0057050D" w:rsidRPr="007F2683">
      <w:rPr>
        <w:rFonts w:ascii="Arial" w:hAnsi="Arial" w:cs="Arial"/>
        <w:i/>
        <w:iCs/>
        <w:sz w:val="18"/>
        <w:szCs w:val="18"/>
      </w:rPr>
      <w:t xml:space="preserve"> </w:t>
    </w:r>
    <w:r w:rsidRPr="007F2683">
      <w:rPr>
        <w:rFonts w:ascii="Arial" w:hAnsi="Arial" w:cs="Arial"/>
        <w:i/>
        <w:iCs/>
        <w:sz w:val="18"/>
        <w:szCs w:val="18"/>
      </w:rPr>
      <w:t>xx</w:t>
    </w:r>
    <w:r w:rsidR="0057050D" w:rsidRPr="007F2683">
      <w:rPr>
        <w:rFonts w:ascii="Arial" w:hAnsi="Arial" w:cs="Arial"/>
        <w:i/>
        <w:iCs/>
        <w:sz w:val="18"/>
        <w:szCs w:val="18"/>
      </w:rPr>
      <w:t>–</w:t>
    </w:r>
    <w:r w:rsidRPr="007F2683">
      <w:rPr>
        <w:rFonts w:ascii="Arial" w:hAnsi="Arial" w:cs="Arial"/>
        <w:i/>
        <w:iCs/>
        <w:sz w:val="18"/>
        <w:szCs w:val="18"/>
      </w:rPr>
      <w:t>xx.</w:t>
    </w:r>
  </w:p>
  <w:p w14:paraId="6C6D2D4A" w14:textId="336F4E72" w:rsidR="00185B71" w:rsidRPr="00185B71" w:rsidRDefault="00781C8F" w:rsidP="00185B71">
    <w:pPr>
      <w:spacing w:after="0" w:line="240" w:lineRule="auto"/>
      <w:rPr>
        <w:rFonts w:ascii="Arial" w:hAnsi="Arial" w:cs="Arial"/>
        <w:i/>
        <w:iCs/>
        <w:sz w:val="18"/>
        <w:szCs w:val="18"/>
      </w:rPr>
    </w:pPr>
    <w:r w:rsidRPr="007F2683">
      <w:rPr>
        <w:rFonts w:ascii="Arial" w:hAnsi="Arial" w:cs="Arial"/>
        <w:i/>
        <w:iCs/>
        <w:sz w:val="18"/>
        <w:szCs w:val="18"/>
      </w:rPr>
      <w:t>http://dx.doi.org/10.11645/xx.x.xxxx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2923" w14:textId="77777777" w:rsidR="00B91225" w:rsidRDefault="00B91225" w:rsidP="00E01593">
      <w:pPr>
        <w:spacing w:after="0" w:line="240" w:lineRule="auto"/>
      </w:pPr>
      <w:r>
        <w:separator/>
      </w:r>
    </w:p>
  </w:footnote>
  <w:footnote w:type="continuationSeparator" w:id="0">
    <w:p w14:paraId="32B9B9B9" w14:textId="77777777" w:rsidR="00B91225" w:rsidRDefault="00B91225" w:rsidP="00E0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31AE" w14:textId="77777777" w:rsidR="00AF20F2" w:rsidRDefault="00AF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3710" w14:textId="77777777" w:rsidR="00DE54C0" w:rsidRPr="00025D99" w:rsidRDefault="00DE54C0" w:rsidP="00C84CD7">
    <w:pPr>
      <w:pBdr>
        <w:top w:val="nil"/>
        <w:left w:val="nil"/>
        <w:bottom w:val="nil"/>
        <w:right w:val="nil"/>
        <w:between w:val="nil"/>
      </w:pBdr>
      <w:tabs>
        <w:tab w:val="center" w:pos="4680"/>
        <w:tab w:val="right" w:pos="9360"/>
      </w:tabs>
      <w:spacing w:after="0" w:line="240" w:lineRule="auto"/>
      <w:jc w:val="right"/>
    </w:pPr>
    <w:r w:rsidRPr="00781C8F">
      <w:rPr>
        <w:rFonts w:ascii="Arial" w:hAnsi="Arial" w:cs="Arial"/>
        <w:caps/>
        <w:noProof/>
        <w:color w:val="808080" w:themeColor="background1" w:themeShade="80"/>
        <w:sz w:val="20"/>
        <w:szCs w:val="20"/>
        <w:lang w:val="en-US"/>
      </w:rPr>
      <w:drawing>
        <wp:anchor distT="0" distB="0" distL="114300" distR="114300" simplePos="0" relativeHeight="251665408" behindDoc="0" locked="0" layoutInCell="1" allowOverlap="1" wp14:anchorId="7A726B43" wp14:editId="1289ECFE">
          <wp:simplePos x="0" y="0"/>
          <wp:positionH relativeFrom="column">
            <wp:posOffset>-463550</wp:posOffset>
          </wp:positionH>
          <wp:positionV relativeFrom="paragraph">
            <wp:posOffset>-298450</wp:posOffset>
          </wp:positionV>
          <wp:extent cx="1181100" cy="11811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025D99">
      <w:rPr>
        <w:rFonts w:ascii="Arial" w:hAnsi="Arial" w:cs="Arial"/>
        <w:color w:val="000000"/>
        <w:sz w:val="18"/>
        <w:szCs w:val="18"/>
      </w:rPr>
      <w:t xml:space="preserve">Author(s) </w:t>
    </w:r>
    <w:r w:rsidRPr="00025D99">
      <w:rPr>
        <w:color w:val="000000"/>
        <w:sz w:val="18"/>
        <w:szCs w:val="18"/>
      </w:rPr>
      <w:fldChar w:fldCharType="begin"/>
    </w:r>
    <w:r w:rsidRPr="00025D99">
      <w:rPr>
        <w:rFonts w:ascii="Arial" w:eastAsia="Arial" w:hAnsi="Arial" w:cs="Arial"/>
        <w:color w:val="000000"/>
        <w:sz w:val="18"/>
        <w:szCs w:val="18"/>
      </w:rPr>
      <w:instrText>PAGE</w:instrText>
    </w:r>
    <w:r w:rsidRPr="00025D99">
      <w:rPr>
        <w:color w:val="000000"/>
        <w:sz w:val="18"/>
        <w:szCs w:val="18"/>
      </w:rPr>
      <w:fldChar w:fldCharType="separate"/>
    </w:r>
    <w:r w:rsidRPr="00025D99">
      <w:rPr>
        <w:color w:val="000000"/>
        <w:sz w:val="18"/>
        <w:szCs w:val="18"/>
      </w:rPr>
      <w:t>2</w:t>
    </w:r>
    <w:r w:rsidRPr="00025D99">
      <w:rPr>
        <w:color w:val="00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79AC" w14:textId="77777777" w:rsidR="00DE54C0" w:rsidRPr="00D566E0" w:rsidRDefault="00DE54C0" w:rsidP="00781C8F">
    <w:pPr>
      <w:pStyle w:val="Header"/>
      <w:jc w:val="right"/>
      <w:rPr>
        <w:rFonts w:ascii="Arial" w:hAnsi="Arial" w:cs="Arial"/>
      </w:rPr>
    </w:pPr>
    <w:r w:rsidRPr="00D566E0">
      <w:rPr>
        <w:rFonts w:ascii="Arial" w:hAnsi="Arial" w:cs="Arial"/>
        <w:caps/>
        <w:noProof/>
        <w:color w:val="808080" w:themeColor="background1" w:themeShade="80"/>
        <w:sz w:val="20"/>
        <w:szCs w:val="20"/>
        <w:lang w:val="en-US"/>
      </w:rPr>
      <w:drawing>
        <wp:anchor distT="0" distB="0" distL="114300" distR="114300" simplePos="0" relativeHeight="251664384" behindDoc="0" locked="0" layoutInCell="1" allowOverlap="1" wp14:anchorId="5055854B" wp14:editId="7BE770D9">
          <wp:simplePos x="0" y="0"/>
          <wp:positionH relativeFrom="column">
            <wp:posOffset>-444500</wp:posOffset>
          </wp:positionH>
          <wp:positionV relativeFrom="paragraph">
            <wp:posOffset>-247650</wp:posOffset>
          </wp:positionV>
          <wp:extent cx="1181100" cy="118110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D566E0">
      <w:rPr>
        <w:rFonts w:ascii="Arial" w:hAnsi="Arial" w:cs="Arial"/>
      </w:rPr>
      <w:t>Journal of Information Literacy</w:t>
    </w:r>
  </w:p>
  <w:p w14:paraId="6598B098" w14:textId="5DDD930A" w:rsidR="00DE54C0" w:rsidRPr="00D566E0" w:rsidRDefault="00DE54C0" w:rsidP="00781C8F">
    <w:pPr>
      <w:pStyle w:val="Header"/>
      <w:jc w:val="right"/>
      <w:rPr>
        <w:rFonts w:ascii="Arial" w:hAnsi="Arial" w:cs="Arial"/>
      </w:rPr>
    </w:pPr>
    <w:r w:rsidRPr="00D566E0">
      <w:rPr>
        <w:rFonts w:ascii="Arial" w:hAnsi="Arial" w:cs="Arial"/>
      </w:rPr>
      <w:t xml:space="preserve">Volume </w:t>
    </w:r>
    <w:r w:rsidR="00993EEE">
      <w:rPr>
        <w:rFonts w:ascii="Arial" w:hAnsi="Arial" w:cs="Arial"/>
      </w:rPr>
      <w:t>18</w:t>
    </w:r>
    <w:r w:rsidRPr="00D566E0">
      <w:rPr>
        <w:rFonts w:ascii="Arial" w:hAnsi="Arial" w:cs="Arial"/>
      </w:rPr>
      <w:t xml:space="preserve"> Issue </w:t>
    </w:r>
    <w:r w:rsidR="00993EEE">
      <w:rPr>
        <w:rFonts w:ascii="Arial" w:hAnsi="Arial" w:cs="Arial"/>
      </w:rPr>
      <w:t>1</w:t>
    </w:r>
  </w:p>
  <w:p w14:paraId="2DBBB3D3" w14:textId="77777777" w:rsidR="00DE54C0" w:rsidRPr="00D566E0" w:rsidRDefault="00DE54C0" w:rsidP="00781C8F">
    <w:pPr>
      <w:pStyle w:val="Header"/>
      <w:jc w:val="right"/>
      <w:rPr>
        <w:rFonts w:ascii="Arial" w:hAnsi="Arial" w:cs="Arial"/>
      </w:rPr>
    </w:pPr>
    <w:r w:rsidRPr="00D566E0">
      <w:rPr>
        <w:rFonts w:ascii="Arial" w:hAnsi="Arial" w:cs="Arial"/>
      </w:rPr>
      <w:t>ISSN 1750-5968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237F" w14:textId="77777777" w:rsidR="00D26906" w:rsidRDefault="00D269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0FC4" w14:textId="3875C157" w:rsidR="003D1E1C" w:rsidRPr="004D7392" w:rsidRDefault="00C84CD7" w:rsidP="00C84CD7">
    <w:pPr>
      <w:pBdr>
        <w:top w:val="nil"/>
        <w:left w:val="nil"/>
        <w:bottom w:val="nil"/>
        <w:right w:val="nil"/>
        <w:between w:val="nil"/>
      </w:pBdr>
      <w:tabs>
        <w:tab w:val="center" w:pos="4680"/>
        <w:tab w:val="right" w:pos="9360"/>
      </w:tabs>
      <w:spacing w:after="0" w:line="240" w:lineRule="auto"/>
      <w:jc w:val="right"/>
      <w:rPr>
        <w:rFonts w:ascii="Arial" w:hAnsi="Arial" w:cs="Arial"/>
      </w:rPr>
    </w:pPr>
    <w:r w:rsidRPr="00AE46A6">
      <w:rPr>
        <w:rFonts w:ascii="Arial" w:hAnsi="Arial" w:cs="Arial"/>
        <w:caps/>
        <w:noProof/>
        <w:color w:val="000000" w:themeColor="text1"/>
        <w:sz w:val="20"/>
        <w:szCs w:val="20"/>
        <w:lang w:val="en-US"/>
      </w:rPr>
      <w:drawing>
        <wp:anchor distT="0" distB="0" distL="114300" distR="114300" simplePos="0" relativeHeight="251662336" behindDoc="0" locked="0" layoutInCell="1" allowOverlap="1" wp14:anchorId="45BDBD77" wp14:editId="26DC9EBB">
          <wp:simplePos x="0" y="0"/>
          <wp:positionH relativeFrom="column">
            <wp:posOffset>-463550</wp:posOffset>
          </wp:positionH>
          <wp:positionV relativeFrom="paragraph">
            <wp:posOffset>-252095</wp:posOffset>
          </wp:positionV>
          <wp:extent cx="1008000" cy="10080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r w:rsidR="00EE4AFD" w:rsidRPr="00AE46A6">
      <w:rPr>
        <w:rFonts w:ascii="Arial" w:hAnsi="Arial" w:cs="Arial"/>
        <w:noProof/>
        <w:color w:val="000000" w:themeColor="text1"/>
        <w:sz w:val="20"/>
        <w:szCs w:val="20"/>
      </w:rPr>
      <w:t>Tobiason</w:t>
    </w:r>
    <w:r w:rsidR="00EE4AFD" w:rsidRPr="00AE46A6">
      <w:rPr>
        <w:rFonts w:ascii="Arial" w:hAnsi="Arial" w:cs="Arial"/>
        <w:color w:val="000000" w:themeColor="text1"/>
        <w:sz w:val="18"/>
        <w:szCs w:val="18"/>
      </w:rPr>
      <w:t xml:space="preserve"> </w:t>
    </w:r>
    <w:r w:rsidR="003D1E1C" w:rsidRPr="004D7392">
      <w:rPr>
        <w:rFonts w:ascii="Arial" w:hAnsi="Arial" w:cs="Arial"/>
        <w:color w:val="000000"/>
        <w:sz w:val="18"/>
        <w:szCs w:val="18"/>
      </w:rPr>
      <w:fldChar w:fldCharType="begin"/>
    </w:r>
    <w:r w:rsidR="003D1E1C" w:rsidRPr="004D7392">
      <w:rPr>
        <w:rFonts w:ascii="Arial" w:eastAsia="Arial" w:hAnsi="Arial" w:cs="Arial"/>
        <w:color w:val="000000"/>
        <w:sz w:val="18"/>
        <w:szCs w:val="18"/>
      </w:rPr>
      <w:instrText>PAGE</w:instrText>
    </w:r>
    <w:r w:rsidR="003D1E1C" w:rsidRPr="004D7392">
      <w:rPr>
        <w:rFonts w:ascii="Arial" w:hAnsi="Arial" w:cs="Arial"/>
        <w:color w:val="000000"/>
        <w:sz w:val="18"/>
        <w:szCs w:val="18"/>
      </w:rPr>
      <w:fldChar w:fldCharType="separate"/>
    </w:r>
    <w:r w:rsidR="00912B4E">
      <w:rPr>
        <w:rFonts w:ascii="Arial" w:eastAsia="Arial" w:hAnsi="Arial" w:cs="Arial"/>
        <w:noProof/>
        <w:color w:val="000000"/>
        <w:sz w:val="18"/>
        <w:szCs w:val="18"/>
      </w:rPr>
      <w:t>2</w:t>
    </w:r>
    <w:r w:rsidR="003D1E1C" w:rsidRPr="004D7392">
      <w:rPr>
        <w:rFonts w:ascii="Arial" w:hAnsi="Arial" w:cs="Arial"/>
        <w:color w:val="000000"/>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EF24" w14:textId="39639D31" w:rsidR="003D1E1C" w:rsidRPr="00001DDA" w:rsidRDefault="00781C8F" w:rsidP="00781C8F">
    <w:pPr>
      <w:pStyle w:val="Header"/>
      <w:jc w:val="right"/>
      <w:rPr>
        <w:rFonts w:ascii="Arial" w:hAnsi="Arial" w:cs="Arial"/>
      </w:rPr>
    </w:pPr>
    <w:r w:rsidRPr="00001DDA">
      <w:rPr>
        <w:rFonts w:ascii="Arial" w:hAnsi="Arial" w:cs="Arial"/>
        <w:caps/>
        <w:noProof/>
        <w:color w:val="808080" w:themeColor="background1" w:themeShade="80"/>
        <w:sz w:val="20"/>
        <w:szCs w:val="20"/>
        <w:lang w:val="en-US"/>
      </w:rPr>
      <w:drawing>
        <wp:anchor distT="0" distB="0" distL="114300" distR="114300" simplePos="0" relativeHeight="251660288" behindDoc="0" locked="0" layoutInCell="1" allowOverlap="1" wp14:anchorId="2AA95068" wp14:editId="41789DBB">
          <wp:simplePos x="0" y="0"/>
          <wp:positionH relativeFrom="column">
            <wp:posOffset>-444500</wp:posOffset>
          </wp:positionH>
          <wp:positionV relativeFrom="paragraph">
            <wp:posOffset>-247650</wp:posOffset>
          </wp:positionV>
          <wp:extent cx="1181100" cy="11811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001DDA">
      <w:rPr>
        <w:rFonts w:ascii="Arial" w:hAnsi="Arial" w:cs="Arial"/>
      </w:rPr>
      <w:t>Journal of Information Literacy</w:t>
    </w:r>
  </w:p>
  <w:p w14:paraId="3D923EC3" w14:textId="6BA12B7B" w:rsidR="00781C8F" w:rsidRPr="00001DDA" w:rsidRDefault="00781C8F" w:rsidP="00781C8F">
    <w:pPr>
      <w:pStyle w:val="Header"/>
      <w:jc w:val="right"/>
      <w:rPr>
        <w:rFonts w:ascii="Arial" w:hAnsi="Arial" w:cs="Arial"/>
      </w:rPr>
    </w:pPr>
    <w:r w:rsidRPr="00001DDA">
      <w:rPr>
        <w:rFonts w:ascii="Arial" w:hAnsi="Arial" w:cs="Arial"/>
      </w:rPr>
      <w:t>Volume XX Issue X</w:t>
    </w:r>
  </w:p>
  <w:p w14:paraId="3F173340" w14:textId="62855048" w:rsidR="00781C8F" w:rsidRPr="00001DDA" w:rsidRDefault="00781C8F" w:rsidP="00781C8F">
    <w:pPr>
      <w:pStyle w:val="Header"/>
      <w:jc w:val="right"/>
      <w:rPr>
        <w:rFonts w:ascii="Arial" w:hAnsi="Arial" w:cs="Arial"/>
      </w:rPr>
    </w:pPr>
    <w:r w:rsidRPr="00001DDA">
      <w:rPr>
        <w:rFonts w:ascii="Arial" w:hAnsi="Arial" w:cs="Arial"/>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32393"/>
    <w:multiLevelType w:val="multilevel"/>
    <w:tmpl w:val="E2709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4325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MrawMLM0MzIwMjVT0lEKTi0uzszPAykwrgUAvhEBlSwAAAA="/>
  </w:docVars>
  <w:rsids>
    <w:rsidRoot w:val="00E01593"/>
    <w:rsid w:val="00001DDA"/>
    <w:rsid w:val="00010691"/>
    <w:rsid w:val="00025D99"/>
    <w:rsid w:val="00027373"/>
    <w:rsid w:val="00097E4D"/>
    <w:rsid w:val="000C7A3F"/>
    <w:rsid w:val="001527F0"/>
    <w:rsid w:val="00160215"/>
    <w:rsid w:val="00185B71"/>
    <w:rsid w:val="00202C3D"/>
    <w:rsid w:val="00223306"/>
    <w:rsid w:val="00275280"/>
    <w:rsid w:val="002D4AE3"/>
    <w:rsid w:val="00385818"/>
    <w:rsid w:val="003A4082"/>
    <w:rsid w:val="003D1E1C"/>
    <w:rsid w:val="00412735"/>
    <w:rsid w:val="0048452A"/>
    <w:rsid w:val="004D7392"/>
    <w:rsid w:val="0057050D"/>
    <w:rsid w:val="0059510E"/>
    <w:rsid w:val="005F7374"/>
    <w:rsid w:val="00603CF8"/>
    <w:rsid w:val="00607B12"/>
    <w:rsid w:val="00660CAA"/>
    <w:rsid w:val="00664988"/>
    <w:rsid w:val="00681CD6"/>
    <w:rsid w:val="006E10FF"/>
    <w:rsid w:val="006E328F"/>
    <w:rsid w:val="006E7D49"/>
    <w:rsid w:val="007022D3"/>
    <w:rsid w:val="007238E6"/>
    <w:rsid w:val="00745B41"/>
    <w:rsid w:val="00776E92"/>
    <w:rsid w:val="00781C8F"/>
    <w:rsid w:val="00795F01"/>
    <w:rsid w:val="007D74A2"/>
    <w:rsid w:val="007E4BB9"/>
    <w:rsid w:val="007F2683"/>
    <w:rsid w:val="008035DE"/>
    <w:rsid w:val="0082065E"/>
    <w:rsid w:val="00821C97"/>
    <w:rsid w:val="00836066"/>
    <w:rsid w:val="00853DC1"/>
    <w:rsid w:val="008556F9"/>
    <w:rsid w:val="00874D15"/>
    <w:rsid w:val="008B5BB2"/>
    <w:rsid w:val="00904C34"/>
    <w:rsid w:val="00912B4E"/>
    <w:rsid w:val="00973DAC"/>
    <w:rsid w:val="0098166E"/>
    <w:rsid w:val="00993EEE"/>
    <w:rsid w:val="009D6BCA"/>
    <w:rsid w:val="00A15C13"/>
    <w:rsid w:val="00A47557"/>
    <w:rsid w:val="00A6693A"/>
    <w:rsid w:val="00A94564"/>
    <w:rsid w:val="00AC7D39"/>
    <w:rsid w:val="00AE46A6"/>
    <w:rsid w:val="00AF20F2"/>
    <w:rsid w:val="00B44348"/>
    <w:rsid w:val="00B5405F"/>
    <w:rsid w:val="00B558A2"/>
    <w:rsid w:val="00B55CEB"/>
    <w:rsid w:val="00B91225"/>
    <w:rsid w:val="00B918B5"/>
    <w:rsid w:val="00BD4FEA"/>
    <w:rsid w:val="00BE0F00"/>
    <w:rsid w:val="00BF164F"/>
    <w:rsid w:val="00C03927"/>
    <w:rsid w:val="00C127F1"/>
    <w:rsid w:val="00C647E5"/>
    <w:rsid w:val="00C82CD0"/>
    <w:rsid w:val="00C84CD7"/>
    <w:rsid w:val="00CE369D"/>
    <w:rsid w:val="00D26906"/>
    <w:rsid w:val="00D3684C"/>
    <w:rsid w:val="00D542EF"/>
    <w:rsid w:val="00D734AD"/>
    <w:rsid w:val="00D935DD"/>
    <w:rsid w:val="00DC5710"/>
    <w:rsid w:val="00DE2E33"/>
    <w:rsid w:val="00DE54C0"/>
    <w:rsid w:val="00DF5A75"/>
    <w:rsid w:val="00E01593"/>
    <w:rsid w:val="00E11AB3"/>
    <w:rsid w:val="00E36F8B"/>
    <w:rsid w:val="00E47BBB"/>
    <w:rsid w:val="00EE4AFD"/>
    <w:rsid w:val="00F8191B"/>
    <w:rsid w:val="00FB1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85E0"/>
  <w15:chartTrackingRefBased/>
  <w15:docId w15:val="{F167D9E4-0858-4DA9-B97F-D8E3652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3"/>
  </w:style>
  <w:style w:type="paragraph" w:styleId="Footer">
    <w:name w:val="footer"/>
    <w:basedOn w:val="Normal"/>
    <w:link w:val="FooterChar"/>
    <w:uiPriority w:val="99"/>
    <w:unhideWhenUsed/>
    <w:rsid w:val="00E0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3"/>
  </w:style>
  <w:style w:type="paragraph" w:styleId="NormalWeb">
    <w:name w:val="Normal (Web)"/>
    <w:basedOn w:val="Normal"/>
    <w:uiPriority w:val="99"/>
    <w:semiHidden/>
    <w:unhideWhenUsed/>
    <w:rsid w:val="00FB1D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5D99"/>
    <w:rPr>
      <w:sz w:val="16"/>
      <w:szCs w:val="16"/>
    </w:rPr>
  </w:style>
  <w:style w:type="paragraph" w:styleId="CommentText">
    <w:name w:val="annotation text"/>
    <w:basedOn w:val="Normal"/>
    <w:link w:val="CommentTextChar"/>
    <w:uiPriority w:val="99"/>
    <w:semiHidden/>
    <w:unhideWhenUsed/>
    <w:rsid w:val="00025D99"/>
    <w:pPr>
      <w:spacing w:line="240" w:lineRule="auto"/>
    </w:pPr>
    <w:rPr>
      <w:sz w:val="20"/>
      <w:szCs w:val="20"/>
    </w:rPr>
  </w:style>
  <w:style w:type="character" w:customStyle="1" w:styleId="CommentTextChar">
    <w:name w:val="Comment Text Char"/>
    <w:basedOn w:val="DefaultParagraphFont"/>
    <w:link w:val="CommentText"/>
    <w:uiPriority w:val="99"/>
    <w:semiHidden/>
    <w:rsid w:val="00025D99"/>
    <w:rPr>
      <w:sz w:val="20"/>
      <w:szCs w:val="20"/>
    </w:rPr>
  </w:style>
  <w:style w:type="paragraph" w:styleId="CommentSubject">
    <w:name w:val="annotation subject"/>
    <w:basedOn w:val="CommentText"/>
    <w:next w:val="CommentText"/>
    <w:link w:val="CommentSubjectChar"/>
    <w:uiPriority w:val="99"/>
    <w:semiHidden/>
    <w:unhideWhenUsed/>
    <w:rsid w:val="00025D99"/>
    <w:rPr>
      <w:b/>
      <w:bCs/>
    </w:rPr>
  </w:style>
  <w:style w:type="character" w:customStyle="1" w:styleId="CommentSubjectChar">
    <w:name w:val="Comment Subject Char"/>
    <w:basedOn w:val="CommentTextChar"/>
    <w:link w:val="CommentSubject"/>
    <w:uiPriority w:val="99"/>
    <w:semiHidden/>
    <w:rsid w:val="00025D99"/>
    <w:rPr>
      <w:b/>
      <w:bCs/>
      <w:sz w:val="20"/>
      <w:szCs w:val="20"/>
    </w:rPr>
  </w:style>
  <w:style w:type="paragraph" w:styleId="BalloonText">
    <w:name w:val="Balloon Text"/>
    <w:basedOn w:val="Normal"/>
    <w:link w:val="BalloonTextChar"/>
    <w:uiPriority w:val="99"/>
    <w:semiHidden/>
    <w:unhideWhenUsed/>
    <w:rsid w:val="00025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D99"/>
    <w:rPr>
      <w:rFonts w:ascii="Segoe UI" w:hAnsi="Segoe UI" w:cs="Segoe UI"/>
      <w:sz w:val="18"/>
      <w:szCs w:val="18"/>
    </w:rPr>
  </w:style>
  <w:style w:type="paragraph" w:styleId="Revision">
    <w:name w:val="Revision"/>
    <w:hidden/>
    <w:uiPriority w:val="99"/>
    <w:semiHidden/>
    <w:rsid w:val="0057050D"/>
    <w:pPr>
      <w:spacing w:after="0" w:line="240" w:lineRule="auto"/>
    </w:pPr>
  </w:style>
  <w:style w:type="character" w:styleId="Hyperlink">
    <w:name w:val="Hyperlink"/>
    <w:basedOn w:val="DefaultParagraphFont"/>
    <w:uiPriority w:val="99"/>
    <w:unhideWhenUsed/>
    <w:rsid w:val="00A15C13"/>
    <w:rPr>
      <w:color w:val="0563C1" w:themeColor="hyperlink"/>
      <w:u w:val="single"/>
    </w:rPr>
  </w:style>
  <w:style w:type="character" w:customStyle="1" w:styleId="UnresolvedMention1">
    <w:name w:val="Unresolved Mention1"/>
    <w:basedOn w:val="DefaultParagraphFont"/>
    <w:uiPriority w:val="99"/>
    <w:semiHidden/>
    <w:unhideWhenUsed/>
    <w:rsid w:val="00993EEE"/>
    <w:rPr>
      <w:color w:val="605E5C"/>
      <w:shd w:val="clear" w:color="auto" w:fill="E1DFDD"/>
    </w:rPr>
  </w:style>
  <w:style w:type="character" w:styleId="UnresolvedMention">
    <w:name w:val="Unresolved Mention"/>
    <w:basedOn w:val="DefaultParagraphFont"/>
    <w:uiPriority w:val="99"/>
    <w:semiHidden/>
    <w:unhideWhenUsed/>
    <w:rsid w:val="00B5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0416">
      <w:bodyDiv w:val="1"/>
      <w:marLeft w:val="0"/>
      <w:marRight w:val="0"/>
      <w:marTop w:val="0"/>
      <w:marBottom w:val="0"/>
      <w:divBdr>
        <w:top w:val="none" w:sz="0" w:space="0" w:color="auto"/>
        <w:left w:val="none" w:sz="0" w:space="0" w:color="auto"/>
        <w:bottom w:val="none" w:sz="0" w:space="0" w:color="auto"/>
        <w:right w:val="none" w:sz="0" w:space="0" w:color="auto"/>
      </w:divBdr>
    </w:div>
    <w:div w:id="634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derstobiason@boisestate.ed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x.doi.org/10.11645/18.1.61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orcid.org/0000-0001-9335-69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ogle.com/url?sa=t&amp;source=web&amp;rct=j&amp;opi=89978449&amp;url=https://twitter.com/anders_tobiason%3Flang%3Den&amp;ved=2ahUKEwjw7Njswq6GAxUDWUEAHfiEBwgQFnoECBIQAQ&amp;usg=AOvVaw004VXPAuKqj_jSvPmhVU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6" ma:contentTypeDescription="Create a new document." ma:contentTypeScope="" ma:versionID="c5b42c0e05121f3dbedb5e9b066e6832">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83d198df47ded8af79e2d5aed18618f4"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2a58a64-c63a-4e02-976e-79d655542467" xsi:nil="true"/>
  </documentManagement>
</p:properties>
</file>

<file path=customXml/itemProps1.xml><?xml version="1.0" encoding="utf-8"?>
<ds:datastoreItem xmlns:ds="http://schemas.openxmlformats.org/officeDocument/2006/customXml" ds:itemID="{BA8BAA2C-76D6-4E25-9014-858B70B836F0}">
  <ds:schemaRefs>
    <ds:schemaRef ds:uri="http://schemas.microsoft.com/sharepoint/v3/contenttype/forms"/>
  </ds:schemaRefs>
</ds:datastoreItem>
</file>

<file path=customXml/itemProps2.xml><?xml version="1.0" encoding="utf-8"?>
<ds:datastoreItem xmlns:ds="http://schemas.openxmlformats.org/officeDocument/2006/customXml" ds:itemID="{85275EB5-30B3-4636-8003-9A0F1473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3A527-9008-4D32-AC2B-5F0A8873F30E}">
  <ds:schemaRefs>
    <ds:schemaRef ds:uri="http://schemas.openxmlformats.org/officeDocument/2006/bibliography"/>
  </ds:schemaRefs>
</ds:datastoreItem>
</file>

<file path=customXml/itemProps4.xml><?xml version="1.0" encoding="utf-8"?>
<ds:datastoreItem xmlns:ds="http://schemas.openxmlformats.org/officeDocument/2006/customXml" ds:itemID="{D6463C99-97C0-4C9D-BF74-97866B771CE6}">
  <ds:schemaRefs>
    <ds:schemaRef ds:uri="http://schemas.microsoft.com/office/2006/metadata/properties"/>
    <ds:schemaRef ds:uri="http://schemas.microsoft.com/office/infopath/2007/PartnerControls"/>
    <ds:schemaRef ds:uri="32a58a64-c63a-4e02-976e-79d65554246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dc:description/>
  <cp:lastModifiedBy>Harriet David</cp:lastModifiedBy>
  <cp:revision>6</cp:revision>
  <dcterms:created xsi:type="dcterms:W3CDTF">2024-05-27T19:10:00Z</dcterms:created>
  <dcterms:modified xsi:type="dcterms:W3CDTF">2024-06-05T12:26:00Z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