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64BBD" w14:textId="77777777" w:rsidR="0036498B" w:rsidRPr="00244A83" w:rsidRDefault="0036498B">
      <w:pPr>
        <w:spacing w:after="0"/>
        <w:jc w:val="both"/>
        <w:rPr>
          <w:rFonts w:ascii="Arial" w:eastAsia="Arial" w:hAnsi="Arial" w:cs="Arial"/>
          <w:b/>
          <w:color w:val="000000"/>
          <w:sz w:val="28"/>
          <w:szCs w:val="28"/>
        </w:rPr>
      </w:pPr>
    </w:p>
    <w:p w14:paraId="4FCBA92D" w14:textId="77777777" w:rsidR="000F2F80" w:rsidRPr="004D2CF0" w:rsidRDefault="000F2F80">
      <w:pPr>
        <w:spacing w:after="0"/>
        <w:jc w:val="both"/>
        <w:rPr>
          <w:rFonts w:ascii="Arial" w:eastAsia="Arial" w:hAnsi="Arial" w:cs="Arial"/>
          <w:b/>
          <w:color w:val="000000"/>
        </w:rPr>
      </w:pPr>
    </w:p>
    <w:p w14:paraId="3A347923" w14:textId="328913DC" w:rsidR="0036498B" w:rsidRPr="00244A83" w:rsidRDefault="00F318CB">
      <w:pPr>
        <w:spacing w:after="0"/>
        <w:jc w:val="both"/>
        <w:rPr>
          <w:rFonts w:ascii="Arial" w:eastAsia="Arial" w:hAnsi="Arial" w:cs="Arial"/>
          <w:b/>
          <w:color w:val="000000"/>
          <w:sz w:val="28"/>
          <w:szCs w:val="28"/>
        </w:rPr>
      </w:pPr>
      <w:r w:rsidRPr="00244A83">
        <w:rPr>
          <w:rFonts w:ascii="Arial" w:eastAsia="Arial" w:hAnsi="Arial" w:cs="Arial"/>
          <w:b/>
          <w:color w:val="000000"/>
          <w:sz w:val="28"/>
          <w:szCs w:val="28"/>
        </w:rPr>
        <w:t>Anniversary of IL special issue 2024</w:t>
      </w:r>
    </w:p>
    <w:p w14:paraId="0A1807A3" w14:textId="77777777" w:rsidR="0036498B" w:rsidRPr="000F2F80" w:rsidRDefault="0036498B">
      <w:pPr>
        <w:spacing w:after="0"/>
        <w:rPr>
          <w:rFonts w:ascii="Arial" w:eastAsia="Arial" w:hAnsi="Arial" w:cs="Arial"/>
          <w:b/>
          <w:color w:val="000000"/>
        </w:rPr>
      </w:pPr>
    </w:p>
    <w:p w14:paraId="56E9BC79" w14:textId="0E5EC91E" w:rsidR="0036498B" w:rsidRPr="00A82616" w:rsidRDefault="00F318CB" w:rsidP="00A82616">
      <w:pPr>
        <w:pStyle w:val="Heading1"/>
        <w:spacing w:before="0" w:after="200"/>
        <w:rPr>
          <w:rFonts w:ascii="Arial" w:hAnsi="Arial" w:cs="Arial"/>
          <w:sz w:val="36"/>
          <w:szCs w:val="36"/>
        </w:rPr>
      </w:pPr>
      <w:r w:rsidRPr="00A82616">
        <w:rPr>
          <w:rFonts w:ascii="Arial" w:hAnsi="Arial" w:cs="Arial"/>
          <w:sz w:val="36"/>
          <w:szCs w:val="36"/>
        </w:rPr>
        <w:t xml:space="preserve">Cruel </w:t>
      </w:r>
      <w:r w:rsidR="000F2F80" w:rsidRPr="00A82616">
        <w:rPr>
          <w:rFonts w:ascii="Arial" w:hAnsi="Arial" w:cs="Arial"/>
          <w:sz w:val="36"/>
          <w:szCs w:val="36"/>
        </w:rPr>
        <w:t xml:space="preserve">optimism, </w:t>
      </w:r>
      <w:proofErr w:type="gramStart"/>
      <w:r w:rsidR="000F2F80" w:rsidRPr="00A82616">
        <w:rPr>
          <w:rFonts w:ascii="Arial" w:hAnsi="Arial" w:cs="Arial"/>
          <w:sz w:val="36"/>
          <w:szCs w:val="36"/>
        </w:rPr>
        <w:t>or,</w:t>
      </w:r>
      <w:proofErr w:type="gramEnd"/>
      <w:r w:rsidR="000F2F80" w:rsidRPr="00A82616">
        <w:rPr>
          <w:rFonts w:ascii="Arial" w:hAnsi="Arial" w:cs="Arial"/>
          <w:sz w:val="36"/>
          <w:szCs w:val="36"/>
        </w:rPr>
        <w:t xml:space="preserve"> this time will be different</w:t>
      </w:r>
      <w:r w:rsidR="009175E1" w:rsidRPr="00A82616">
        <w:rPr>
          <w:rFonts w:ascii="Arial" w:hAnsi="Arial" w:cs="Arial"/>
          <w:sz w:val="36"/>
          <w:szCs w:val="36"/>
        </w:rPr>
        <w:t>!</w:t>
      </w:r>
    </w:p>
    <w:p w14:paraId="5FF05A01" w14:textId="351170C4" w:rsidR="0036498B" w:rsidRPr="0055678C" w:rsidRDefault="00995F7C">
      <w:pPr>
        <w:keepNext/>
        <w:keepLines/>
        <w:pBdr>
          <w:top w:val="nil"/>
          <w:left w:val="nil"/>
          <w:bottom w:val="nil"/>
          <w:right w:val="nil"/>
          <w:between w:val="nil"/>
        </w:pBdr>
        <w:spacing w:after="0" w:line="240" w:lineRule="auto"/>
        <w:rPr>
          <w:rFonts w:ascii="Arial" w:eastAsia="Arial" w:hAnsi="Arial" w:cs="Arial"/>
          <w:b/>
          <w:sz w:val="24"/>
          <w:szCs w:val="24"/>
          <w:lang w:val="it-IT"/>
        </w:rPr>
      </w:pPr>
      <w:hyperlink r:id="rId7" w:history="1">
        <w:r w:rsidR="0055678C" w:rsidRPr="0055678C">
          <w:rPr>
            <w:rStyle w:val="Hyperlink"/>
            <w:rFonts w:ascii="Arial" w:eastAsia="Arial" w:hAnsi="Arial" w:cs="Arial"/>
            <w:b/>
            <w:sz w:val="24"/>
            <w:szCs w:val="24"/>
            <w:lang w:val="it-IT"/>
          </w:rPr>
          <w:t>http://dx.doi.org/10.11645/18.1.594</w:t>
        </w:r>
      </w:hyperlink>
      <w:r w:rsidR="0055678C" w:rsidRPr="0055678C">
        <w:rPr>
          <w:rFonts w:ascii="Arial" w:eastAsia="Arial" w:hAnsi="Arial" w:cs="Arial"/>
          <w:b/>
          <w:sz w:val="24"/>
          <w:szCs w:val="24"/>
          <w:lang w:val="it-IT"/>
        </w:rPr>
        <w:t xml:space="preserve"> </w:t>
      </w:r>
    </w:p>
    <w:p w14:paraId="22B9AF5B" w14:textId="77777777" w:rsidR="0036498B" w:rsidRPr="0055678C" w:rsidRDefault="0036498B">
      <w:pPr>
        <w:keepNext/>
        <w:keepLines/>
        <w:pBdr>
          <w:top w:val="nil"/>
          <w:left w:val="nil"/>
          <w:bottom w:val="nil"/>
          <w:right w:val="nil"/>
          <w:between w:val="nil"/>
        </w:pBdr>
        <w:spacing w:after="0" w:line="240" w:lineRule="auto"/>
        <w:rPr>
          <w:rFonts w:ascii="Arial" w:eastAsia="Arial" w:hAnsi="Arial" w:cs="Arial"/>
          <w:b/>
          <w:color w:val="000000"/>
          <w:lang w:val="it-IT"/>
        </w:rPr>
      </w:pPr>
    </w:p>
    <w:p w14:paraId="5ECEA574" w14:textId="77777777" w:rsidR="00EA10EB" w:rsidRPr="0055678C" w:rsidRDefault="00EA10EB" w:rsidP="00EA10EB">
      <w:pPr>
        <w:keepNext/>
        <w:keepLines/>
        <w:pBdr>
          <w:top w:val="nil"/>
          <w:left w:val="nil"/>
          <w:bottom w:val="nil"/>
          <w:right w:val="nil"/>
          <w:between w:val="nil"/>
        </w:pBdr>
        <w:spacing w:after="0" w:line="240" w:lineRule="auto"/>
        <w:rPr>
          <w:rFonts w:ascii="Arial" w:eastAsia="Arial" w:hAnsi="Arial" w:cs="Arial"/>
          <w:b/>
          <w:bCs/>
          <w:color w:val="000000"/>
          <w:lang w:val="it-IT"/>
        </w:rPr>
      </w:pPr>
      <w:r w:rsidRPr="0055678C">
        <w:rPr>
          <w:rFonts w:ascii="Arial" w:eastAsia="Arial" w:hAnsi="Arial" w:cs="Arial"/>
          <w:b/>
          <w:bCs/>
          <w:color w:val="000000"/>
          <w:lang w:val="it-IT"/>
        </w:rPr>
        <w:t>Maura Seale</w:t>
      </w:r>
    </w:p>
    <w:p w14:paraId="38AE403D" w14:textId="63F54DBF" w:rsidR="00EA10EB" w:rsidRPr="00244A83" w:rsidRDefault="00055890" w:rsidP="00EA10EB">
      <w:pPr>
        <w:keepNext/>
        <w:keepLines/>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History Librarian, </w:t>
      </w:r>
      <w:r w:rsidR="00EA10EB">
        <w:rPr>
          <w:rFonts w:ascii="Arial" w:eastAsia="Arial" w:hAnsi="Arial" w:cs="Arial"/>
          <w:color w:val="000000"/>
        </w:rPr>
        <w:t xml:space="preserve">University of Michigan. </w:t>
      </w:r>
      <w:hyperlink r:id="rId8" w:history="1">
        <w:r w:rsidR="00EA10EB" w:rsidRPr="00330069">
          <w:rPr>
            <w:rStyle w:val="Hyperlink"/>
            <w:rFonts w:ascii="Arial" w:eastAsia="Arial" w:hAnsi="Arial" w:cs="Arial"/>
          </w:rPr>
          <w:t>mseale@umich.edu</w:t>
        </w:r>
      </w:hyperlink>
      <w:r w:rsidR="00EA10EB">
        <w:rPr>
          <w:rFonts w:ascii="Arial" w:eastAsia="Arial" w:hAnsi="Arial" w:cs="Arial"/>
          <w:color w:val="000000"/>
        </w:rPr>
        <w:t xml:space="preserve">. </w:t>
      </w:r>
      <w:r w:rsidR="00EA10EB" w:rsidRPr="000A1E6E">
        <w:rPr>
          <w:rFonts w:ascii="Arial" w:eastAsia="Arial" w:hAnsi="Arial" w:cs="Arial"/>
          <w:color w:val="000000"/>
        </w:rPr>
        <w:t xml:space="preserve">ORCID: </w:t>
      </w:r>
      <w:hyperlink r:id="rId9" w:history="1">
        <w:r w:rsidR="00AA0499">
          <w:rPr>
            <w:rStyle w:val="Hyperlink"/>
            <w:rFonts w:ascii="Arial" w:eastAsia="Arial" w:hAnsi="Arial" w:cs="Arial"/>
          </w:rPr>
          <w:t>0000-0003-3717-121X</w:t>
        </w:r>
      </w:hyperlink>
      <w:r w:rsidR="00034AF1">
        <w:rPr>
          <w:rFonts w:ascii="Arial" w:eastAsia="Arial" w:hAnsi="Arial" w:cs="Arial"/>
          <w:color w:val="000000"/>
        </w:rPr>
        <w:t xml:space="preserve">. </w:t>
      </w:r>
    </w:p>
    <w:p w14:paraId="18C07ADA" w14:textId="77777777" w:rsidR="00EA10EB" w:rsidRDefault="00EA10EB">
      <w:pPr>
        <w:keepNext/>
        <w:keepLines/>
        <w:pBdr>
          <w:top w:val="nil"/>
          <w:left w:val="nil"/>
          <w:bottom w:val="nil"/>
          <w:right w:val="nil"/>
          <w:between w:val="nil"/>
        </w:pBdr>
        <w:spacing w:after="0" w:line="240" w:lineRule="auto"/>
        <w:rPr>
          <w:rFonts w:ascii="Arial" w:eastAsia="Arial" w:hAnsi="Arial" w:cs="Arial"/>
          <w:b/>
          <w:color w:val="000000"/>
        </w:rPr>
      </w:pPr>
    </w:p>
    <w:p w14:paraId="48890B7A" w14:textId="0FE3299F" w:rsidR="0036498B" w:rsidRPr="00244A83" w:rsidRDefault="00F318CB">
      <w:pPr>
        <w:keepNext/>
        <w:keepLines/>
        <w:pBdr>
          <w:top w:val="nil"/>
          <w:left w:val="nil"/>
          <w:bottom w:val="nil"/>
          <w:right w:val="nil"/>
          <w:between w:val="nil"/>
        </w:pBdr>
        <w:spacing w:after="0" w:line="240" w:lineRule="auto"/>
        <w:rPr>
          <w:rFonts w:ascii="Arial" w:eastAsia="Arial" w:hAnsi="Arial" w:cs="Arial"/>
          <w:b/>
          <w:color w:val="000000"/>
        </w:rPr>
      </w:pPr>
      <w:r w:rsidRPr="00244A83">
        <w:rPr>
          <w:rFonts w:ascii="Arial" w:eastAsia="Arial" w:hAnsi="Arial" w:cs="Arial"/>
          <w:b/>
          <w:color w:val="000000"/>
        </w:rPr>
        <w:t>Karen Nicholson</w:t>
      </w:r>
    </w:p>
    <w:p w14:paraId="4C8A23DB" w14:textId="42DFFCAA" w:rsidR="0036498B" w:rsidRDefault="00055890">
      <w:pPr>
        <w:keepNext/>
        <w:keepLines/>
        <w:pBdr>
          <w:top w:val="nil"/>
          <w:left w:val="nil"/>
          <w:bottom w:val="nil"/>
          <w:right w:val="nil"/>
          <w:between w:val="nil"/>
        </w:pBdr>
        <w:spacing w:after="0" w:line="240" w:lineRule="auto"/>
        <w:rPr>
          <w:rFonts w:ascii="Arial" w:eastAsia="Arial" w:hAnsi="Arial" w:cs="Arial"/>
          <w:color w:val="000000"/>
        </w:rPr>
      </w:pPr>
      <w:r w:rsidRPr="00055890">
        <w:rPr>
          <w:rFonts w:ascii="Arial" w:eastAsia="Arial" w:hAnsi="Arial" w:cs="Arial"/>
          <w:color w:val="000000"/>
        </w:rPr>
        <w:t>Head, Learning &amp; Curriculum Support (Acting)</w:t>
      </w:r>
      <w:r>
        <w:rPr>
          <w:rFonts w:ascii="Arial" w:eastAsia="Arial" w:hAnsi="Arial" w:cs="Arial"/>
          <w:color w:val="000000"/>
        </w:rPr>
        <w:t xml:space="preserve">, </w:t>
      </w:r>
      <w:r w:rsidR="000A1E6E">
        <w:rPr>
          <w:rFonts w:ascii="Arial" w:eastAsia="Arial" w:hAnsi="Arial" w:cs="Arial"/>
          <w:color w:val="000000"/>
        </w:rPr>
        <w:t>University of Guelph</w:t>
      </w:r>
      <w:r w:rsidR="00A53907">
        <w:rPr>
          <w:rFonts w:ascii="Arial" w:eastAsia="Arial" w:hAnsi="Arial" w:cs="Arial"/>
          <w:color w:val="000000"/>
        </w:rPr>
        <w:t>, Western University</w:t>
      </w:r>
      <w:r w:rsidRPr="00244A83">
        <w:rPr>
          <w:rFonts w:ascii="Arial" w:eastAsia="Arial" w:hAnsi="Arial" w:cs="Arial"/>
          <w:color w:val="000000"/>
        </w:rPr>
        <w:t xml:space="preserve">. </w:t>
      </w:r>
      <w:hyperlink r:id="rId10" w:history="1">
        <w:r w:rsidR="000A1E6E" w:rsidRPr="00330069">
          <w:rPr>
            <w:rStyle w:val="Hyperlink"/>
            <w:rFonts w:ascii="Arial" w:eastAsia="Arial" w:hAnsi="Arial" w:cs="Arial"/>
          </w:rPr>
          <w:t>kanichol@uoguelph.ca</w:t>
        </w:r>
      </w:hyperlink>
      <w:r w:rsidR="000A1E6E">
        <w:rPr>
          <w:rFonts w:ascii="Arial" w:eastAsia="Arial" w:hAnsi="Arial" w:cs="Arial"/>
          <w:color w:val="000000"/>
        </w:rPr>
        <w:t xml:space="preserve">. </w:t>
      </w:r>
      <w:r w:rsidR="000A1E6E" w:rsidRPr="000A1E6E">
        <w:rPr>
          <w:rFonts w:ascii="Arial" w:eastAsia="Arial" w:hAnsi="Arial" w:cs="Arial"/>
          <w:color w:val="000000"/>
        </w:rPr>
        <w:t xml:space="preserve">ORCID: </w:t>
      </w:r>
      <w:hyperlink r:id="rId11" w:history="1">
        <w:r w:rsidR="00AA0499">
          <w:rPr>
            <w:rStyle w:val="Hyperlink"/>
            <w:rFonts w:ascii="Arial" w:eastAsia="Arial" w:hAnsi="Arial" w:cs="Arial"/>
          </w:rPr>
          <w:t>0000-0001-7542-6610</w:t>
        </w:r>
      </w:hyperlink>
      <w:r w:rsidRPr="00244A83">
        <w:rPr>
          <w:rFonts w:ascii="Arial" w:eastAsia="Arial" w:hAnsi="Arial" w:cs="Arial"/>
          <w:color w:val="000000"/>
        </w:rPr>
        <w:t>.</w:t>
      </w:r>
    </w:p>
    <w:p w14:paraId="30AF2975" w14:textId="77777777" w:rsidR="0036498B" w:rsidRPr="00244A83" w:rsidRDefault="0036498B" w:rsidP="00AA0499">
      <w:pPr>
        <w:spacing w:after="0"/>
      </w:pPr>
    </w:p>
    <w:p w14:paraId="4AD62CAB" w14:textId="77777777" w:rsidR="0036498B" w:rsidRPr="00244A83" w:rsidRDefault="00995F7C" w:rsidP="00A82616">
      <w:pPr>
        <w:pStyle w:val="Heading2JIL"/>
        <w:numPr>
          <w:ilvl w:val="0"/>
          <w:numId w:val="0"/>
        </w:numPr>
      </w:pPr>
      <w:r w:rsidRPr="00244A83">
        <w:t>Abstract</w:t>
      </w:r>
    </w:p>
    <w:p w14:paraId="637B47E4" w14:textId="5A8E7257" w:rsidR="0036498B" w:rsidRPr="00244A83" w:rsidRDefault="009808F7" w:rsidP="004D2CF0">
      <w:pPr>
        <w:pBdr>
          <w:top w:val="nil"/>
          <w:left w:val="nil"/>
          <w:bottom w:val="nil"/>
          <w:right w:val="nil"/>
          <w:between w:val="nil"/>
        </w:pBdr>
        <w:spacing w:after="240" w:line="240" w:lineRule="auto"/>
      </w:pPr>
      <w:r w:rsidRPr="009808F7">
        <w:rPr>
          <w:rFonts w:ascii="Arial" w:eastAsia="Arial" w:hAnsi="Arial" w:cs="Arial"/>
          <w:color w:val="000000"/>
        </w:rPr>
        <w:t xml:space="preserve">Information literacy </w:t>
      </w:r>
      <w:r w:rsidR="00CD3B15">
        <w:rPr>
          <w:rFonts w:ascii="Arial" w:eastAsia="Arial" w:hAnsi="Arial" w:cs="Arial"/>
          <w:color w:val="000000"/>
        </w:rPr>
        <w:t xml:space="preserve">(IL) </w:t>
      </w:r>
      <w:r w:rsidRPr="009808F7">
        <w:rPr>
          <w:rFonts w:ascii="Arial" w:eastAsia="Arial" w:hAnsi="Arial" w:cs="Arial"/>
          <w:color w:val="000000"/>
        </w:rPr>
        <w:t xml:space="preserve">is an important means by which academic libraries prove their value within higher education and to broader (sceptical) society. Yet if </w:t>
      </w:r>
      <w:r w:rsidR="00CD3B15">
        <w:rPr>
          <w:rFonts w:ascii="Arial" w:eastAsia="Arial" w:hAnsi="Arial" w:cs="Arial"/>
          <w:color w:val="000000"/>
        </w:rPr>
        <w:t>IL</w:t>
      </w:r>
      <w:r w:rsidRPr="009808F7">
        <w:rPr>
          <w:rFonts w:ascii="Arial" w:eastAsia="Arial" w:hAnsi="Arial" w:cs="Arial"/>
          <w:color w:val="000000"/>
        </w:rPr>
        <w:t xml:space="preserve"> is an array of sociocultural practices that are ultimately about how we find meaning in and engage with the world, then it cannot be taught or obtained in a classroom, even </w:t>
      </w:r>
      <w:proofErr w:type="spellStart"/>
      <w:r w:rsidRPr="009808F7">
        <w:rPr>
          <w:rFonts w:ascii="Arial" w:eastAsia="Arial" w:hAnsi="Arial" w:cs="Arial"/>
          <w:color w:val="000000"/>
        </w:rPr>
        <w:t>through</w:t>
      </w:r>
      <w:proofErr w:type="spellEnd"/>
      <w:r w:rsidRPr="009808F7">
        <w:rPr>
          <w:rFonts w:ascii="Arial" w:eastAsia="Arial" w:hAnsi="Arial" w:cs="Arial"/>
          <w:color w:val="000000"/>
        </w:rPr>
        <w:t xml:space="preserve"> the most carefully considered (critical) pedagogy. As a result, we find ourselves in a "stuck place"</w:t>
      </w:r>
      <w:r w:rsidR="00CD3B15">
        <w:rPr>
          <w:rFonts w:ascii="Arial" w:eastAsia="Arial" w:hAnsi="Arial" w:cs="Arial"/>
          <w:color w:val="000000"/>
        </w:rPr>
        <w:t>,</w:t>
      </w:r>
      <w:r w:rsidRPr="009808F7">
        <w:rPr>
          <w:rFonts w:ascii="Arial" w:eastAsia="Arial" w:hAnsi="Arial" w:cs="Arial"/>
          <w:color w:val="000000"/>
        </w:rPr>
        <w:t xml:space="preserve"> in a relation of “cruel optimism” (Berlant, 2011) with </w:t>
      </w:r>
      <w:r w:rsidR="00CD3B15">
        <w:rPr>
          <w:rFonts w:ascii="Arial" w:eastAsia="Arial" w:hAnsi="Arial" w:cs="Arial"/>
          <w:color w:val="000000"/>
        </w:rPr>
        <w:t>IL</w:t>
      </w:r>
      <w:r w:rsidRPr="009808F7">
        <w:rPr>
          <w:rFonts w:ascii="Arial" w:eastAsia="Arial" w:hAnsi="Arial" w:cs="Arial"/>
          <w:color w:val="000000"/>
        </w:rPr>
        <w:t xml:space="preserve">, a relation in which we return again and again to the thing we desire, with the expectation that </w:t>
      </w:r>
      <w:r w:rsidRPr="00D95111">
        <w:rPr>
          <w:rFonts w:ascii="Arial" w:eastAsia="Arial" w:hAnsi="Arial" w:cs="Arial"/>
          <w:i/>
          <w:iCs/>
          <w:color w:val="000000"/>
        </w:rPr>
        <w:t>this</w:t>
      </w:r>
      <w:r w:rsidRPr="009808F7">
        <w:rPr>
          <w:rFonts w:ascii="Arial" w:eastAsia="Arial" w:hAnsi="Arial" w:cs="Arial"/>
          <w:color w:val="000000"/>
        </w:rPr>
        <w:t xml:space="preserve"> time, </w:t>
      </w:r>
      <w:r w:rsidR="003A69CF">
        <w:rPr>
          <w:rFonts w:ascii="Arial" w:eastAsia="Arial" w:hAnsi="Arial" w:cs="Arial"/>
          <w:color w:val="000000"/>
        </w:rPr>
        <w:t xml:space="preserve">things will be different; </w:t>
      </w:r>
      <w:r w:rsidRPr="009808F7">
        <w:rPr>
          <w:rFonts w:ascii="Arial" w:eastAsia="Arial" w:hAnsi="Arial" w:cs="Arial"/>
          <w:color w:val="000000"/>
        </w:rPr>
        <w:t xml:space="preserve">everything will work out. </w:t>
      </w:r>
      <w:r w:rsidR="003A69CF">
        <w:rPr>
          <w:rFonts w:ascii="Arial" w:eastAsia="Arial" w:hAnsi="Arial" w:cs="Arial"/>
          <w:color w:val="000000"/>
        </w:rPr>
        <w:t>W</w:t>
      </w:r>
      <w:r w:rsidRPr="009808F7">
        <w:rPr>
          <w:rFonts w:ascii="Arial" w:eastAsia="Arial" w:hAnsi="Arial" w:cs="Arial"/>
          <w:color w:val="000000"/>
        </w:rPr>
        <w:t xml:space="preserve">hat if academic librarians were to acknowledge and refuse the ambivalence of our cruel relation with </w:t>
      </w:r>
      <w:r w:rsidR="00CD3B15">
        <w:rPr>
          <w:rFonts w:ascii="Arial" w:eastAsia="Arial" w:hAnsi="Arial" w:cs="Arial"/>
          <w:color w:val="000000"/>
        </w:rPr>
        <w:t>IL</w:t>
      </w:r>
      <w:r w:rsidRPr="009808F7">
        <w:rPr>
          <w:rFonts w:ascii="Arial" w:eastAsia="Arial" w:hAnsi="Arial" w:cs="Arial"/>
          <w:color w:val="000000"/>
        </w:rPr>
        <w:t xml:space="preserve"> and envision ourselves as helping students learn “how to library” instead? If we de-</w:t>
      </w:r>
      <w:r w:rsidR="00CD3B15" w:rsidRPr="009808F7">
        <w:rPr>
          <w:rFonts w:ascii="Arial" w:eastAsia="Arial" w:hAnsi="Arial" w:cs="Arial"/>
          <w:color w:val="000000"/>
        </w:rPr>
        <w:t>centred</w:t>
      </w:r>
      <w:r w:rsidRPr="009808F7">
        <w:rPr>
          <w:rFonts w:ascii="Arial" w:eastAsia="Arial" w:hAnsi="Arial" w:cs="Arial"/>
          <w:color w:val="000000"/>
        </w:rPr>
        <w:t xml:space="preserve"> this </w:t>
      </w:r>
      <w:proofErr w:type="gramStart"/>
      <w:r w:rsidRPr="009808F7">
        <w:rPr>
          <w:rFonts w:ascii="Arial" w:eastAsia="Arial" w:hAnsi="Arial" w:cs="Arial"/>
          <w:color w:val="000000"/>
        </w:rPr>
        <w:t>particular version</w:t>
      </w:r>
      <w:proofErr w:type="gramEnd"/>
      <w:r w:rsidRPr="009808F7">
        <w:rPr>
          <w:rFonts w:ascii="Arial" w:eastAsia="Arial" w:hAnsi="Arial" w:cs="Arial"/>
          <w:color w:val="000000"/>
        </w:rPr>
        <w:t xml:space="preserve"> of </w:t>
      </w:r>
      <w:r w:rsidR="00CD3B15">
        <w:rPr>
          <w:rFonts w:ascii="Arial" w:eastAsia="Arial" w:hAnsi="Arial" w:cs="Arial"/>
          <w:color w:val="000000"/>
        </w:rPr>
        <w:t>IL</w:t>
      </w:r>
      <w:r w:rsidRPr="009808F7">
        <w:rPr>
          <w:rFonts w:ascii="Arial" w:eastAsia="Arial" w:hAnsi="Arial" w:cs="Arial"/>
          <w:color w:val="000000"/>
        </w:rPr>
        <w:t xml:space="preserve"> within academic librarianship, what might we make room for? What alternative spaces for thinking might </w:t>
      </w:r>
      <w:proofErr w:type="gramStart"/>
      <w:r w:rsidRPr="009808F7">
        <w:rPr>
          <w:rFonts w:ascii="Arial" w:eastAsia="Arial" w:hAnsi="Arial" w:cs="Arial"/>
          <w:color w:val="000000"/>
        </w:rPr>
        <w:t>open up</w:t>
      </w:r>
      <w:proofErr w:type="gramEnd"/>
      <w:r w:rsidRPr="009808F7">
        <w:rPr>
          <w:rFonts w:ascii="Arial" w:eastAsia="Arial" w:hAnsi="Arial" w:cs="Arial"/>
          <w:color w:val="000000"/>
        </w:rPr>
        <w:t>?</w:t>
      </w:r>
    </w:p>
    <w:p w14:paraId="0B81D823" w14:textId="77777777" w:rsidR="0036498B" w:rsidRPr="00244A83" w:rsidRDefault="00995F7C">
      <w:pPr>
        <w:spacing w:after="0"/>
        <w:rPr>
          <w:rFonts w:ascii="Arial" w:eastAsia="Arial" w:hAnsi="Arial" w:cs="Arial"/>
          <w:b/>
        </w:rPr>
      </w:pPr>
      <w:r w:rsidRPr="00244A83">
        <w:rPr>
          <w:rFonts w:ascii="Arial" w:eastAsia="Arial" w:hAnsi="Arial" w:cs="Arial"/>
          <w:b/>
        </w:rPr>
        <w:t>Keywords</w:t>
      </w:r>
    </w:p>
    <w:p w14:paraId="0F4D762F" w14:textId="6E65FABB" w:rsidR="0036498B" w:rsidRPr="00244A83" w:rsidRDefault="002B1750">
      <w:pPr>
        <w:pBdr>
          <w:top w:val="nil"/>
          <w:left w:val="nil"/>
          <w:bottom w:val="nil"/>
          <w:right w:val="nil"/>
          <w:between w:val="nil"/>
        </w:pBdr>
        <w:spacing w:line="240" w:lineRule="auto"/>
        <w:rPr>
          <w:color w:val="000000"/>
        </w:rPr>
      </w:pPr>
      <w:r>
        <w:rPr>
          <w:rFonts w:ascii="Arial" w:eastAsia="Arial" w:hAnsi="Arial" w:cs="Arial"/>
          <w:color w:val="000000"/>
        </w:rPr>
        <w:t xml:space="preserve">academic libraries; </w:t>
      </w:r>
      <w:r w:rsidR="002C5275">
        <w:rPr>
          <w:rFonts w:ascii="Arial" w:eastAsia="Arial" w:hAnsi="Arial" w:cs="Arial"/>
          <w:color w:val="000000"/>
        </w:rPr>
        <w:t>information literacy</w:t>
      </w:r>
      <w:r w:rsidR="002C5275" w:rsidRPr="00244A83">
        <w:rPr>
          <w:rFonts w:ascii="Arial" w:eastAsia="Arial" w:hAnsi="Arial" w:cs="Arial"/>
          <w:color w:val="000000"/>
        </w:rPr>
        <w:t xml:space="preserve">; </w:t>
      </w:r>
      <w:r w:rsidR="002C5275">
        <w:rPr>
          <w:rFonts w:ascii="Arial" w:eastAsia="Arial" w:hAnsi="Arial" w:cs="Arial"/>
          <w:color w:val="000000"/>
        </w:rPr>
        <w:t>information literacy theory; library instruction</w:t>
      </w:r>
    </w:p>
    <w:p w14:paraId="29BB96C8" w14:textId="77777777" w:rsidR="0036498B" w:rsidRPr="00244A83" w:rsidRDefault="004D2CF0">
      <w:pPr>
        <w:keepNext/>
        <w:keepLines/>
        <w:pBdr>
          <w:top w:val="nil"/>
          <w:left w:val="nil"/>
          <w:bottom w:val="nil"/>
          <w:right w:val="nil"/>
          <w:between w:val="nil"/>
        </w:pBdr>
        <w:spacing w:after="200" w:line="240" w:lineRule="auto"/>
        <w:rPr>
          <w:rFonts w:ascii="Arial" w:eastAsia="Arial" w:hAnsi="Arial" w:cs="Arial"/>
          <w:b/>
          <w:color w:val="000000"/>
          <w:sz w:val="28"/>
          <w:szCs w:val="28"/>
        </w:rPr>
      </w:pPr>
      <w:r>
        <w:rPr>
          <w:noProof/>
        </w:rPr>
      </w:r>
      <w:r w:rsidR="004D2CF0">
        <w:rPr>
          <w:noProof/>
        </w:rPr>
        <w:pict w14:anchorId="38A6671B">
          <v:rect id="_x0000_i1025" alt="" style="width:468pt;height:.05pt;mso-width-percent:0;mso-height-percent:0;mso-width-percent:0;mso-height-percent:0" o:hralign="center" o:hrstd="t" o:hr="t" fillcolor="#a0a0a0" stroked="f"/>
        </w:pict>
      </w:r>
    </w:p>
    <w:p w14:paraId="1C9448DB" w14:textId="70D75DFF" w:rsidR="0036498B" w:rsidRPr="00244A83" w:rsidRDefault="00F318CB" w:rsidP="00296EE2">
      <w:pPr>
        <w:pStyle w:val="Heading2JIL"/>
        <w:ind w:left="357"/>
      </w:pPr>
      <w:r w:rsidRPr="00244A83">
        <w:t>Introduction</w:t>
      </w:r>
    </w:p>
    <w:p w14:paraId="19C8BB0A" w14:textId="5FCF8E8B" w:rsidR="00F318CB" w:rsidRDefault="00F318CB" w:rsidP="00EE2E22">
      <w:pPr>
        <w:pBdr>
          <w:top w:val="nil"/>
          <w:left w:val="nil"/>
          <w:bottom w:val="nil"/>
          <w:right w:val="nil"/>
          <w:between w:val="nil"/>
        </w:pBdr>
        <w:spacing w:after="0" w:line="240" w:lineRule="auto"/>
        <w:rPr>
          <w:rFonts w:ascii="Arial" w:eastAsia="Arial" w:hAnsi="Arial" w:cs="Arial"/>
          <w:color w:val="000000"/>
        </w:rPr>
      </w:pPr>
      <w:r w:rsidRPr="00244A83">
        <w:rPr>
          <w:rFonts w:ascii="Arial" w:eastAsia="Arial" w:hAnsi="Arial" w:cs="Arial"/>
          <w:color w:val="000000"/>
        </w:rPr>
        <w:t xml:space="preserve">"Google can bring you back 100,000 answers. A Librarian can bring you back the right one." Neil </w:t>
      </w:r>
      <w:proofErr w:type="spellStart"/>
      <w:r w:rsidRPr="00244A83">
        <w:rPr>
          <w:rFonts w:ascii="Arial" w:eastAsia="Arial" w:hAnsi="Arial" w:cs="Arial"/>
          <w:color w:val="000000"/>
        </w:rPr>
        <w:t>Gaiman</w:t>
      </w:r>
      <w:proofErr w:type="spellEnd"/>
    </w:p>
    <w:p w14:paraId="490E5069" w14:textId="77777777" w:rsidR="00EE2E22" w:rsidRPr="00244A83" w:rsidRDefault="00EE2E22" w:rsidP="00EE2E22">
      <w:pPr>
        <w:pBdr>
          <w:top w:val="nil"/>
          <w:left w:val="nil"/>
          <w:bottom w:val="nil"/>
          <w:right w:val="nil"/>
          <w:between w:val="nil"/>
        </w:pBdr>
        <w:spacing w:after="0" w:line="240" w:lineRule="auto"/>
        <w:rPr>
          <w:rFonts w:ascii="Arial" w:eastAsia="Arial" w:hAnsi="Arial" w:cs="Arial"/>
          <w:color w:val="000000"/>
        </w:rPr>
      </w:pPr>
    </w:p>
    <w:p w14:paraId="047A6F8D" w14:textId="0877FEC4" w:rsidR="00F318CB" w:rsidRDefault="00F318CB" w:rsidP="00EE2E22">
      <w:pPr>
        <w:pBdr>
          <w:top w:val="nil"/>
          <w:left w:val="nil"/>
          <w:bottom w:val="nil"/>
          <w:right w:val="nil"/>
          <w:between w:val="nil"/>
        </w:pBdr>
        <w:spacing w:after="0" w:line="240" w:lineRule="auto"/>
        <w:rPr>
          <w:rFonts w:ascii="Arial" w:eastAsia="Arial" w:hAnsi="Arial" w:cs="Arial"/>
          <w:color w:val="000000"/>
        </w:rPr>
      </w:pPr>
      <w:r w:rsidRPr="00244A83">
        <w:rPr>
          <w:rFonts w:ascii="Arial" w:eastAsia="Arial" w:hAnsi="Arial" w:cs="Arial"/>
          <w:color w:val="000000"/>
        </w:rPr>
        <w:lastRenderedPageBreak/>
        <w:t xml:space="preserve">When we received the invitation to contribute to this special issue of </w:t>
      </w:r>
      <w:r w:rsidR="0003302F" w:rsidRPr="00545B3B">
        <w:rPr>
          <w:rFonts w:ascii="Arial" w:eastAsia="Arial" w:hAnsi="Arial" w:cs="Arial"/>
          <w:i/>
          <w:iCs/>
          <w:color w:val="000000"/>
        </w:rPr>
        <w:t>Journal of Information Literacy</w:t>
      </w:r>
      <w:r w:rsidR="0003302F">
        <w:rPr>
          <w:rFonts w:ascii="Arial" w:eastAsia="Arial" w:hAnsi="Arial" w:cs="Arial"/>
          <w:color w:val="000000"/>
        </w:rPr>
        <w:t xml:space="preserve"> (</w:t>
      </w:r>
      <w:r w:rsidRPr="00244A83">
        <w:rPr>
          <w:rFonts w:ascii="Arial" w:eastAsia="Arial" w:hAnsi="Arial" w:cs="Arial"/>
          <w:color w:val="000000"/>
        </w:rPr>
        <w:t>JIL</w:t>
      </w:r>
      <w:r w:rsidR="0003302F">
        <w:rPr>
          <w:rFonts w:ascii="Arial" w:eastAsia="Arial" w:hAnsi="Arial" w:cs="Arial"/>
          <w:color w:val="000000"/>
        </w:rPr>
        <w:t>)</w:t>
      </w:r>
      <w:r w:rsidRPr="00244A83">
        <w:rPr>
          <w:rFonts w:ascii="Arial" w:eastAsia="Arial" w:hAnsi="Arial" w:cs="Arial"/>
          <w:color w:val="000000"/>
        </w:rPr>
        <w:t>, we were extremely flattered, having worked with Alison</w:t>
      </w:r>
      <w:r w:rsidR="0003302F">
        <w:rPr>
          <w:rFonts w:ascii="Arial" w:eastAsia="Arial" w:hAnsi="Arial" w:cs="Arial"/>
          <w:color w:val="000000"/>
        </w:rPr>
        <w:t xml:space="preserve"> Hicks</w:t>
      </w:r>
      <w:r w:rsidRPr="00244A83">
        <w:rPr>
          <w:rFonts w:ascii="Arial" w:eastAsia="Arial" w:hAnsi="Arial" w:cs="Arial"/>
          <w:color w:val="000000"/>
        </w:rPr>
        <w:t xml:space="preserve"> on other projects, and greatly respecting her work. The assignment felt almost too easy–only 2000 words, an intentionally provocative </w:t>
      </w:r>
      <w:r w:rsidR="0003302F" w:rsidRPr="00244A83">
        <w:rPr>
          <w:rFonts w:ascii="Arial" w:eastAsia="Arial" w:hAnsi="Arial" w:cs="Arial"/>
          <w:color w:val="000000"/>
        </w:rPr>
        <w:t>think piece</w:t>
      </w:r>
      <w:r w:rsidRPr="00244A83">
        <w:rPr>
          <w:rFonts w:ascii="Arial" w:eastAsia="Arial" w:hAnsi="Arial" w:cs="Arial"/>
          <w:color w:val="000000"/>
        </w:rPr>
        <w:t>, and about information literacy</w:t>
      </w:r>
      <w:r w:rsidR="001657C1">
        <w:rPr>
          <w:rFonts w:ascii="Arial" w:eastAsia="Arial" w:hAnsi="Arial" w:cs="Arial"/>
          <w:color w:val="000000"/>
        </w:rPr>
        <w:t xml:space="preserve"> (IL)</w:t>
      </w:r>
      <w:r w:rsidRPr="00244A83">
        <w:rPr>
          <w:rFonts w:ascii="Arial" w:eastAsia="Arial" w:hAnsi="Arial" w:cs="Arial"/>
          <w:color w:val="000000"/>
        </w:rPr>
        <w:t xml:space="preserve">, a concept we have not only been researching and thinking about for </w:t>
      </w:r>
      <w:proofErr w:type="gramStart"/>
      <w:r w:rsidRPr="00244A83">
        <w:rPr>
          <w:rFonts w:ascii="Arial" w:eastAsia="Arial" w:hAnsi="Arial" w:cs="Arial"/>
          <w:color w:val="000000"/>
        </w:rPr>
        <w:t>the majority of</w:t>
      </w:r>
      <w:proofErr w:type="gramEnd"/>
      <w:r w:rsidRPr="00244A83">
        <w:rPr>
          <w:rFonts w:ascii="Arial" w:eastAsia="Arial" w:hAnsi="Arial" w:cs="Arial"/>
          <w:color w:val="000000"/>
        </w:rPr>
        <w:t xml:space="preserve"> our careers as academic </w:t>
      </w:r>
      <w:r w:rsidR="00545B3B" w:rsidRPr="00244A83">
        <w:rPr>
          <w:rFonts w:ascii="Arial" w:eastAsia="Arial" w:hAnsi="Arial" w:cs="Arial"/>
          <w:color w:val="000000"/>
        </w:rPr>
        <w:t>librarians but</w:t>
      </w:r>
      <w:r w:rsidRPr="00244A83">
        <w:rPr>
          <w:rFonts w:ascii="Arial" w:eastAsia="Arial" w:hAnsi="Arial" w:cs="Arial"/>
          <w:color w:val="000000"/>
        </w:rPr>
        <w:t xml:space="preserve"> have also been teaching at the university level</w:t>
      </w:r>
      <w:r w:rsidR="003A69CF">
        <w:rPr>
          <w:rFonts w:ascii="Arial" w:eastAsia="Arial" w:hAnsi="Arial" w:cs="Arial"/>
          <w:color w:val="000000"/>
        </w:rPr>
        <w:t>. A</w:t>
      </w:r>
      <w:r w:rsidRPr="00244A83">
        <w:rPr>
          <w:rFonts w:ascii="Arial" w:eastAsia="Arial" w:hAnsi="Arial" w:cs="Arial"/>
          <w:color w:val="000000"/>
        </w:rPr>
        <w:t>nd yet we kept putting it off</w:t>
      </w:r>
      <w:r w:rsidR="0003302F">
        <w:rPr>
          <w:rFonts w:ascii="Arial" w:eastAsia="Arial" w:hAnsi="Arial" w:cs="Arial"/>
          <w:color w:val="000000"/>
        </w:rPr>
        <w:t>;</w:t>
      </w:r>
      <w:r w:rsidRPr="00244A83">
        <w:rPr>
          <w:rFonts w:ascii="Arial" w:eastAsia="Arial" w:hAnsi="Arial" w:cs="Arial"/>
          <w:color w:val="000000"/>
        </w:rPr>
        <w:t xml:space="preserve"> not just the actual writing, but even the initial brainstorming about what we might write. Nearly a year passed with only vague conversations and an increasing sense of frustration at our own inability to say more on a phrase and a concept we understood so intimately and had had so many feelings about previously. </w:t>
      </w:r>
    </w:p>
    <w:p w14:paraId="51EDEFF9" w14:textId="77777777" w:rsidR="00EE2E22" w:rsidRPr="00244A83" w:rsidRDefault="00EE2E22" w:rsidP="00EE2E22">
      <w:pPr>
        <w:pBdr>
          <w:top w:val="nil"/>
          <w:left w:val="nil"/>
          <w:bottom w:val="nil"/>
          <w:right w:val="nil"/>
          <w:between w:val="nil"/>
        </w:pBdr>
        <w:spacing w:after="0" w:line="240" w:lineRule="auto"/>
        <w:rPr>
          <w:rFonts w:ascii="Arial" w:eastAsia="Arial" w:hAnsi="Arial" w:cs="Arial"/>
          <w:color w:val="000000"/>
        </w:rPr>
      </w:pPr>
    </w:p>
    <w:p w14:paraId="324BEEBD" w14:textId="32BA3365" w:rsidR="00F318CB" w:rsidRDefault="00F318CB" w:rsidP="00EE2E22">
      <w:pPr>
        <w:pBdr>
          <w:top w:val="nil"/>
          <w:left w:val="nil"/>
          <w:bottom w:val="nil"/>
          <w:right w:val="nil"/>
          <w:between w:val="nil"/>
        </w:pBdr>
        <w:spacing w:after="0" w:line="240" w:lineRule="auto"/>
        <w:rPr>
          <w:rFonts w:ascii="Arial" w:eastAsia="Arial" w:hAnsi="Arial" w:cs="Arial"/>
          <w:color w:val="000000"/>
        </w:rPr>
      </w:pPr>
      <w:r w:rsidRPr="00244A83">
        <w:rPr>
          <w:rFonts w:ascii="Arial" w:eastAsia="Arial" w:hAnsi="Arial" w:cs="Arial"/>
          <w:color w:val="000000"/>
        </w:rPr>
        <w:t xml:space="preserve">In our seemingly unproductive conversations, we returned frequently to Eisenhower and Smith’s essay “The Library as ‘Stuck Place’: Critical Pedagogy in the Corporate University,” which closes out </w:t>
      </w:r>
      <w:proofErr w:type="spellStart"/>
      <w:r w:rsidRPr="00244A83">
        <w:rPr>
          <w:rFonts w:ascii="Arial" w:eastAsia="Arial" w:hAnsi="Arial" w:cs="Arial"/>
          <w:color w:val="000000"/>
        </w:rPr>
        <w:t>Accardi</w:t>
      </w:r>
      <w:proofErr w:type="spellEnd"/>
      <w:r w:rsidRPr="00244A83">
        <w:rPr>
          <w:rFonts w:ascii="Arial" w:eastAsia="Arial" w:hAnsi="Arial" w:cs="Arial"/>
          <w:color w:val="000000"/>
        </w:rPr>
        <w:t xml:space="preserve">, </w:t>
      </w:r>
      <w:proofErr w:type="spellStart"/>
      <w:r w:rsidRPr="00244A83">
        <w:rPr>
          <w:rFonts w:ascii="Arial" w:eastAsia="Arial" w:hAnsi="Arial" w:cs="Arial"/>
          <w:color w:val="000000"/>
        </w:rPr>
        <w:t>Drabinski</w:t>
      </w:r>
      <w:proofErr w:type="spellEnd"/>
      <w:r w:rsidRPr="00244A83">
        <w:rPr>
          <w:rFonts w:ascii="Arial" w:eastAsia="Arial" w:hAnsi="Arial" w:cs="Arial"/>
          <w:color w:val="000000"/>
        </w:rPr>
        <w:t xml:space="preserve">, </w:t>
      </w:r>
      <w:r w:rsidR="00AA0499">
        <w:rPr>
          <w:rFonts w:ascii="Arial" w:eastAsia="Arial" w:hAnsi="Arial" w:cs="Arial"/>
          <w:color w:val="000000"/>
        </w:rPr>
        <w:t>and</w:t>
      </w:r>
      <w:r w:rsidRPr="00244A83">
        <w:rPr>
          <w:rFonts w:ascii="Arial" w:eastAsia="Arial" w:hAnsi="Arial" w:cs="Arial"/>
          <w:color w:val="000000"/>
        </w:rPr>
        <w:t xml:space="preserve"> </w:t>
      </w:r>
      <w:proofErr w:type="spellStart"/>
      <w:r w:rsidRPr="00244A83">
        <w:rPr>
          <w:rFonts w:ascii="Arial" w:eastAsia="Arial" w:hAnsi="Arial" w:cs="Arial"/>
          <w:color w:val="000000"/>
        </w:rPr>
        <w:t>Kumbier’s</w:t>
      </w:r>
      <w:proofErr w:type="spellEnd"/>
      <w:r w:rsidRPr="00244A83">
        <w:rPr>
          <w:rFonts w:ascii="Arial" w:eastAsia="Arial" w:hAnsi="Arial" w:cs="Arial"/>
          <w:color w:val="000000"/>
        </w:rPr>
        <w:t xml:space="preserve"> </w:t>
      </w:r>
      <w:r w:rsidR="006813BF">
        <w:rPr>
          <w:rFonts w:ascii="Arial" w:eastAsia="Arial" w:hAnsi="Arial" w:cs="Arial"/>
          <w:color w:val="000000"/>
        </w:rPr>
        <w:t>(</w:t>
      </w:r>
      <w:r w:rsidRPr="00244A83">
        <w:rPr>
          <w:rFonts w:ascii="Arial" w:eastAsia="Arial" w:hAnsi="Arial" w:cs="Arial"/>
          <w:color w:val="000000"/>
        </w:rPr>
        <w:t>2010</w:t>
      </w:r>
      <w:r w:rsidR="006813BF">
        <w:rPr>
          <w:rFonts w:ascii="Arial" w:eastAsia="Arial" w:hAnsi="Arial" w:cs="Arial"/>
          <w:color w:val="000000"/>
        </w:rPr>
        <w:t>)</w:t>
      </w:r>
      <w:r w:rsidRPr="00244A83">
        <w:rPr>
          <w:rFonts w:ascii="Arial" w:eastAsia="Arial" w:hAnsi="Arial" w:cs="Arial"/>
          <w:color w:val="000000"/>
        </w:rPr>
        <w:t xml:space="preserve"> collection </w:t>
      </w:r>
      <w:r w:rsidRPr="006813BF">
        <w:rPr>
          <w:rFonts w:ascii="Arial" w:eastAsia="Arial" w:hAnsi="Arial" w:cs="Arial"/>
          <w:i/>
          <w:iCs/>
          <w:color w:val="000000"/>
        </w:rPr>
        <w:t>Critical Library Instruction: Theories and Methods</w:t>
      </w:r>
      <w:r w:rsidRPr="00244A83">
        <w:rPr>
          <w:rFonts w:ascii="Arial" w:eastAsia="Arial" w:hAnsi="Arial" w:cs="Arial"/>
          <w:color w:val="000000"/>
        </w:rPr>
        <w:t xml:space="preserve">. The impact of this volume cannot be overstated; it popularised critical </w:t>
      </w:r>
      <w:r w:rsidR="001657C1">
        <w:rPr>
          <w:rFonts w:ascii="Arial" w:eastAsia="Arial" w:hAnsi="Arial" w:cs="Arial"/>
          <w:color w:val="000000"/>
        </w:rPr>
        <w:t>IL</w:t>
      </w:r>
      <w:r w:rsidRPr="00244A83">
        <w:rPr>
          <w:rFonts w:ascii="Arial" w:eastAsia="Arial" w:hAnsi="Arial" w:cs="Arial"/>
          <w:color w:val="000000"/>
        </w:rPr>
        <w:t xml:space="preserve"> and critical library pedagogy among practitioners and scholars, ushering in a new moment within the </w:t>
      </w:r>
      <w:r w:rsidR="001657C1">
        <w:rPr>
          <w:rFonts w:ascii="Arial" w:eastAsia="Arial" w:hAnsi="Arial" w:cs="Arial"/>
          <w:color w:val="000000"/>
        </w:rPr>
        <w:t>IL</w:t>
      </w:r>
      <w:r w:rsidRPr="00244A83">
        <w:rPr>
          <w:rFonts w:ascii="Arial" w:eastAsia="Arial" w:hAnsi="Arial" w:cs="Arial"/>
          <w:color w:val="000000"/>
        </w:rPr>
        <w:t xml:space="preserve"> project, and raised awareness of critical approaches to librarianship more broadly. Eisenhower and Smith’s </w:t>
      </w:r>
      <w:r w:rsidR="006813BF">
        <w:rPr>
          <w:rFonts w:ascii="Arial" w:eastAsia="Arial" w:hAnsi="Arial" w:cs="Arial"/>
          <w:color w:val="000000"/>
        </w:rPr>
        <w:t xml:space="preserve">(2010) </w:t>
      </w:r>
      <w:r w:rsidRPr="00244A83">
        <w:rPr>
          <w:rFonts w:ascii="Arial" w:eastAsia="Arial" w:hAnsi="Arial" w:cs="Arial"/>
          <w:color w:val="000000"/>
        </w:rPr>
        <w:t xml:space="preserve">essay </w:t>
      </w:r>
      <w:proofErr w:type="gramStart"/>
      <w:r w:rsidRPr="00244A83">
        <w:rPr>
          <w:rFonts w:ascii="Arial" w:eastAsia="Arial" w:hAnsi="Arial" w:cs="Arial"/>
          <w:color w:val="000000"/>
        </w:rPr>
        <w:t>is</w:t>
      </w:r>
      <w:proofErr w:type="gramEnd"/>
      <w:r w:rsidRPr="00244A83">
        <w:rPr>
          <w:rFonts w:ascii="Arial" w:eastAsia="Arial" w:hAnsi="Arial" w:cs="Arial"/>
          <w:color w:val="000000"/>
        </w:rPr>
        <w:t xml:space="preserve"> not a straightforward endorsement of the necessity and importance of critical library instruction, however. Instead, it highlights contradictory impulses within </w:t>
      </w:r>
      <w:r w:rsidR="001657C1">
        <w:rPr>
          <w:rFonts w:ascii="Arial" w:eastAsia="Arial" w:hAnsi="Arial" w:cs="Arial"/>
          <w:color w:val="000000"/>
        </w:rPr>
        <w:t>IL</w:t>
      </w:r>
      <w:r w:rsidRPr="00244A83">
        <w:rPr>
          <w:rFonts w:ascii="Arial" w:eastAsia="Arial" w:hAnsi="Arial" w:cs="Arial"/>
          <w:color w:val="000000"/>
        </w:rPr>
        <w:t xml:space="preserve"> discourse, the goals of the neoliberal academy, and the practice of critical library pedagogy. </w:t>
      </w:r>
      <w:r w:rsidR="006813BF">
        <w:rPr>
          <w:rFonts w:ascii="Arial" w:eastAsia="Arial" w:hAnsi="Arial" w:cs="Arial"/>
          <w:color w:val="000000"/>
        </w:rPr>
        <w:t>W</w:t>
      </w:r>
      <w:r w:rsidRPr="00244A83">
        <w:rPr>
          <w:rFonts w:ascii="Arial" w:eastAsia="Arial" w:hAnsi="Arial" w:cs="Arial"/>
          <w:color w:val="000000"/>
        </w:rPr>
        <w:t xml:space="preserve">hereas professional texts, standards, and guidelines establish a direct connection between </w:t>
      </w:r>
      <w:r w:rsidR="001657C1">
        <w:rPr>
          <w:rFonts w:ascii="Arial" w:eastAsia="Arial" w:hAnsi="Arial" w:cs="Arial"/>
          <w:color w:val="000000"/>
        </w:rPr>
        <w:t>IL</w:t>
      </w:r>
      <w:r w:rsidRPr="00244A83">
        <w:rPr>
          <w:rFonts w:ascii="Arial" w:eastAsia="Arial" w:hAnsi="Arial" w:cs="Arial"/>
          <w:color w:val="000000"/>
        </w:rPr>
        <w:t xml:space="preserve"> and the formation of autonomous liberal subjects (Seale, 2013</w:t>
      </w:r>
      <w:r w:rsidR="006813BF">
        <w:rPr>
          <w:rFonts w:ascii="Arial" w:eastAsia="Arial" w:hAnsi="Arial" w:cs="Arial"/>
          <w:color w:val="000000"/>
        </w:rPr>
        <w:t>;</w:t>
      </w:r>
      <w:r w:rsidRPr="00244A83">
        <w:rPr>
          <w:rFonts w:ascii="Arial" w:eastAsia="Arial" w:hAnsi="Arial" w:cs="Arial"/>
          <w:color w:val="000000"/>
        </w:rPr>
        <w:t xml:space="preserve"> 2016), the “commodification of information–and the technology it depends on–raises questions about the forms of subjectivity </w:t>
      </w:r>
      <w:r w:rsidR="001657C1">
        <w:rPr>
          <w:rFonts w:ascii="Arial" w:eastAsia="Arial" w:hAnsi="Arial" w:cs="Arial"/>
          <w:color w:val="000000"/>
        </w:rPr>
        <w:t>IL</w:t>
      </w:r>
      <w:r w:rsidRPr="00244A83">
        <w:rPr>
          <w:rFonts w:ascii="Arial" w:eastAsia="Arial" w:hAnsi="Arial" w:cs="Arial"/>
          <w:color w:val="000000"/>
        </w:rPr>
        <w:t xml:space="preserve"> can produce” </w:t>
      </w:r>
      <w:r w:rsidR="006813BF">
        <w:rPr>
          <w:rFonts w:ascii="Arial" w:eastAsia="Arial" w:hAnsi="Arial" w:cs="Arial"/>
          <w:color w:val="000000"/>
        </w:rPr>
        <w:t>(</w:t>
      </w:r>
      <w:r w:rsidRPr="00244A83">
        <w:rPr>
          <w:rFonts w:ascii="Arial" w:eastAsia="Arial" w:hAnsi="Arial" w:cs="Arial"/>
          <w:color w:val="000000"/>
        </w:rPr>
        <w:t xml:space="preserve">Eisenhower &amp; Smith, 2010, p. 308). Within the context of contemporary higher education, in particular, which seeks to impart in </w:t>
      </w:r>
      <w:proofErr w:type="gramStart"/>
      <w:r w:rsidRPr="00244A83">
        <w:rPr>
          <w:rFonts w:ascii="Arial" w:eastAsia="Arial" w:hAnsi="Arial" w:cs="Arial"/>
          <w:color w:val="000000"/>
        </w:rPr>
        <w:t>students</w:t>
      </w:r>
      <w:proofErr w:type="gramEnd"/>
      <w:r w:rsidRPr="00244A83">
        <w:rPr>
          <w:rFonts w:ascii="Arial" w:eastAsia="Arial" w:hAnsi="Arial" w:cs="Arial"/>
          <w:color w:val="000000"/>
        </w:rPr>
        <w:t xml:space="preserve"> disciplinary knowledge and skills for information work, “the ideal role of </w:t>
      </w:r>
      <w:r w:rsidR="001657C1">
        <w:rPr>
          <w:rFonts w:ascii="Arial" w:eastAsia="Arial" w:hAnsi="Arial" w:cs="Arial"/>
          <w:color w:val="000000"/>
        </w:rPr>
        <w:t xml:space="preserve">IL </w:t>
      </w:r>
      <w:r w:rsidRPr="00244A83">
        <w:rPr>
          <w:rFonts w:ascii="Arial" w:eastAsia="Arial" w:hAnsi="Arial" w:cs="Arial"/>
          <w:color w:val="000000"/>
        </w:rPr>
        <w:t xml:space="preserve">is to reduce friction in the flow of potential </w:t>
      </w:r>
      <w:proofErr w:type="spellStart"/>
      <w:r w:rsidRPr="00244A83">
        <w:rPr>
          <w:rFonts w:ascii="Arial" w:eastAsia="Arial" w:hAnsi="Arial" w:cs="Arial"/>
          <w:color w:val="000000"/>
        </w:rPr>
        <w:t>labor</w:t>
      </w:r>
      <w:proofErr w:type="spellEnd"/>
      <w:r w:rsidRPr="00244A83">
        <w:rPr>
          <w:rFonts w:ascii="Arial" w:eastAsia="Arial" w:hAnsi="Arial" w:cs="Arial"/>
          <w:color w:val="000000"/>
        </w:rPr>
        <w:t xml:space="preserve"> and (future) capital” (Eisenhower &amp; Smith, 2010, p. 316). Moreover, the authors continue, librarians’ agency within the classroom is limited and our ability to engage in critical pedagogy largely depends on our relationship with faculty</w:t>
      </w:r>
      <w:r w:rsidR="009966DD">
        <w:rPr>
          <w:rFonts w:ascii="Arial" w:eastAsia="Arial" w:hAnsi="Arial" w:cs="Arial"/>
          <w:color w:val="000000"/>
        </w:rPr>
        <w:t xml:space="preserve"> </w:t>
      </w:r>
      <w:r w:rsidR="009966DD" w:rsidRPr="00244A83">
        <w:rPr>
          <w:rFonts w:ascii="Arial" w:eastAsia="Arial" w:hAnsi="Arial" w:cs="Arial"/>
          <w:color w:val="000000"/>
        </w:rPr>
        <w:t>(Eisenhower &amp; Smith, 2010</w:t>
      </w:r>
      <w:r w:rsidR="009966DD">
        <w:rPr>
          <w:rFonts w:ascii="Arial" w:eastAsia="Arial" w:hAnsi="Arial" w:cs="Arial"/>
          <w:color w:val="000000"/>
        </w:rPr>
        <w:t>)</w:t>
      </w:r>
      <w:r w:rsidRPr="00244A83">
        <w:rPr>
          <w:rFonts w:ascii="Arial" w:eastAsia="Arial" w:hAnsi="Arial" w:cs="Arial"/>
          <w:color w:val="000000"/>
        </w:rPr>
        <w:t xml:space="preserve">. Finally, while our engagement with critical library pedagogy is motivated in part by a desire to resist neoliberal “motives of efficiency” (Eisenhower &amp; Smith, 2010, p. 316), such counterhegemonic efforts are always subsumed by the university and the library as evidence of innovation and partnerships–of “value.” Eisenhower and Smith </w:t>
      </w:r>
      <w:r w:rsidR="00724CC7">
        <w:rPr>
          <w:rFonts w:ascii="Arial" w:eastAsia="Arial" w:hAnsi="Arial" w:cs="Arial"/>
          <w:color w:val="000000"/>
        </w:rPr>
        <w:t xml:space="preserve">(2010) </w:t>
      </w:r>
      <w:r w:rsidRPr="00244A83">
        <w:rPr>
          <w:rFonts w:ascii="Arial" w:eastAsia="Arial" w:hAnsi="Arial" w:cs="Arial"/>
          <w:color w:val="000000"/>
        </w:rPr>
        <w:t xml:space="preserve">conclude that critical library pedagogy represents a “profoundly ambivalent” </w:t>
      </w:r>
      <w:r w:rsidR="00D86B8C">
        <w:rPr>
          <w:rFonts w:ascii="Arial" w:eastAsia="Arial" w:hAnsi="Arial" w:cs="Arial"/>
          <w:color w:val="000000"/>
        </w:rPr>
        <w:t xml:space="preserve">(p. 315) </w:t>
      </w:r>
      <w:r w:rsidRPr="00244A83">
        <w:rPr>
          <w:rFonts w:ascii="Arial" w:eastAsia="Arial" w:hAnsi="Arial" w:cs="Arial"/>
          <w:color w:val="000000"/>
        </w:rPr>
        <w:t xml:space="preserve">and even “negligible” practice (p. 316), where, at best, thinking might occur. Critical library instruction is a </w:t>
      </w:r>
      <w:r w:rsidRPr="00D86B8C">
        <w:rPr>
          <w:rFonts w:ascii="Arial" w:eastAsia="Arial" w:hAnsi="Arial" w:cs="Arial"/>
          <w:i/>
          <w:iCs/>
          <w:color w:val="000000"/>
        </w:rPr>
        <w:t>stuck place</w:t>
      </w:r>
      <w:r w:rsidRPr="00244A83">
        <w:rPr>
          <w:rFonts w:ascii="Arial" w:eastAsia="Arial" w:hAnsi="Arial" w:cs="Arial"/>
          <w:color w:val="000000"/>
        </w:rPr>
        <w:t xml:space="preserve">, an impossible practice marked by unreasonable desire. </w:t>
      </w:r>
    </w:p>
    <w:p w14:paraId="3FC23C66" w14:textId="77777777" w:rsidR="00EE2E22" w:rsidRPr="00244A83" w:rsidRDefault="00EE2E22" w:rsidP="00EE2E22">
      <w:pPr>
        <w:pBdr>
          <w:top w:val="nil"/>
          <w:left w:val="nil"/>
          <w:bottom w:val="nil"/>
          <w:right w:val="nil"/>
          <w:between w:val="nil"/>
        </w:pBdr>
        <w:spacing w:after="0" w:line="240" w:lineRule="auto"/>
        <w:rPr>
          <w:rFonts w:ascii="Arial" w:eastAsia="Arial" w:hAnsi="Arial" w:cs="Arial"/>
          <w:color w:val="000000"/>
        </w:rPr>
      </w:pPr>
    </w:p>
    <w:p w14:paraId="7FBBB6FF" w14:textId="10978D5E" w:rsidR="0036498B" w:rsidRDefault="00F318CB" w:rsidP="00EE2E22">
      <w:pPr>
        <w:pBdr>
          <w:top w:val="nil"/>
          <w:left w:val="nil"/>
          <w:bottom w:val="nil"/>
          <w:right w:val="nil"/>
          <w:between w:val="nil"/>
        </w:pBdr>
        <w:spacing w:after="0" w:line="240" w:lineRule="auto"/>
        <w:rPr>
          <w:rFonts w:ascii="Arial" w:eastAsia="Arial" w:hAnsi="Arial" w:cs="Arial"/>
          <w:color w:val="000000"/>
        </w:rPr>
      </w:pPr>
      <w:r w:rsidRPr="00244A83">
        <w:rPr>
          <w:rFonts w:ascii="Arial" w:eastAsia="Arial" w:hAnsi="Arial" w:cs="Arial"/>
          <w:color w:val="000000"/>
        </w:rPr>
        <w:t xml:space="preserve">We gravitated towards the notion of </w:t>
      </w:r>
      <w:proofErr w:type="spellStart"/>
      <w:r w:rsidRPr="00282108">
        <w:rPr>
          <w:rFonts w:ascii="Arial" w:eastAsia="Arial" w:hAnsi="Arial" w:cs="Arial"/>
          <w:i/>
          <w:iCs/>
          <w:color w:val="000000"/>
        </w:rPr>
        <w:t>stuckness</w:t>
      </w:r>
      <w:proofErr w:type="spellEnd"/>
      <w:r w:rsidRPr="00244A83">
        <w:rPr>
          <w:rFonts w:ascii="Arial" w:eastAsia="Arial" w:hAnsi="Arial" w:cs="Arial"/>
          <w:color w:val="000000"/>
        </w:rPr>
        <w:t xml:space="preserve"> because it so perfectly encapsulated what we were experiencing–we were intellectually stuck, unable to say something meaningful about </w:t>
      </w:r>
      <w:r w:rsidR="001657C1">
        <w:rPr>
          <w:rFonts w:ascii="Arial" w:eastAsia="Arial" w:hAnsi="Arial" w:cs="Arial"/>
          <w:color w:val="000000"/>
        </w:rPr>
        <w:t>IL</w:t>
      </w:r>
      <w:r w:rsidRPr="00244A83">
        <w:rPr>
          <w:rFonts w:ascii="Arial" w:eastAsia="Arial" w:hAnsi="Arial" w:cs="Arial"/>
          <w:color w:val="000000"/>
        </w:rPr>
        <w:t xml:space="preserve">, a concept that has been central to librarianship for </w:t>
      </w:r>
      <w:r w:rsidR="00282108">
        <w:rPr>
          <w:rFonts w:ascii="Arial" w:eastAsia="Arial" w:hAnsi="Arial" w:cs="Arial"/>
          <w:color w:val="000000"/>
        </w:rPr>
        <w:t>50</w:t>
      </w:r>
      <w:r w:rsidRPr="00244A83">
        <w:rPr>
          <w:rFonts w:ascii="Arial" w:eastAsia="Arial" w:hAnsi="Arial" w:cs="Arial"/>
          <w:color w:val="000000"/>
        </w:rPr>
        <w:t xml:space="preserve"> years and key to our own scholarship and professional practice. We gravitated towards it because the discourse around academic library instruction feels, to us, similarly stuck</w:t>
      </w:r>
      <w:r w:rsidR="00282108">
        <w:rPr>
          <w:rFonts w:ascii="Arial" w:eastAsia="Arial" w:hAnsi="Arial" w:cs="Arial"/>
          <w:color w:val="000000"/>
        </w:rPr>
        <w:t>;</w:t>
      </w:r>
      <w:r w:rsidRPr="00244A83">
        <w:rPr>
          <w:rFonts w:ascii="Arial" w:eastAsia="Arial" w:hAnsi="Arial" w:cs="Arial"/>
          <w:color w:val="000000"/>
        </w:rPr>
        <w:t xml:space="preserve"> never-ending circular discussions that spiral nowhere and resolve nothing. As Hicks </w:t>
      </w:r>
      <w:r w:rsidR="00282108">
        <w:rPr>
          <w:rFonts w:ascii="Arial" w:eastAsia="Arial" w:hAnsi="Arial" w:cs="Arial"/>
          <w:color w:val="000000"/>
        </w:rPr>
        <w:t xml:space="preserve">(2018) </w:t>
      </w:r>
      <w:r w:rsidRPr="00244A83">
        <w:rPr>
          <w:rFonts w:ascii="Arial" w:eastAsia="Arial" w:hAnsi="Arial" w:cs="Arial"/>
          <w:color w:val="000000"/>
        </w:rPr>
        <w:t xml:space="preserve">describes, an “overwhelming focus on teaching has meant that librarians have lost sight of what </w:t>
      </w:r>
      <w:r w:rsidR="001657C1">
        <w:rPr>
          <w:rFonts w:ascii="Arial" w:eastAsia="Arial" w:hAnsi="Arial" w:cs="Arial"/>
          <w:color w:val="000000"/>
        </w:rPr>
        <w:t>IL</w:t>
      </w:r>
      <w:r w:rsidRPr="00244A83">
        <w:rPr>
          <w:rFonts w:ascii="Arial" w:eastAsia="Arial" w:hAnsi="Arial" w:cs="Arial"/>
          <w:color w:val="000000"/>
        </w:rPr>
        <w:t xml:space="preserve"> is or could be within communities today” (p. 70).</w:t>
      </w:r>
    </w:p>
    <w:p w14:paraId="53B5DAA3" w14:textId="77777777" w:rsidR="00EE2E22" w:rsidRPr="00244A83" w:rsidRDefault="00EE2E22" w:rsidP="00EE2E22">
      <w:pPr>
        <w:pBdr>
          <w:top w:val="nil"/>
          <w:left w:val="nil"/>
          <w:bottom w:val="nil"/>
          <w:right w:val="nil"/>
          <w:between w:val="nil"/>
        </w:pBdr>
        <w:spacing w:after="0" w:line="240" w:lineRule="auto"/>
        <w:rPr>
          <w:rFonts w:ascii="Arial" w:eastAsia="Arial" w:hAnsi="Arial" w:cs="Arial"/>
          <w:color w:val="000000"/>
        </w:rPr>
      </w:pPr>
    </w:p>
    <w:p w14:paraId="4B7B7A20" w14:textId="10908FC0" w:rsidR="00F318CB" w:rsidRPr="00244A83" w:rsidRDefault="00F318CB" w:rsidP="00296EE2">
      <w:pPr>
        <w:pStyle w:val="Heading2JIL"/>
        <w:ind w:left="357"/>
      </w:pPr>
      <w:r w:rsidRPr="00244A83">
        <w:t xml:space="preserve">Cruel </w:t>
      </w:r>
      <w:r w:rsidR="00B357C4">
        <w:t>o</w:t>
      </w:r>
      <w:r w:rsidRPr="00244A83">
        <w:t>ptimism</w:t>
      </w:r>
    </w:p>
    <w:p w14:paraId="00F94E31" w14:textId="7D9B8661" w:rsidR="00F318CB" w:rsidRDefault="00F318CB" w:rsidP="00E32FB2">
      <w:pPr>
        <w:spacing w:after="0" w:line="240" w:lineRule="auto"/>
        <w:rPr>
          <w:rFonts w:ascii="Arial" w:hAnsi="Arial" w:cs="Arial"/>
          <w:color w:val="000000"/>
        </w:rPr>
      </w:pPr>
      <w:r w:rsidRPr="00244A83">
        <w:rPr>
          <w:rFonts w:ascii="Arial" w:hAnsi="Arial" w:cs="Arial"/>
          <w:color w:val="000000"/>
        </w:rPr>
        <w:t xml:space="preserve">If the emergence of capitalist modernity instantiated specific temporalities, namely, the linear time of progress, forever moving forward into the future, neoliberalism has introduced other </w:t>
      </w:r>
      <w:r w:rsidRPr="00244A83">
        <w:rPr>
          <w:rFonts w:ascii="Arial" w:hAnsi="Arial" w:cs="Arial"/>
          <w:color w:val="000000"/>
        </w:rPr>
        <w:lastRenderedPageBreak/>
        <w:t xml:space="preserve">sorts of temporal forms, including, we suggest, </w:t>
      </w:r>
      <w:proofErr w:type="spellStart"/>
      <w:r w:rsidRPr="00244A83">
        <w:rPr>
          <w:rFonts w:ascii="Arial" w:hAnsi="Arial" w:cs="Arial"/>
          <w:color w:val="000000"/>
        </w:rPr>
        <w:t>stuckness</w:t>
      </w:r>
      <w:proofErr w:type="spellEnd"/>
      <w:r w:rsidRPr="00244A83">
        <w:rPr>
          <w:rFonts w:ascii="Arial" w:hAnsi="Arial" w:cs="Arial"/>
          <w:color w:val="000000"/>
        </w:rPr>
        <w:t xml:space="preserve">. In </w:t>
      </w:r>
      <w:r w:rsidRPr="00244A83">
        <w:rPr>
          <w:rFonts w:ascii="Arial" w:hAnsi="Arial" w:cs="Arial"/>
          <w:i/>
          <w:iCs/>
          <w:color w:val="000000"/>
        </w:rPr>
        <w:t>Cruel Optimism</w:t>
      </w:r>
      <w:r w:rsidRPr="00244A83">
        <w:rPr>
          <w:rFonts w:ascii="Arial" w:hAnsi="Arial" w:cs="Arial"/>
          <w:color w:val="000000"/>
        </w:rPr>
        <w:t xml:space="preserve">, Lauren Berlant </w:t>
      </w:r>
      <w:r w:rsidR="00AF0F41">
        <w:rPr>
          <w:rFonts w:ascii="Arial" w:hAnsi="Arial" w:cs="Arial"/>
          <w:color w:val="000000"/>
        </w:rPr>
        <w:t xml:space="preserve">(2011) </w:t>
      </w:r>
      <w:r w:rsidRPr="00244A83">
        <w:rPr>
          <w:rFonts w:ascii="Arial" w:hAnsi="Arial" w:cs="Arial"/>
          <w:color w:val="000000"/>
        </w:rPr>
        <w:t xml:space="preserve">explores the strategies people use to “manage the incoherence of lives that proceed in the face of threats to the good life they imagine,” </w:t>
      </w:r>
      <w:r w:rsidR="00AF0F41" w:rsidRPr="00244A83">
        <w:rPr>
          <w:rFonts w:ascii="Arial" w:hAnsi="Arial" w:cs="Arial"/>
          <w:color w:val="000000"/>
        </w:rPr>
        <w:t>(p. 10)</w:t>
      </w:r>
      <w:r w:rsidR="00AF0F41">
        <w:rPr>
          <w:rFonts w:ascii="Arial" w:hAnsi="Arial" w:cs="Arial"/>
          <w:color w:val="000000"/>
        </w:rPr>
        <w:t xml:space="preserve"> </w:t>
      </w:r>
      <w:r w:rsidRPr="00244A83">
        <w:rPr>
          <w:rFonts w:ascii="Arial" w:hAnsi="Arial" w:cs="Arial"/>
          <w:color w:val="000000"/>
        </w:rPr>
        <w:t xml:space="preserve">i.e. the sense of ongoing crisis experienced by people before the systematic dismantling of postwar social welfare programs under neoliberal policies. One such strategy, Berlant argues, is entering into a relation of </w:t>
      </w:r>
      <w:r w:rsidRPr="009375E0">
        <w:rPr>
          <w:rFonts w:ascii="Arial" w:hAnsi="Arial" w:cs="Arial"/>
          <w:i/>
          <w:iCs/>
          <w:color w:val="000000"/>
        </w:rPr>
        <w:t>cruel optimism</w:t>
      </w:r>
      <w:r w:rsidR="00AF0F41">
        <w:rPr>
          <w:rFonts w:ascii="Arial" w:hAnsi="Arial" w:cs="Arial"/>
          <w:color w:val="000000"/>
        </w:rPr>
        <w:t>:</w:t>
      </w:r>
      <w:r w:rsidRPr="00244A83">
        <w:rPr>
          <w:rFonts w:ascii="Arial" w:hAnsi="Arial" w:cs="Arial"/>
          <w:color w:val="000000"/>
        </w:rPr>
        <w:t> </w:t>
      </w:r>
    </w:p>
    <w:p w14:paraId="2E535CF7" w14:textId="77777777" w:rsidR="00EE2E22" w:rsidRPr="00244A83" w:rsidRDefault="00EE2E22" w:rsidP="00E32FB2">
      <w:pPr>
        <w:spacing w:after="0" w:line="240" w:lineRule="auto"/>
        <w:rPr>
          <w:sz w:val="24"/>
        </w:rPr>
      </w:pPr>
    </w:p>
    <w:p w14:paraId="773968B1" w14:textId="77777777" w:rsidR="00F318CB" w:rsidRPr="00244A83" w:rsidRDefault="00F318CB" w:rsidP="00E32FB2">
      <w:pPr>
        <w:spacing w:after="0" w:line="240" w:lineRule="auto"/>
        <w:ind w:left="720" w:right="630"/>
        <w:rPr>
          <w:sz w:val="24"/>
        </w:rPr>
      </w:pPr>
      <w:r w:rsidRPr="00244A83">
        <w:rPr>
          <w:rFonts w:ascii="Arial" w:hAnsi="Arial" w:cs="Arial"/>
          <w:color w:val="000000"/>
        </w:rPr>
        <w:t xml:space="preserve">A relation of cruel optimism exists when something you desire is </w:t>
      </w:r>
      <w:proofErr w:type="gramStart"/>
      <w:r w:rsidRPr="00244A83">
        <w:rPr>
          <w:rFonts w:ascii="Arial" w:hAnsi="Arial" w:cs="Arial"/>
          <w:color w:val="000000"/>
        </w:rPr>
        <w:t>actually an</w:t>
      </w:r>
      <w:proofErr w:type="gramEnd"/>
      <w:r w:rsidRPr="00244A83">
        <w:rPr>
          <w:rFonts w:ascii="Arial" w:hAnsi="Arial" w:cs="Arial"/>
          <w:color w:val="000000"/>
        </w:rPr>
        <w:t xml:space="preserve"> obstacle to your flourishing. It might involve food, or a kind of love; it might be a fantasy of the good life, or a political project. It might rest on something simpler, too, like a new habit that promises to induce in you an improved way of being. These kinds of optimistic relations are not inherently cruel. They become cruel only when the object that draws your attachment actively impedes the aim that brought you to it initially. (Berlant, 2011, p. 1)</w:t>
      </w:r>
    </w:p>
    <w:p w14:paraId="707245A9" w14:textId="77777777" w:rsidR="00F318CB" w:rsidRPr="00244A83" w:rsidRDefault="00F318CB" w:rsidP="00E32FB2">
      <w:pPr>
        <w:spacing w:after="0" w:line="240" w:lineRule="auto"/>
        <w:rPr>
          <w:sz w:val="24"/>
        </w:rPr>
      </w:pPr>
    </w:p>
    <w:p w14:paraId="48112A17" w14:textId="7F2F72B4" w:rsidR="00F318CB" w:rsidRDefault="00F318CB" w:rsidP="00E32FB2">
      <w:pPr>
        <w:spacing w:after="0" w:line="240" w:lineRule="auto"/>
        <w:rPr>
          <w:rFonts w:ascii="Arial" w:hAnsi="Arial" w:cs="Arial"/>
          <w:color w:val="000000"/>
        </w:rPr>
      </w:pPr>
      <w:r w:rsidRPr="00244A83">
        <w:rPr>
          <w:rFonts w:ascii="Arial" w:hAnsi="Arial" w:cs="Arial"/>
          <w:color w:val="000000"/>
        </w:rPr>
        <w:t xml:space="preserve">Cruel optimism is both enabled by and produces </w:t>
      </w:r>
      <w:proofErr w:type="spellStart"/>
      <w:r w:rsidRPr="00244A83">
        <w:rPr>
          <w:rFonts w:ascii="Arial" w:hAnsi="Arial" w:cs="Arial"/>
          <w:color w:val="000000"/>
        </w:rPr>
        <w:t>stuckness</w:t>
      </w:r>
      <w:proofErr w:type="spellEnd"/>
      <w:r w:rsidRPr="00244A83">
        <w:rPr>
          <w:rFonts w:ascii="Arial" w:hAnsi="Arial" w:cs="Arial"/>
          <w:color w:val="000000"/>
        </w:rPr>
        <w:t xml:space="preserve">. In a relation of cruel optimism, we return again and again to the thing we desire, with the expectation that </w:t>
      </w:r>
      <w:r w:rsidRPr="00244A83">
        <w:rPr>
          <w:rFonts w:ascii="Arial" w:hAnsi="Arial" w:cs="Arial"/>
          <w:i/>
          <w:iCs/>
          <w:color w:val="000000"/>
        </w:rPr>
        <w:t>this</w:t>
      </w:r>
      <w:r w:rsidRPr="00244A83">
        <w:rPr>
          <w:rFonts w:ascii="Arial" w:hAnsi="Arial" w:cs="Arial"/>
          <w:color w:val="000000"/>
        </w:rPr>
        <w:t xml:space="preserve"> time, </w:t>
      </w:r>
      <w:r w:rsidR="003A69CF">
        <w:rPr>
          <w:rFonts w:ascii="Arial" w:hAnsi="Arial" w:cs="Arial"/>
          <w:color w:val="000000"/>
        </w:rPr>
        <w:t xml:space="preserve">things will be different; </w:t>
      </w:r>
      <w:r w:rsidRPr="00244A83">
        <w:rPr>
          <w:rFonts w:ascii="Arial" w:hAnsi="Arial" w:cs="Arial"/>
          <w:color w:val="000000"/>
        </w:rPr>
        <w:t xml:space="preserve">everything will work out. We remain in a constant state of vigilance, holding on to the possibility that something might happen, for a desire we often can’t even fully name or identity. Berlant refers to this temporality, our ordinary present, and which we would connect to neoliberalism, as </w:t>
      </w:r>
      <w:r w:rsidRPr="009375E0">
        <w:rPr>
          <w:rFonts w:ascii="Arial" w:hAnsi="Arial" w:cs="Arial"/>
          <w:i/>
          <w:iCs/>
          <w:color w:val="000000"/>
        </w:rPr>
        <w:t>impasse</w:t>
      </w:r>
      <w:r w:rsidR="009375E0">
        <w:rPr>
          <w:rFonts w:ascii="Arial" w:hAnsi="Arial" w:cs="Arial"/>
          <w:color w:val="000000"/>
        </w:rPr>
        <w:t>.</w:t>
      </w:r>
      <w:r w:rsidRPr="00244A83">
        <w:rPr>
          <w:rFonts w:ascii="Arial" w:hAnsi="Arial" w:cs="Arial"/>
          <w:color w:val="000000"/>
        </w:rPr>
        <w:t xml:space="preserve"> Impasse, they argue, is a holding pattern</w:t>
      </w:r>
      <w:r w:rsidR="009375E0" w:rsidRPr="009375E0">
        <w:rPr>
          <w:rFonts w:ascii="Arial" w:hAnsi="Arial" w:cs="Arial"/>
          <w:color w:val="000000"/>
        </w:rPr>
        <w:t xml:space="preserve"> </w:t>
      </w:r>
      <w:r w:rsidR="009375E0" w:rsidRPr="00244A83">
        <w:rPr>
          <w:rFonts w:ascii="Arial" w:hAnsi="Arial" w:cs="Arial"/>
          <w:color w:val="000000"/>
        </w:rPr>
        <w:t xml:space="preserve">(Berlant, 2011, p. </w:t>
      </w:r>
      <w:r w:rsidR="009375E0">
        <w:rPr>
          <w:rFonts w:ascii="Arial" w:hAnsi="Arial" w:cs="Arial"/>
          <w:color w:val="000000"/>
        </w:rPr>
        <w:t>5</w:t>
      </w:r>
      <w:r w:rsidR="009375E0" w:rsidRPr="00244A83">
        <w:rPr>
          <w:rFonts w:ascii="Arial" w:hAnsi="Arial" w:cs="Arial"/>
          <w:color w:val="000000"/>
        </w:rPr>
        <w:t>)</w:t>
      </w:r>
      <w:r w:rsidR="009375E0">
        <w:rPr>
          <w:rFonts w:ascii="Arial" w:hAnsi="Arial" w:cs="Arial"/>
          <w:color w:val="000000"/>
        </w:rPr>
        <w:t>;</w:t>
      </w:r>
      <w:r w:rsidRPr="00244A83">
        <w:rPr>
          <w:rFonts w:ascii="Arial" w:hAnsi="Arial" w:cs="Arial"/>
          <w:color w:val="000000"/>
        </w:rPr>
        <w:t xml:space="preserve"> “induced by crisis, being treads water; mainly, it does not drown” (Berlant, 2011, p. 10). Subjects living within impasse are “overwhelmed, forced to change, and yet also stuck” </w:t>
      </w:r>
      <w:r w:rsidR="009375E0" w:rsidRPr="00244A83">
        <w:rPr>
          <w:rFonts w:ascii="Arial" w:hAnsi="Arial" w:cs="Arial"/>
          <w:color w:val="000000"/>
        </w:rPr>
        <w:t>(Berlant, 2011, p. 21</w:t>
      </w:r>
      <w:r w:rsidR="009375E0">
        <w:rPr>
          <w:rFonts w:ascii="Arial" w:hAnsi="Arial" w:cs="Arial"/>
          <w:color w:val="000000"/>
        </w:rPr>
        <w:t xml:space="preserve">) </w:t>
      </w:r>
      <w:r w:rsidRPr="00244A83">
        <w:rPr>
          <w:rFonts w:ascii="Arial" w:hAnsi="Arial" w:cs="Arial"/>
          <w:color w:val="000000"/>
        </w:rPr>
        <w:t>and so turn to optimism, “a scene of negotiated sustenance that makes life bearable” (Berlant, 2011, p</w:t>
      </w:r>
      <w:r w:rsidR="009375E0">
        <w:rPr>
          <w:rFonts w:ascii="Arial" w:hAnsi="Arial" w:cs="Arial"/>
          <w:color w:val="000000"/>
        </w:rPr>
        <w:t>. 1</w:t>
      </w:r>
      <w:r w:rsidRPr="00244A83">
        <w:rPr>
          <w:rFonts w:ascii="Arial" w:hAnsi="Arial" w:cs="Arial"/>
          <w:color w:val="000000"/>
        </w:rPr>
        <w:t>4).</w:t>
      </w:r>
    </w:p>
    <w:p w14:paraId="3E468960" w14:textId="77777777" w:rsidR="00EE2E22" w:rsidRPr="00244A83" w:rsidRDefault="00EE2E22" w:rsidP="00E32FB2">
      <w:pPr>
        <w:spacing w:after="0" w:line="240" w:lineRule="auto"/>
        <w:rPr>
          <w:sz w:val="24"/>
        </w:rPr>
      </w:pPr>
    </w:p>
    <w:p w14:paraId="7336E0A9" w14:textId="6AD9319B" w:rsidR="00F318CB" w:rsidRDefault="00F318CB" w:rsidP="00E32FB2">
      <w:pPr>
        <w:spacing w:after="0" w:line="240" w:lineRule="auto"/>
        <w:rPr>
          <w:rFonts w:ascii="Arial" w:hAnsi="Arial" w:cs="Arial"/>
          <w:color w:val="000000"/>
        </w:rPr>
      </w:pPr>
      <w:r w:rsidRPr="00244A83">
        <w:rPr>
          <w:rFonts w:ascii="Arial" w:hAnsi="Arial" w:cs="Arial"/>
          <w:color w:val="000000"/>
        </w:rPr>
        <w:t xml:space="preserve">In 1974, spurred by a sense of an emergent crisis of information illiterate workers facing a new information-based society and economy, Paul Zurkowski coined the phrase “information literacy”; academic librarians have existed in a relation of cruel optimism with this political project ever since. Zurkowski’s concept was strategic and profit-oriented, a means to advance the financial interests of the information industry through the commodification of information (Enright, 2013; </w:t>
      </w:r>
      <w:proofErr w:type="spellStart"/>
      <w:r w:rsidRPr="00244A83">
        <w:rPr>
          <w:rFonts w:ascii="Arial" w:hAnsi="Arial" w:cs="Arial"/>
          <w:color w:val="000000"/>
        </w:rPr>
        <w:t>Drabinski</w:t>
      </w:r>
      <w:proofErr w:type="spellEnd"/>
      <w:r w:rsidRPr="00244A83">
        <w:rPr>
          <w:rFonts w:ascii="Arial" w:hAnsi="Arial" w:cs="Arial"/>
          <w:color w:val="000000"/>
        </w:rPr>
        <w:t>, 2014; Nicholson, 2016). Librarianship in turn has deployed the concept in strategic and self-interested ways. I</w:t>
      </w:r>
      <w:r w:rsidR="001657C1">
        <w:rPr>
          <w:rFonts w:ascii="Arial" w:hAnsi="Arial" w:cs="Arial"/>
          <w:color w:val="000000"/>
        </w:rPr>
        <w:t>L</w:t>
      </w:r>
      <w:r w:rsidRPr="00244A83">
        <w:rPr>
          <w:rFonts w:ascii="Arial" w:hAnsi="Arial" w:cs="Arial"/>
          <w:color w:val="000000"/>
        </w:rPr>
        <w:t xml:space="preserve"> has inspired standards, guidelines, journals, professional development programs, and conferences. Librarians are acculturated into the </w:t>
      </w:r>
      <w:r w:rsidR="001657C1">
        <w:rPr>
          <w:rFonts w:ascii="Arial" w:hAnsi="Arial" w:cs="Arial"/>
          <w:color w:val="000000"/>
        </w:rPr>
        <w:t xml:space="preserve">IL </w:t>
      </w:r>
      <w:r w:rsidRPr="00244A83">
        <w:rPr>
          <w:rFonts w:ascii="Arial" w:hAnsi="Arial" w:cs="Arial"/>
          <w:color w:val="000000"/>
        </w:rPr>
        <w:t xml:space="preserve">mythos in library school curricula and in their first jobs (Pho </w:t>
      </w:r>
      <w:r w:rsidRPr="00C83B28">
        <w:rPr>
          <w:rFonts w:ascii="Arial" w:hAnsi="Arial" w:cs="Arial"/>
          <w:color w:val="000000"/>
        </w:rPr>
        <w:t>et al</w:t>
      </w:r>
      <w:r w:rsidRPr="00244A83">
        <w:rPr>
          <w:rFonts w:ascii="Arial" w:hAnsi="Arial" w:cs="Arial"/>
          <w:i/>
          <w:iCs/>
          <w:color w:val="000000"/>
        </w:rPr>
        <w:t>.</w:t>
      </w:r>
      <w:r w:rsidRPr="00244A83">
        <w:rPr>
          <w:rFonts w:ascii="Arial" w:hAnsi="Arial" w:cs="Arial"/>
          <w:color w:val="000000"/>
        </w:rPr>
        <w:t xml:space="preserve">, 2022). The pursuit of </w:t>
      </w:r>
      <w:r w:rsidR="001657C1">
        <w:rPr>
          <w:rFonts w:ascii="Arial" w:hAnsi="Arial" w:cs="Arial"/>
          <w:color w:val="000000"/>
        </w:rPr>
        <w:t>IL</w:t>
      </w:r>
      <w:r w:rsidRPr="00244A83">
        <w:rPr>
          <w:rFonts w:ascii="Arial" w:hAnsi="Arial" w:cs="Arial"/>
          <w:color w:val="000000"/>
        </w:rPr>
        <w:t xml:space="preserve"> is at the heart of recent efforts by librarians to tackle fake news, dis/misinformation, and artificial intelligence in library classrooms, replacing earlier efforts revolving around Wikipedia or the internet. I</w:t>
      </w:r>
      <w:r w:rsidR="001657C1">
        <w:rPr>
          <w:rFonts w:ascii="Arial" w:hAnsi="Arial" w:cs="Arial"/>
          <w:color w:val="000000"/>
        </w:rPr>
        <w:t>L</w:t>
      </w:r>
      <w:r w:rsidRPr="00244A83">
        <w:rPr>
          <w:rFonts w:ascii="Arial" w:hAnsi="Arial" w:cs="Arial"/>
          <w:color w:val="000000"/>
        </w:rPr>
        <w:t xml:space="preserve"> is an important means by which academic libraries prove their value within higher education and to broader (sceptical) society (Pawley, 2003; O’Connor, 2009). These efforts are inextricable from librarianship’s ongoing sense of crisis (</w:t>
      </w:r>
      <w:proofErr w:type="spellStart"/>
      <w:r w:rsidRPr="00244A83">
        <w:rPr>
          <w:rFonts w:ascii="Arial" w:hAnsi="Arial" w:cs="Arial"/>
          <w:color w:val="000000"/>
        </w:rPr>
        <w:t>Buschman</w:t>
      </w:r>
      <w:proofErr w:type="spellEnd"/>
      <w:r w:rsidRPr="00244A83">
        <w:rPr>
          <w:rFonts w:ascii="Arial" w:hAnsi="Arial" w:cs="Arial"/>
          <w:color w:val="000000"/>
        </w:rPr>
        <w:t xml:space="preserve">, 2003; </w:t>
      </w:r>
      <w:proofErr w:type="spellStart"/>
      <w:r w:rsidRPr="00244A83">
        <w:rPr>
          <w:rFonts w:ascii="Arial" w:hAnsi="Arial" w:cs="Arial"/>
          <w:color w:val="000000"/>
        </w:rPr>
        <w:t>Drabinski</w:t>
      </w:r>
      <w:proofErr w:type="spellEnd"/>
      <w:r w:rsidRPr="00244A83">
        <w:rPr>
          <w:rFonts w:ascii="Arial" w:hAnsi="Arial" w:cs="Arial"/>
          <w:color w:val="000000"/>
        </w:rPr>
        <w:t xml:space="preserve">, 2016; </w:t>
      </w:r>
      <w:proofErr w:type="spellStart"/>
      <w:r w:rsidRPr="00244A83">
        <w:rPr>
          <w:rFonts w:ascii="Arial" w:hAnsi="Arial" w:cs="Arial"/>
          <w:color w:val="000000"/>
        </w:rPr>
        <w:t>Popowich</w:t>
      </w:r>
      <w:proofErr w:type="spellEnd"/>
      <w:r w:rsidRPr="00244A83">
        <w:rPr>
          <w:rFonts w:ascii="Arial" w:hAnsi="Arial" w:cs="Arial"/>
          <w:color w:val="000000"/>
        </w:rPr>
        <w:t xml:space="preserve">, 2021) due to the mass adoption of personal computing, the expansion of the internet, and the ideological, political, and economic ascendency of Silicon Valley over the past </w:t>
      </w:r>
      <w:r w:rsidR="00C83B28">
        <w:rPr>
          <w:rFonts w:ascii="Arial" w:hAnsi="Arial" w:cs="Arial"/>
          <w:color w:val="000000"/>
        </w:rPr>
        <w:t>30</w:t>
      </w:r>
      <w:r w:rsidRPr="00244A83">
        <w:rPr>
          <w:rFonts w:ascii="Arial" w:hAnsi="Arial" w:cs="Arial"/>
          <w:color w:val="000000"/>
        </w:rPr>
        <w:t xml:space="preserve"> years. I</w:t>
      </w:r>
      <w:r w:rsidR="001657C1">
        <w:rPr>
          <w:rFonts w:ascii="Arial" w:hAnsi="Arial" w:cs="Arial"/>
          <w:color w:val="000000"/>
        </w:rPr>
        <w:t>L</w:t>
      </w:r>
      <w:r w:rsidRPr="00244A83">
        <w:rPr>
          <w:rFonts w:ascii="Arial" w:hAnsi="Arial" w:cs="Arial"/>
          <w:color w:val="000000"/>
        </w:rPr>
        <w:t xml:space="preserve"> forms the boundaries of our professional domain; it proves our relevance; it defends us. This understanding of </w:t>
      </w:r>
      <w:r w:rsidR="001657C1">
        <w:rPr>
          <w:rFonts w:ascii="Arial" w:hAnsi="Arial" w:cs="Arial"/>
          <w:color w:val="000000"/>
        </w:rPr>
        <w:t>IL</w:t>
      </w:r>
      <w:r w:rsidRPr="00244A83">
        <w:rPr>
          <w:rFonts w:ascii="Arial" w:hAnsi="Arial" w:cs="Arial"/>
          <w:color w:val="000000"/>
        </w:rPr>
        <w:t xml:space="preserve"> lies at the core of our profession, and we very much like that it reaffirms our vocational awe, and we keep returning to it, as though this time (critical pedagogy) will work, or this time (social media influencers) or this time (antiracist pedagogy) or this time (AI). We have been treading water with </w:t>
      </w:r>
      <w:r w:rsidR="001657C1">
        <w:rPr>
          <w:rFonts w:ascii="Arial" w:hAnsi="Arial" w:cs="Arial"/>
          <w:color w:val="000000"/>
        </w:rPr>
        <w:t>IL</w:t>
      </w:r>
      <w:r w:rsidRPr="00244A83">
        <w:rPr>
          <w:rFonts w:ascii="Arial" w:hAnsi="Arial" w:cs="Arial"/>
          <w:color w:val="000000"/>
        </w:rPr>
        <w:t xml:space="preserve"> for a long time, stuck in an impasse. This impasse is not solely of our creation; it is structured by the institutions in which we live and work. We cannot easily </w:t>
      </w:r>
      <w:r w:rsidRPr="00244A83">
        <w:rPr>
          <w:rFonts w:ascii="Arial" w:hAnsi="Arial" w:cs="Arial"/>
          <w:color w:val="000000"/>
        </w:rPr>
        <w:lastRenderedPageBreak/>
        <w:t>change the material and structural conditions of our instructional labour; we cannot socialise the corporate university. Our investment in IL has led to burnout, feelings of being overwhelmed, professional anxiety, overthinking, and lack of confidence. </w:t>
      </w:r>
    </w:p>
    <w:p w14:paraId="622C5B9D" w14:textId="77777777" w:rsidR="00EE2E22" w:rsidRPr="00244A83" w:rsidRDefault="00EE2E22" w:rsidP="00EE2E22">
      <w:pPr>
        <w:spacing w:after="0"/>
        <w:rPr>
          <w:sz w:val="24"/>
        </w:rPr>
      </w:pPr>
    </w:p>
    <w:p w14:paraId="1B55A7C3" w14:textId="71170E89" w:rsidR="00F318CB" w:rsidRPr="00244A83" w:rsidRDefault="00F318CB" w:rsidP="00296EE2">
      <w:pPr>
        <w:pStyle w:val="Heading2JIL"/>
        <w:ind w:left="357"/>
      </w:pPr>
      <w:r w:rsidRPr="00244A83">
        <w:t>“How to Library”</w:t>
      </w:r>
    </w:p>
    <w:p w14:paraId="7E6B0A25" w14:textId="5A3D8C5E" w:rsidR="00F318CB" w:rsidRPr="00244A83" w:rsidRDefault="00F318CB" w:rsidP="00E32FB2">
      <w:pPr>
        <w:spacing w:after="0" w:line="240" w:lineRule="auto"/>
        <w:rPr>
          <w:sz w:val="24"/>
        </w:rPr>
      </w:pPr>
      <w:r w:rsidRPr="00244A83">
        <w:rPr>
          <w:rFonts w:ascii="Arial" w:hAnsi="Arial" w:cs="Arial"/>
          <w:color w:val="000000"/>
        </w:rPr>
        <w:t>And yet</w:t>
      </w:r>
      <w:r w:rsidR="00892EE5">
        <w:rPr>
          <w:rFonts w:ascii="Arial" w:hAnsi="Arial" w:cs="Arial"/>
          <w:color w:val="000000"/>
        </w:rPr>
        <w:t>,</w:t>
      </w:r>
      <w:r w:rsidRPr="00244A83">
        <w:rPr>
          <w:rFonts w:ascii="Arial" w:hAnsi="Arial" w:cs="Arial"/>
          <w:color w:val="000000"/>
        </w:rPr>
        <w:t xml:space="preserve"> </w:t>
      </w:r>
      <w:r w:rsidR="001657C1">
        <w:rPr>
          <w:rFonts w:ascii="Arial" w:hAnsi="Arial" w:cs="Arial"/>
          <w:color w:val="000000"/>
        </w:rPr>
        <w:t>IL</w:t>
      </w:r>
      <w:r w:rsidRPr="00244A83">
        <w:rPr>
          <w:rFonts w:ascii="Arial" w:hAnsi="Arial" w:cs="Arial"/>
          <w:color w:val="000000"/>
        </w:rPr>
        <w:t xml:space="preserve"> is not something any one of us can just teach to students, not during a semester-long course, let alone </w:t>
      </w:r>
      <w:proofErr w:type="gramStart"/>
      <w:r w:rsidRPr="00244A83">
        <w:rPr>
          <w:rFonts w:ascii="Arial" w:hAnsi="Arial" w:cs="Arial"/>
          <w:color w:val="000000"/>
        </w:rPr>
        <w:t>a one-shot</w:t>
      </w:r>
      <w:proofErr w:type="gramEnd"/>
      <w:r w:rsidRPr="00244A83">
        <w:rPr>
          <w:rFonts w:ascii="Arial" w:hAnsi="Arial" w:cs="Arial"/>
          <w:color w:val="000000"/>
        </w:rPr>
        <w:t xml:space="preserve">. If </w:t>
      </w:r>
      <w:r w:rsidR="001657C1">
        <w:rPr>
          <w:rFonts w:ascii="Arial" w:hAnsi="Arial" w:cs="Arial"/>
          <w:color w:val="000000"/>
        </w:rPr>
        <w:t>IL</w:t>
      </w:r>
      <w:r w:rsidRPr="00244A83">
        <w:rPr>
          <w:rFonts w:ascii="Arial" w:hAnsi="Arial" w:cs="Arial"/>
          <w:color w:val="000000"/>
        </w:rPr>
        <w:t xml:space="preserve"> is an array of sociocultural practices that are ultimately about how we find meaning in and engage with the world (Hicks, 2018; Lloyd, 2005), then it cannot be taught or obtained in a classroom, even </w:t>
      </w:r>
      <w:proofErr w:type="spellStart"/>
      <w:r w:rsidRPr="00244A83">
        <w:rPr>
          <w:rFonts w:ascii="Arial" w:hAnsi="Arial" w:cs="Arial"/>
          <w:color w:val="000000"/>
        </w:rPr>
        <w:t>through</w:t>
      </w:r>
      <w:proofErr w:type="spellEnd"/>
      <w:r w:rsidRPr="00244A83">
        <w:rPr>
          <w:rFonts w:ascii="Arial" w:hAnsi="Arial" w:cs="Arial"/>
          <w:color w:val="000000"/>
        </w:rPr>
        <w:t xml:space="preserve"> the most carefully considered (critical) pedagogy. It is unattainable, “an [un]reasonable desire” (Eisenhower &amp; Smith, 2010, p. 306), one that demonstrates how “the very pleasures of being inside a relation have become sustaining regardless of the content of the relation, such that a person or a world finds itself bound to a situation of profound threat that is, at the same time, profoundly confirming” (Berlant, 2011, p. 2). </w:t>
      </w:r>
    </w:p>
    <w:p w14:paraId="0CC2D52D" w14:textId="77777777" w:rsidR="00DB6FDB" w:rsidRDefault="00DB6FDB" w:rsidP="00E32FB2">
      <w:pPr>
        <w:spacing w:after="0" w:line="240" w:lineRule="auto"/>
        <w:rPr>
          <w:rFonts w:ascii="Arial" w:hAnsi="Arial" w:cs="Arial"/>
          <w:color w:val="000000"/>
        </w:rPr>
      </w:pPr>
    </w:p>
    <w:p w14:paraId="7035E195" w14:textId="50430DC8" w:rsidR="00F318CB" w:rsidRDefault="00F318CB" w:rsidP="00E32FB2">
      <w:pPr>
        <w:spacing w:after="0" w:line="240" w:lineRule="auto"/>
        <w:rPr>
          <w:rFonts w:ascii="Arial" w:hAnsi="Arial" w:cs="Arial"/>
          <w:color w:val="000000"/>
        </w:rPr>
      </w:pPr>
      <w:r w:rsidRPr="00244A83">
        <w:rPr>
          <w:rFonts w:ascii="Arial" w:hAnsi="Arial" w:cs="Arial"/>
          <w:color w:val="000000"/>
        </w:rPr>
        <w:t xml:space="preserve">Instead, what if academic librarians were to acknowledge and refuse the ambivalence of our cruel relation with </w:t>
      </w:r>
      <w:r w:rsidR="001657C1">
        <w:rPr>
          <w:rFonts w:ascii="Arial" w:hAnsi="Arial" w:cs="Arial"/>
          <w:color w:val="000000"/>
        </w:rPr>
        <w:t>IL</w:t>
      </w:r>
      <w:r w:rsidRPr="00244A83">
        <w:rPr>
          <w:rFonts w:ascii="Arial" w:hAnsi="Arial" w:cs="Arial"/>
          <w:color w:val="000000"/>
        </w:rPr>
        <w:t xml:space="preserve"> and envision ourselves as helping students learn “how to library” instead? If we de-</w:t>
      </w:r>
      <w:r w:rsidR="00A64B91" w:rsidRPr="00244A83">
        <w:rPr>
          <w:rFonts w:ascii="Arial" w:hAnsi="Arial" w:cs="Arial"/>
          <w:color w:val="000000"/>
        </w:rPr>
        <w:t>centred</w:t>
      </w:r>
      <w:r w:rsidRPr="00244A83">
        <w:rPr>
          <w:rFonts w:ascii="Arial" w:hAnsi="Arial" w:cs="Arial"/>
          <w:color w:val="000000"/>
        </w:rPr>
        <w:t xml:space="preserve"> this </w:t>
      </w:r>
      <w:proofErr w:type="gramStart"/>
      <w:r w:rsidRPr="00244A83">
        <w:rPr>
          <w:rFonts w:ascii="Arial" w:hAnsi="Arial" w:cs="Arial"/>
          <w:color w:val="000000"/>
        </w:rPr>
        <w:t>particular version</w:t>
      </w:r>
      <w:proofErr w:type="gramEnd"/>
      <w:r w:rsidRPr="00244A83">
        <w:rPr>
          <w:rFonts w:ascii="Arial" w:hAnsi="Arial" w:cs="Arial"/>
          <w:color w:val="000000"/>
        </w:rPr>
        <w:t xml:space="preserve"> of </w:t>
      </w:r>
      <w:r w:rsidR="001657C1">
        <w:rPr>
          <w:rFonts w:ascii="Arial" w:hAnsi="Arial" w:cs="Arial"/>
          <w:color w:val="000000"/>
        </w:rPr>
        <w:t>IL</w:t>
      </w:r>
      <w:r w:rsidRPr="00244A83">
        <w:rPr>
          <w:rFonts w:ascii="Arial" w:hAnsi="Arial" w:cs="Arial"/>
          <w:color w:val="000000"/>
        </w:rPr>
        <w:t xml:space="preserve"> within academic librarianship, what might we make room for? What alternative spaces for thinking might </w:t>
      </w:r>
      <w:proofErr w:type="gramStart"/>
      <w:r w:rsidRPr="00244A83">
        <w:rPr>
          <w:rFonts w:ascii="Arial" w:hAnsi="Arial" w:cs="Arial"/>
          <w:color w:val="000000"/>
        </w:rPr>
        <w:t>open up</w:t>
      </w:r>
      <w:proofErr w:type="gramEnd"/>
      <w:r w:rsidRPr="00244A83">
        <w:rPr>
          <w:rFonts w:ascii="Arial" w:hAnsi="Arial" w:cs="Arial"/>
          <w:color w:val="000000"/>
        </w:rPr>
        <w:t>?</w:t>
      </w:r>
    </w:p>
    <w:p w14:paraId="1A9601D4" w14:textId="77777777" w:rsidR="00DB6FDB" w:rsidRPr="00244A83" w:rsidRDefault="00DB6FDB" w:rsidP="00E32FB2">
      <w:pPr>
        <w:spacing w:after="0" w:line="240" w:lineRule="auto"/>
        <w:rPr>
          <w:sz w:val="24"/>
        </w:rPr>
      </w:pPr>
    </w:p>
    <w:p w14:paraId="737BD686" w14:textId="5279501D" w:rsidR="00F318CB" w:rsidRDefault="00F318CB" w:rsidP="00E32FB2">
      <w:pPr>
        <w:spacing w:after="0" w:line="240" w:lineRule="auto"/>
        <w:rPr>
          <w:rFonts w:ascii="Arial" w:hAnsi="Arial" w:cs="Arial"/>
          <w:color w:val="000000"/>
        </w:rPr>
      </w:pPr>
      <w:r w:rsidRPr="00244A83">
        <w:rPr>
          <w:rFonts w:ascii="Arial" w:hAnsi="Arial" w:cs="Arial"/>
          <w:color w:val="000000"/>
        </w:rPr>
        <w:t>Academic libraries and higher education institutions are not natural, and using them effectively requires acculturation, a process librarians are well-positioned to facilitate. We are not calling for a return to decontextuali</w:t>
      </w:r>
      <w:r w:rsidR="00A64B91">
        <w:rPr>
          <w:rFonts w:ascii="Arial" w:hAnsi="Arial" w:cs="Arial"/>
          <w:color w:val="000000"/>
        </w:rPr>
        <w:t>s</w:t>
      </w:r>
      <w:r w:rsidRPr="00244A83">
        <w:rPr>
          <w:rFonts w:ascii="Arial" w:hAnsi="Arial" w:cs="Arial"/>
          <w:color w:val="000000"/>
        </w:rPr>
        <w:t xml:space="preserve">ed and uncritical </w:t>
      </w:r>
      <w:r w:rsidRPr="00A64B91">
        <w:rPr>
          <w:rFonts w:ascii="Arial" w:hAnsi="Arial" w:cs="Arial"/>
          <w:i/>
          <w:iCs/>
          <w:color w:val="000000"/>
        </w:rPr>
        <w:t>bibliographic instruction</w:t>
      </w:r>
      <w:r w:rsidRPr="00244A83">
        <w:rPr>
          <w:rFonts w:ascii="Arial" w:hAnsi="Arial" w:cs="Arial"/>
          <w:color w:val="000000"/>
        </w:rPr>
        <w:t xml:space="preserve"> but rather for teaching “how to library” with an emphasis on the broader social, political, and economic contexts within which libraries and higher education were created and function, </w:t>
      </w:r>
      <w:proofErr w:type="gramStart"/>
      <w:r w:rsidRPr="00244A83">
        <w:rPr>
          <w:rFonts w:ascii="Arial" w:hAnsi="Arial" w:cs="Arial"/>
          <w:color w:val="000000"/>
        </w:rPr>
        <w:t>similar to</w:t>
      </w:r>
      <w:proofErr w:type="gramEnd"/>
      <w:r w:rsidRPr="00244A83">
        <w:rPr>
          <w:rFonts w:ascii="Arial" w:hAnsi="Arial" w:cs="Arial"/>
          <w:color w:val="000000"/>
        </w:rPr>
        <w:t xml:space="preserve"> what Lea and Street </w:t>
      </w:r>
      <w:r w:rsidR="00A23824">
        <w:rPr>
          <w:rFonts w:ascii="Arial" w:hAnsi="Arial" w:cs="Arial"/>
          <w:color w:val="000000"/>
        </w:rPr>
        <w:t xml:space="preserve">(1998) </w:t>
      </w:r>
      <w:r w:rsidRPr="00244A83">
        <w:rPr>
          <w:rFonts w:ascii="Arial" w:hAnsi="Arial" w:cs="Arial"/>
          <w:color w:val="000000"/>
        </w:rPr>
        <w:t xml:space="preserve">describe as an “academic socialisation” </w:t>
      </w:r>
      <w:r w:rsidR="00A23824">
        <w:rPr>
          <w:rFonts w:ascii="Arial" w:hAnsi="Arial" w:cs="Arial"/>
          <w:color w:val="000000"/>
        </w:rPr>
        <w:t xml:space="preserve">(p. 158) </w:t>
      </w:r>
      <w:r w:rsidRPr="00244A83">
        <w:rPr>
          <w:rFonts w:ascii="Arial" w:hAnsi="Arial" w:cs="Arial"/>
          <w:color w:val="000000"/>
        </w:rPr>
        <w:t xml:space="preserve">approach to academic writing. Using a situated practice lens, Lloyd (2005) describes </w:t>
      </w:r>
      <w:r w:rsidR="001657C1">
        <w:rPr>
          <w:rFonts w:ascii="Arial" w:hAnsi="Arial" w:cs="Arial"/>
          <w:color w:val="000000"/>
        </w:rPr>
        <w:t>IL</w:t>
      </w:r>
      <w:r w:rsidRPr="00244A83">
        <w:rPr>
          <w:rFonts w:ascii="Arial" w:hAnsi="Arial" w:cs="Arial"/>
          <w:color w:val="000000"/>
        </w:rPr>
        <w:t xml:space="preserve"> as “a way of knowing” that “requires engagement with information through the discourse and discursive practices specific to [a given] context” (Lloyd, 2005, p. 84). Understanding how academic libraries work and how to effectively use their systems and tools is undoubtedly instrumental, but </w:t>
      </w:r>
      <w:r w:rsidR="001657C1">
        <w:rPr>
          <w:rFonts w:ascii="Arial" w:hAnsi="Arial" w:cs="Arial"/>
          <w:color w:val="000000"/>
        </w:rPr>
        <w:t>IL</w:t>
      </w:r>
      <w:r w:rsidRPr="00244A83">
        <w:rPr>
          <w:rFonts w:ascii="Arial" w:hAnsi="Arial" w:cs="Arial"/>
          <w:color w:val="000000"/>
        </w:rPr>
        <w:t xml:space="preserve"> instruction is, and always has been instrumental, as Eisenhower </w:t>
      </w:r>
      <w:r w:rsidR="00BB4286">
        <w:rPr>
          <w:rFonts w:ascii="Arial" w:hAnsi="Arial" w:cs="Arial"/>
          <w:color w:val="000000"/>
        </w:rPr>
        <w:t xml:space="preserve">and Smith (2010) </w:t>
      </w:r>
      <w:r w:rsidRPr="00244A83">
        <w:rPr>
          <w:rFonts w:ascii="Arial" w:hAnsi="Arial" w:cs="Arial"/>
          <w:color w:val="000000"/>
        </w:rPr>
        <w:t xml:space="preserve">observed some fifteen years ago. Moreover, it is questionable whether an </w:t>
      </w:r>
      <w:r w:rsidR="001657C1">
        <w:rPr>
          <w:rFonts w:ascii="Arial" w:hAnsi="Arial" w:cs="Arial"/>
          <w:color w:val="000000"/>
        </w:rPr>
        <w:t>IL</w:t>
      </w:r>
      <w:r w:rsidRPr="00244A83">
        <w:rPr>
          <w:rFonts w:ascii="Arial" w:hAnsi="Arial" w:cs="Arial"/>
          <w:color w:val="000000"/>
        </w:rPr>
        <w:t xml:space="preserve"> model grounded in the practices of faculty and librarians can meet “a learner’s future civic, leisure, and workplace information needs” (Hicks</w:t>
      </w:r>
      <w:r w:rsidR="00BB4286">
        <w:rPr>
          <w:rFonts w:ascii="Arial" w:hAnsi="Arial" w:cs="Arial"/>
          <w:color w:val="000000"/>
        </w:rPr>
        <w:t>,</w:t>
      </w:r>
      <w:r w:rsidRPr="00244A83">
        <w:rPr>
          <w:rFonts w:ascii="Arial" w:hAnsi="Arial" w:cs="Arial"/>
          <w:color w:val="000000"/>
        </w:rPr>
        <w:t xml:space="preserve"> 2018, p. 75); what if we stopped stubbornly insisting that it can? It is this pretence, this fantasy, that is cruel. “How to library” is also better scoped to our agency in the classroom (Douglas, 2021; Leung &amp; Lopez-McKnight, 202</w:t>
      </w:r>
      <w:r w:rsidR="007C5321">
        <w:rPr>
          <w:rFonts w:ascii="Arial" w:hAnsi="Arial" w:cs="Arial"/>
          <w:color w:val="000000"/>
        </w:rPr>
        <w:t>0</w:t>
      </w:r>
      <w:r w:rsidRPr="00244A83">
        <w:rPr>
          <w:rFonts w:ascii="Arial" w:hAnsi="Arial" w:cs="Arial"/>
          <w:color w:val="000000"/>
        </w:rPr>
        <w:t xml:space="preserve">; Mirza, Nicholson, &amp; Seale, 2023) and our time (Nicholson, 2019; Nicholson, </w:t>
      </w:r>
      <w:proofErr w:type="spellStart"/>
      <w:r w:rsidRPr="00244A83">
        <w:rPr>
          <w:rFonts w:ascii="Arial" w:hAnsi="Arial" w:cs="Arial"/>
          <w:color w:val="000000"/>
        </w:rPr>
        <w:t>Pagowsky</w:t>
      </w:r>
      <w:proofErr w:type="spellEnd"/>
      <w:r w:rsidRPr="00244A83">
        <w:rPr>
          <w:rFonts w:ascii="Arial" w:hAnsi="Arial" w:cs="Arial"/>
          <w:color w:val="000000"/>
        </w:rPr>
        <w:t xml:space="preserve">, &amp; Seale, 2019). “How to library” might also give us space and time to explore </w:t>
      </w:r>
      <w:r w:rsidR="001657C1">
        <w:rPr>
          <w:rFonts w:ascii="Arial" w:hAnsi="Arial" w:cs="Arial"/>
          <w:color w:val="000000"/>
        </w:rPr>
        <w:t>IL</w:t>
      </w:r>
      <w:r w:rsidRPr="00244A83">
        <w:rPr>
          <w:rFonts w:ascii="Arial" w:hAnsi="Arial" w:cs="Arial"/>
          <w:color w:val="000000"/>
        </w:rPr>
        <w:t xml:space="preserve"> in more generative ways that might intersect with our daily work but are not necessarily of it (Pho et al., 2022</w:t>
      </w:r>
      <w:r w:rsidR="00BB4286">
        <w:rPr>
          <w:rFonts w:ascii="Arial" w:hAnsi="Arial" w:cs="Arial"/>
          <w:color w:val="000000"/>
        </w:rPr>
        <w:t>;</w:t>
      </w:r>
      <w:r w:rsidRPr="00244A83">
        <w:rPr>
          <w:rFonts w:ascii="Arial" w:hAnsi="Arial" w:cs="Arial"/>
          <w:color w:val="000000"/>
        </w:rPr>
        <w:t xml:space="preserve"> Smale</w:t>
      </w:r>
      <w:r w:rsidR="00BB4286">
        <w:rPr>
          <w:rFonts w:ascii="Arial" w:hAnsi="Arial" w:cs="Arial"/>
          <w:color w:val="000000"/>
        </w:rPr>
        <w:t>,</w:t>
      </w:r>
      <w:r w:rsidRPr="00244A83">
        <w:rPr>
          <w:rFonts w:ascii="Arial" w:hAnsi="Arial" w:cs="Arial"/>
          <w:color w:val="000000"/>
        </w:rPr>
        <w:t xml:space="preserve"> 2017). Instead of endlessly rehashing how to teach </w:t>
      </w:r>
      <w:r w:rsidR="001657C1">
        <w:rPr>
          <w:rFonts w:ascii="Arial" w:hAnsi="Arial" w:cs="Arial"/>
          <w:color w:val="000000"/>
        </w:rPr>
        <w:t>IL</w:t>
      </w:r>
      <w:r w:rsidRPr="00244A83">
        <w:rPr>
          <w:rFonts w:ascii="Arial" w:hAnsi="Arial" w:cs="Arial"/>
          <w:color w:val="000000"/>
        </w:rPr>
        <w:t xml:space="preserve"> in our research and scholarship, we might be better able to engage with disciplines and perspectives outside of LIS (Seale, 2013; Nicholson, 2014; Hicks, 2018). </w:t>
      </w:r>
    </w:p>
    <w:p w14:paraId="714AC689" w14:textId="77777777" w:rsidR="00DB6FDB" w:rsidRPr="00244A83" w:rsidRDefault="00DB6FDB" w:rsidP="00E32FB2">
      <w:pPr>
        <w:spacing w:after="0" w:line="240" w:lineRule="auto"/>
        <w:rPr>
          <w:sz w:val="24"/>
        </w:rPr>
      </w:pPr>
    </w:p>
    <w:p w14:paraId="70E1C039" w14:textId="77777777" w:rsidR="00F318CB" w:rsidRDefault="00F318CB" w:rsidP="00E32FB2">
      <w:pPr>
        <w:spacing w:after="0" w:line="240" w:lineRule="auto"/>
        <w:rPr>
          <w:rFonts w:ascii="Arial" w:hAnsi="Arial" w:cs="Arial"/>
          <w:color w:val="000000"/>
        </w:rPr>
      </w:pPr>
      <w:r w:rsidRPr="00244A83">
        <w:rPr>
          <w:rFonts w:ascii="Arial" w:hAnsi="Arial" w:cs="Arial"/>
          <w:color w:val="000000"/>
        </w:rPr>
        <w:t xml:space="preserve">We might not be able to change the material conditions of our lives and workplaces without great effort, but we can refuse to engage in a relation of cruel optimism that comforts us and affirms our sense of importance while we spiral in </w:t>
      </w:r>
      <w:proofErr w:type="spellStart"/>
      <w:r w:rsidRPr="00244A83">
        <w:rPr>
          <w:rFonts w:ascii="Arial" w:hAnsi="Arial" w:cs="Arial"/>
          <w:color w:val="000000"/>
        </w:rPr>
        <w:t>stuckness</w:t>
      </w:r>
      <w:proofErr w:type="spellEnd"/>
      <w:r w:rsidRPr="00244A83">
        <w:rPr>
          <w:rFonts w:ascii="Arial" w:hAnsi="Arial" w:cs="Arial"/>
          <w:color w:val="000000"/>
        </w:rPr>
        <w:t>. We can refuse the impossibility of this work.  </w:t>
      </w:r>
    </w:p>
    <w:p w14:paraId="4EF7E9B0" w14:textId="77777777" w:rsidR="00DB6FDB" w:rsidRPr="00244A83" w:rsidRDefault="00DB6FDB" w:rsidP="006911F5">
      <w:pPr>
        <w:spacing w:after="0" w:line="240" w:lineRule="auto"/>
        <w:rPr>
          <w:sz w:val="24"/>
        </w:rPr>
      </w:pPr>
    </w:p>
    <w:p w14:paraId="25371F14" w14:textId="77777777" w:rsidR="009C5D77" w:rsidRDefault="009C5D77" w:rsidP="009C5D77">
      <w:pPr>
        <w:pStyle w:val="Heading2JIL"/>
        <w:numPr>
          <w:ilvl w:val="0"/>
          <w:numId w:val="0"/>
        </w:numPr>
      </w:pPr>
      <w:r>
        <w:lastRenderedPageBreak/>
        <w:t>Declarations</w:t>
      </w:r>
    </w:p>
    <w:p w14:paraId="4EB00A1F" w14:textId="77777777" w:rsidR="009C5D77" w:rsidRPr="003D202B" w:rsidRDefault="009C5D77" w:rsidP="003D202B">
      <w:pPr>
        <w:spacing w:before="80" w:after="120" w:line="240" w:lineRule="auto"/>
        <w:rPr>
          <w:rFonts w:ascii="Arial" w:hAnsi="Arial" w:cs="Arial"/>
          <w:b/>
          <w:sz w:val="24"/>
          <w:szCs w:val="24"/>
          <w:lang w:eastAsia="en-US"/>
        </w:rPr>
      </w:pPr>
      <w:r w:rsidRPr="003D202B">
        <w:rPr>
          <w:rFonts w:ascii="Arial" w:hAnsi="Arial" w:cs="Arial"/>
          <w:b/>
          <w:sz w:val="24"/>
          <w:szCs w:val="24"/>
          <w:lang w:eastAsia="en-US"/>
        </w:rPr>
        <w:t xml:space="preserve">Ethics approval </w:t>
      </w:r>
    </w:p>
    <w:p w14:paraId="52812885" w14:textId="2B27AB75" w:rsidR="009C5D77" w:rsidRPr="004F0736" w:rsidRDefault="009C5D77" w:rsidP="009C5D77">
      <w:pPr>
        <w:pStyle w:val="heading3JIL"/>
        <w:spacing w:before="0" w:after="0"/>
        <w:rPr>
          <w:b w:val="0"/>
          <w:bCs w:val="0"/>
          <w:sz w:val="22"/>
          <w:szCs w:val="22"/>
        </w:rPr>
      </w:pPr>
      <w:r w:rsidRPr="004F0736">
        <w:rPr>
          <w:b w:val="0"/>
          <w:bCs w:val="0"/>
          <w:sz w:val="22"/>
          <w:szCs w:val="22"/>
        </w:rPr>
        <w:t xml:space="preserve">Ethical review was not considered necessary in alignment with </w:t>
      </w:r>
      <w:r w:rsidR="00896102">
        <w:rPr>
          <w:b w:val="0"/>
          <w:bCs w:val="0"/>
          <w:sz w:val="22"/>
          <w:szCs w:val="22"/>
        </w:rPr>
        <w:t xml:space="preserve">the </w:t>
      </w:r>
      <w:r w:rsidR="00896102" w:rsidRPr="00896102">
        <w:rPr>
          <w:b w:val="0"/>
          <w:bCs w:val="0"/>
          <w:sz w:val="22"/>
          <w:szCs w:val="22"/>
        </w:rPr>
        <w:t>University of Michigan</w:t>
      </w:r>
      <w:r w:rsidRPr="004F0736">
        <w:rPr>
          <w:b w:val="0"/>
          <w:bCs w:val="0"/>
          <w:sz w:val="22"/>
          <w:szCs w:val="22"/>
        </w:rPr>
        <w:t>’s guidance on the conduct of ethical research.</w:t>
      </w:r>
    </w:p>
    <w:p w14:paraId="3FFC4750" w14:textId="77777777" w:rsidR="009C5D77" w:rsidRDefault="009C5D77" w:rsidP="009C5D77">
      <w:pPr>
        <w:pStyle w:val="heading3JIL"/>
        <w:rPr>
          <w:sz w:val="22"/>
          <w:szCs w:val="22"/>
        </w:rPr>
      </w:pPr>
    </w:p>
    <w:p w14:paraId="4C48AF77" w14:textId="77777777" w:rsidR="009C5D77" w:rsidRPr="003D202B" w:rsidRDefault="009C5D77" w:rsidP="003D202B">
      <w:pPr>
        <w:spacing w:before="80" w:after="120" w:line="240" w:lineRule="auto"/>
        <w:rPr>
          <w:rFonts w:ascii="Arial" w:hAnsi="Arial" w:cs="Arial"/>
          <w:b/>
          <w:sz w:val="24"/>
          <w:szCs w:val="24"/>
          <w:lang w:eastAsia="en-US"/>
        </w:rPr>
      </w:pPr>
      <w:r w:rsidRPr="003D202B">
        <w:rPr>
          <w:rFonts w:ascii="Arial" w:hAnsi="Arial" w:cs="Arial"/>
          <w:b/>
          <w:sz w:val="24"/>
          <w:szCs w:val="24"/>
          <w:lang w:eastAsia="en-US"/>
        </w:rPr>
        <w:t>Funding</w:t>
      </w:r>
    </w:p>
    <w:p w14:paraId="1B80352F" w14:textId="77777777" w:rsidR="009C5D77" w:rsidRPr="004F0736" w:rsidRDefault="009C5D77" w:rsidP="009C5D77">
      <w:pPr>
        <w:pStyle w:val="heading3JIL"/>
        <w:spacing w:before="0" w:after="0"/>
        <w:rPr>
          <w:b w:val="0"/>
          <w:bCs w:val="0"/>
          <w:sz w:val="22"/>
          <w:szCs w:val="22"/>
        </w:rPr>
      </w:pPr>
      <w:r w:rsidRPr="004F0736">
        <w:rPr>
          <w:b w:val="0"/>
          <w:bCs w:val="0"/>
          <w:sz w:val="22"/>
          <w:szCs w:val="22"/>
        </w:rPr>
        <w:t xml:space="preserve">Not applicable. </w:t>
      </w:r>
    </w:p>
    <w:p w14:paraId="20851475" w14:textId="77777777" w:rsidR="009C5D77" w:rsidRDefault="009C5D77" w:rsidP="009C5D77">
      <w:pPr>
        <w:pStyle w:val="heading3JIL"/>
        <w:rPr>
          <w:sz w:val="22"/>
          <w:szCs w:val="22"/>
        </w:rPr>
      </w:pPr>
    </w:p>
    <w:p w14:paraId="2C6E91D0" w14:textId="77777777" w:rsidR="009C5D77" w:rsidRPr="003D202B" w:rsidRDefault="009C5D77" w:rsidP="003D202B">
      <w:pPr>
        <w:spacing w:before="80" w:after="120" w:line="240" w:lineRule="auto"/>
        <w:rPr>
          <w:rFonts w:ascii="Arial" w:hAnsi="Arial" w:cs="Arial"/>
          <w:b/>
          <w:sz w:val="24"/>
          <w:szCs w:val="24"/>
          <w:lang w:eastAsia="en-US"/>
        </w:rPr>
      </w:pPr>
      <w:r w:rsidRPr="003D202B">
        <w:rPr>
          <w:rFonts w:ascii="Arial" w:hAnsi="Arial" w:cs="Arial"/>
          <w:b/>
          <w:sz w:val="24"/>
          <w:szCs w:val="24"/>
          <w:lang w:eastAsia="en-US"/>
        </w:rPr>
        <w:t>AI-generated content</w:t>
      </w:r>
    </w:p>
    <w:p w14:paraId="1F983A21" w14:textId="405EB045" w:rsidR="00F318CB" w:rsidRDefault="009C5D77" w:rsidP="009C5D77">
      <w:pPr>
        <w:pStyle w:val="heading3JIL"/>
        <w:spacing w:before="0" w:after="0"/>
        <w:rPr>
          <w:rFonts w:eastAsia="Times New Roman"/>
          <w:b w:val="0"/>
          <w:bCs w:val="0"/>
          <w:sz w:val="22"/>
          <w:szCs w:val="22"/>
          <w:lang w:eastAsia="en-US"/>
        </w:rPr>
      </w:pPr>
      <w:r w:rsidRPr="004F0736">
        <w:rPr>
          <w:rFonts w:eastAsia="Times New Roman"/>
          <w:b w:val="0"/>
          <w:bCs w:val="0"/>
          <w:sz w:val="22"/>
          <w:szCs w:val="22"/>
          <w:lang w:eastAsia="en-US"/>
        </w:rPr>
        <w:t xml:space="preserve">No AI tools were used. </w:t>
      </w:r>
    </w:p>
    <w:p w14:paraId="290AEBBA" w14:textId="77777777" w:rsidR="0051158E" w:rsidRDefault="0051158E" w:rsidP="006911F5">
      <w:pPr>
        <w:spacing w:after="0" w:line="240" w:lineRule="auto"/>
      </w:pPr>
    </w:p>
    <w:p w14:paraId="2DFABB5D" w14:textId="4D469D3C" w:rsidR="00F318CB" w:rsidRPr="00244A83" w:rsidRDefault="0064797D" w:rsidP="003D202B">
      <w:pPr>
        <w:pStyle w:val="Heading2JIL"/>
        <w:numPr>
          <w:ilvl w:val="0"/>
          <w:numId w:val="0"/>
        </w:numPr>
        <w:spacing w:before="120"/>
      </w:pPr>
      <w:r w:rsidRPr="00244A83">
        <w:t>References</w:t>
      </w:r>
    </w:p>
    <w:p w14:paraId="2437F6A0" w14:textId="2B6B8A4C" w:rsidR="00F318CB" w:rsidRPr="00244A83" w:rsidRDefault="00F318CB" w:rsidP="00F318CB">
      <w:pPr>
        <w:rPr>
          <w:sz w:val="24"/>
        </w:rPr>
      </w:pPr>
      <w:r w:rsidRPr="00244A83">
        <w:rPr>
          <w:rFonts w:ascii="Arial" w:hAnsi="Arial" w:cs="Arial"/>
          <w:color w:val="000000"/>
        </w:rPr>
        <w:t xml:space="preserve">Berlant, L. (2011). </w:t>
      </w:r>
      <w:r w:rsidRPr="00244A83">
        <w:rPr>
          <w:rFonts w:ascii="Arial" w:hAnsi="Arial" w:cs="Arial"/>
          <w:i/>
          <w:iCs/>
          <w:color w:val="000000"/>
        </w:rPr>
        <w:t>Cruel optimism</w:t>
      </w:r>
      <w:r w:rsidRPr="00244A83">
        <w:rPr>
          <w:rFonts w:ascii="Arial" w:hAnsi="Arial" w:cs="Arial"/>
          <w:color w:val="000000"/>
        </w:rPr>
        <w:t>. Duke University Press.</w:t>
      </w:r>
    </w:p>
    <w:p w14:paraId="34E0B70A" w14:textId="57A55C13" w:rsidR="00F318CB" w:rsidRPr="00244A83" w:rsidRDefault="00F318CB" w:rsidP="0064797D">
      <w:pPr>
        <w:ind w:left="720" w:hanging="720"/>
        <w:rPr>
          <w:rFonts w:ascii="Arial" w:hAnsi="Arial" w:cs="Arial"/>
          <w:color w:val="000000"/>
        </w:rPr>
      </w:pPr>
      <w:r w:rsidRPr="00244A83">
        <w:rPr>
          <w:rFonts w:ascii="Arial" w:hAnsi="Arial" w:cs="Arial"/>
        </w:rPr>
        <w:t xml:space="preserve">Buschman, J. (2003). </w:t>
      </w:r>
      <w:r w:rsidRPr="00244A83">
        <w:rPr>
          <w:rStyle w:val="Emphasis"/>
          <w:rFonts w:ascii="Arial" w:hAnsi="Arial" w:cs="Arial"/>
        </w:rPr>
        <w:t xml:space="preserve">Dismantling the public sphere: Situating and sustaining librarianship in the age of the new public philosophy. </w:t>
      </w:r>
      <w:r w:rsidRPr="00244A83">
        <w:rPr>
          <w:rFonts w:ascii="Arial" w:hAnsi="Arial" w:cs="Arial"/>
        </w:rPr>
        <w:t>Westport: Libraries Unlimited. </w:t>
      </w:r>
      <w:r w:rsidRPr="00244A83">
        <w:rPr>
          <w:rFonts w:ascii="Arial" w:hAnsi="Arial" w:cs="Arial"/>
          <w:color w:val="000000"/>
        </w:rPr>
        <w:t xml:space="preserve"> </w:t>
      </w:r>
    </w:p>
    <w:p w14:paraId="0369AAE7" w14:textId="2395FCAF" w:rsidR="00F318CB" w:rsidRPr="008E43E8" w:rsidRDefault="00F318CB" w:rsidP="0064797D">
      <w:pPr>
        <w:ind w:left="720" w:hanging="720"/>
        <w:rPr>
          <w:rFonts w:ascii="Arial" w:hAnsi="Arial" w:cs="Arial"/>
          <w:color w:val="000000"/>
        </w:rPr>
      </w:pPr>
      <w:r w:rsidRPr="008E43E8">
        <w:rPr>
          <w:rFonts w:ascii="Arial" w:hAnsi="Arial" w:cs="Arial"/>
          <w:color w:val="000000"/>
        </w:rPr>
        <w:t>Douglas, V. A. (2021</w:t>
      </w:r>
      <w:r w:rsidR="008E43E8" w:rsidRPr="008E43E8">
        <w:rPr>
          <w:rFonts w:ascii="Arial" w:hAnsi="Arial" w:cs="Arial"/>
          <w:color w:val="000000"/>
        </w:rPr>
        <w:t>, June 21</w:t>
      </w:r>
      <w:r w:rsidR="008E43E8" w:rsidRPr="008E43E8">
        <w:rPr>
          <w:rFonts w:ascii="Arial" w:hAnsi="Arial" w:cs="Arial"/>
        </w:rPr>
        <w:t>–25</w:t>
      </w:r>
      <w:r w:rsidRPr="008E43E8">
        <w:rPr>
          <w:rFonts w:ascii="Arial" w:hAnsi="Arial" w:cs="Arial"/>
          <w:color w:val="000000"/>
        </w:rPr>
        <w:t xml:space="preserve">). </w:t>
      </w:r>
      <w:hyperlink r:id="rId12" w:history="1">
        <w:r w:rsidRPr="008E43E8">
          <w:rPr>
            <w:rStyle w:val="Hyperlink"/>
            <w:rFonts w:ascii="Arial" w:hAnsi="Arial" w:cs="Arial"/>
            <w:i/>
            <w:iCs/>
          </w:rPr>
          <w:t>Counternarratives in information literacy</w:t>
        </w:r>
      </w:hyperlink>
      <w:r w:rsidRPr="008E43E8">
        <w:rPr>
          <w:rFonts w:ascii="Arial" w:hAnsi="Arial" w:cs="Arial"/>
          <w:color w:val="000000"/>
        </w:rPr>
        <w:t xml:space="preserve"> [</w:t>
      </w:r>
      <w:r w:rsidR="00D9292E" w:rsidRPr="008E43E8">
        <w:rPr>
          <w:rFonts w:ascii="Arial" w:hAnsi="Arial" w:cs="Arial"/>
          <w:color w:val="000000"/>
        </w:rPr>
        <w:t>Conference</w:t>
      </w:r>
      <w:r w:rsidRPr="008E43E8">
        <w:rPr>
          <w:rFonts w:ascii="Arial" w:hAnsi="Arial" w:cs="Arial"/>
          <w:color w:val="000000"/>
        </w:rPr>
        <w:t xml:space="preserve"> </w:t>
      </w:r>
      <w:r w:rsidR="00D9292E" w:rsidRPr="008E43E8">
        <w:rPr>
          <w:rFonts w:ascii="Arial" w:hAnsi="Arial" w:cs="Arial"/>
          <w:color w:val="000000"/>
        </w:rPr>
        <w:t>presentation</w:t>
      </w:r>
      <w:r w:rsidRPr="008E43E8">
        <w:rPr>
          <w:rFonts w:ascii="Arial" w:hAnsi="Arial" w:cs="Arial"/>
          <w:color w:val="000000"/>
        </w:rPr>
        <w:t>]. WILU</w:t>
      </w:r>
      <w:r w:rsidR="00D9292E" w:rsidRPr="008E43E8">
        <w:rPr>
          <w:rFonts w:ascii="Arial" w:hAnsi="Arial" w:cs="Arial"/>
          <w:color w:val="000000"/>
        </w:rPr>
        <w:t xml:space="preserve"> 2021</w:t>
      </w:r>
      <w:r w:rsidRPr="008E43E8">
        <w:rPr>
          <w:rFonts w:ascii="Arial" w:hAnsi="Arial" w:cs="Arial"/>
          <w:color w:val="000000"/>
        </w:rPr>
        <w:t>. Halifax, Nova Scotia, Canada.</w:t>
      </w:r>
    </w:p>
    <w:p w14:paraId="07C23BC1" w14:textId="3EBE63E3" w:rsidR="00F318CB" w:rsidRPr="00244A83" w:rsidRDefault="00F318CB" w:rsidP="0064797D">
      <w:pPr>
        <w:ind w:left="720" w:hanging="720"/>
        <w:rPr>
          <w:sz w:val="24"/>
        </w:rPr>
      </w:pPr>
      <w:proofErr w:type="spellStart"/>
      <w:r w:rsidRPr="00244A83">
        <w:rPr>
          <w:rFonts w:ascii="Arial" w:hAnsi="Arial" w:cs="Arial"/>
          <w:color w:val="000000"/>
        </w:rPr>
        <w:t>Drabinski</w:t>
      </w:r>
      <w:proofErr w:type="spellEnd"/>
      <w:r w:rsidRPr="00244A83">
        <w:rPr>
          <w:rFonts w:ascii="Arial" w:hAnsi="Arial" w:cs="Arial"/>
          <w:color w:val="000000"/>
        </w:rPr>
        <w:t xml:space="preserve">, E. (2014). </w:t>
      </w:r>
      <w:hyperlink r:id="rId13" w:history="1">
        <w:r w:rsidRPr="00244A83">
          <w:rPr>
            <w:rStyle w:val="Hyperlink"/>
            <w:rFonts w:ascii="Arial" w:hAnsi="Arial" w:cs="Arial"/>
          </w:rPr>
          <w:t xml:space="preserve">Toward a </w:t>
        </w:r>
        <w:proofErr w:type="spellStart"/>
        <w:r w:rsidRPr="00244A83">
          <w:rPr>
            <w:rStyle w:val="Hyperlink"/>
            <w:rFonts w:ascii="Arial" w:hAnsi="Arial" w:cs="Arial"/>
          </w:rPr>
          <w:t>kairos</w:t>
        </w:r>
        <w:proofErr w:type="spellEnd"/>
        <w:r w:rsidRPr="00244A83">
          <w:rPr>
            <w:rStyle w:val="Hyperlink"/>
            <w:rFonts w:ascii="Arial" w:hAnsi="Arial" w:cs="Arial"/>
          </w:rPr>
          <w:t xml:space="preserve"> of library instruction</w:t>
        </w:r>
      </w:hyperlink>
      <w:r w:rsidRPr="00244A83">
        <w:rPr>
          <w:rFonts w:ascii="Arial" w:hAnsi="Arial" w:cs="Arial"/>
          <w:color w:val="000000"/>
        </w:rPr>
        <w:t xml:space="preserve">. </w:t>
      </w:r>
      <w:r w:rsidRPr="00244A83">
        <w:rPr>
          <w:rFonts w:ascii="Arial" w:hAnsi="Arial" w:cs="Arial"/>
          <w:i/>
          <w:iCs/>
          <w:color w:val="000000"/>
        </w:rPr>
        <w:t>The Journal of Academic Librarianship, 40</w:t>
      </w:r>
      <w:r w:rsidRPr="00244A83">
        <w:rPr>
          <w:rFonts w:ascii="Arial" w:hAnsi="Arial" w:cs="Arial"/>
          <w:color w:val="000000"/>
        </w:rPr>
        <w:t>(5), 480</w:t>
      </w:r>
      <w:r w:rsidR="0064797D" w:rsidRPr="00244A83">
        <w:rPr>
          <w:rFonts w:ascii="Arial" w:hAnsi="Arial" w:cs="Arial"/>
          <w:color w:val="000000"/>
        </w:rPr>
        <w:t>–</w:t>
      </w:r>
      <w:r w:rsidRPr="00244A83">
        <w:rPr>
          <w:rFonts w:ascii="Arial" w:hAnsi="Arial" w:cs="Arial"/>
          <w:color w:val="000000"/>
        </w:rPr>
        <w:t>485.</w:t>
      </w:r>
    </w:p>
    <w:p w14:paraId="2AB493F7" w14:textId="5F4CB050" w:rsidR="00F318CB" w:rsidRPr="00244A83" w:rsidRDefault="00F318CB" w:rsidP="00F318CB">
      <w:pPr>
        <w:rPr>
          <w:sz w:val="24"/>
        </w:rPr>
      </w:pPr>
      <w:proofErr w:type="spellStart"/>
      <w:r w:rsidRPr="00244A83">
        <w:rPr>
          <w:rFonts w:ascii="Arial" w:hAnsi="Arial" w:cs="Arial"/>
          <w:color w:val="000000"/>
        </w:rPr>
        <w:t>Drabinski</w:t>
      </w:r>
      <w:proofErr w:type="spellEnd"/>
      <w:r w:rsidRPr="00244A83">
        <w:rPr>
          <w:rFonts w:ascii="Arial" w:hAnsi="Arial" w:cs="Arial"/>
          <w:color w:val="000000"/>
        </w:rPr>
        <w:t xml:space="preserve">, E. (2016). </w:t>
      </w:r>
      <w:hyperlink r:id="rId14" w:history="1">
        <w:r w:rsidRPr="00244A83">
          <w:rPr>
            <w:rStyle w:val="Hyperlink"/>
            <w:rFonts w:ascii="Arial" w:hAnsi="Arial" w:cs="Arial"/>
          </w:rPr>
          <w:t>Valuing professionalism: Discourse as professional practice</w:t>
        </w:r>
      </w:hyperlink>
      <w:r w:rsidRPr="00244A83">
        <w:rPr>
          <w:rFonts w:ascii="Arial" w:hAnsi="Arial" w:cs="Arial"/>
          <w:color w:val="000000"/>
        </w:rPr>
        <w:t xml:space="preserve">. </w:t>
      </w:r>
      <w:r w:rsidRPr="00244A83">
        <w:rPr>
          <w:rFonts w:ascii="Arial" w:hAnsi="Arial" w:cs="Arial"/>
          <w:i/>
          <w:iCs/>
          <w:color w:val="000000"/>
        </w:rPr>
        <w:t>Library Trends, 64</w:t>
      </w:r>
      <w:r w:rsidRPr="00244A83">
        <w:rPr>
          <w:rFonts w:ascii="Arial" w:hAnsi="Arial" w:cs="Arial"/>
          <w:color w:val="000000"/>
        </w:rPr>
        <w:t>(3), 604</w:t>
      </w:r>
      <w:r w:rsidR="0064797D" w:rsidRPr="00244A83">
        <w:rPr>
          <w:rFonts w:ascii="Arial" w:hAnsi="Arial" w:cs="Arial"/>
          <w:color w:val="000000"/>
        </w:rPr>
        <w:t>–</w:t>
      </w:r>
      <w:r w:rsidRPr="00244A83">
        <w:rPr>
          <w:rFonts w:ascii="Arial" w:hAnsi="Arial" w:cs="Arial"/>
          <w:color w:val="000000"/>
        </w:rPr>
        <w:t xml:space="preserve">614. </w:t>
      </w:r>
    </w:p>
    <w:p w14:paraId="67D54CCA" w14:textId="7D58A4FA" w:rsidR="00F318CB" w:rsidRPr="00244A83" w:rsidRDefault="00F318CB" w:rsidP="0064797D">
      <w:pPr>
        <w:ind w:left="720" w:hanging="720"/>
        <w:rPr>
          <w:sz w:val="24"/>
        </w:rPr>
      </w:pPr>
      <w:r w:rsidRPr="00244A83">
        <w:rPr>
          <w:rFonts w:ascii="Arial" w:hAnsi="Arial" w:cs="Arial"/>
          <w:color w:val="000000"/>
        </w:rPr>
        <w:t xml:space="preserve">Eisenhower, C., &amp; Smith, D. (2010). The library as “stuck place”: Critical pedagogy in the corporate university. In M. T. Accardi, E. </w:t>
      </w:r>
      <w:proofErr w:type="spellStart"/>
      <w:r w:rsidRPr="00244A83">
        <w:rPr>
          <w:rFonts w:ascii="Arial" w:hAnsi="Arial" w:cs="Arial"/>
          <w:color w:val="000000"/>
        </w:rPr>
        <w:t>Drabinski</w:t>
      </w:r>
      <w:proofErr w:type="spellEnd"/>
      <w:r w:rsidRPr="00244A83">
        <w:rPr>
          <w:rFonts w:ascii="Arial" w:hAnsi="Arial" w:cs="Arial"/>
          <w:color w:val="000000"/>
        </w:rPr>
        <w:t xml:space="preserve">, &amp; A. Kumbier (Eds.), </w:t>
      </w:r>
      <w:r w:rsidRPr="00244A83">
        <w:rPr>
          <w:rFonts w:ascii="Arial" w:hAnsi="Arial" w:cs="Arial"/>
          <w:i/>
          <w:iCs/>
          <w:color w:val="000000"/>
        </w:rPr>
        <w:t>Critical library instruction: Theories and methods</w:t>
      </w:r>
      <w:r w:rsidRPr="00244A83">
        <w:rPr>
          <w:rFonts w:ascii="Arial" w:hAnsi="Arial" w:cs="Arial"/>
          <w:color w:val="000000"/>
        </w:rPr>
        <w:t xml:space="preserve"> (pp. 305–317). Library Juice Press.</w:t>
      </w:r>
    </w:p>
    <w:p w14:paraId="1427C8CC" w14:textId="4CBE03AE" w:rsidR="00F318CB" w:rsidRPr="00244A83" w:rsidRDefault="00F318CB" w:rsidP="0064797D">
      <w:pPr>
        <w:ind w:left="720" w:hanging="720"/>
        <w:rPr>
          <w:sz w:val="24"/>
        </w:rPr>
      </w:pPr>
      <w:r w:rsidRPr="00244A83">
        <w:rPr>
          <w:rFonts w:ascii="Arial" w:hAnsi="Arial" w:cs="Arial"/>
          <w:color w:val="000000"/>
        </w:rPr>
        <w:t xml:space="preserve">Enright, N. F. (2013). The violence of information literacy: Neoliberalism and the human as capital. In L. Gregory &amp; S. Higgins (Eds.), </w:t>
      </w:r>
      <w:r w:rsidRPr="00244A83">
        <w:rPr>
          <w:rFonts w:ascii="Arial" w:hAnsi="Arial" w:cs="Arial"/>
          <w:i/>
          <w:iCs/>
          <w:color w:val="000000"/>
        </w:rPr>
        <w:t>Information literacy and social justice: Radical professional praxis</w:t>
      </w:r>
      <w:r w:rsidRPr="00244A83">
        <w:rPr>
          <w:rFonts w:ascii="Arial" w:hAnsi="Arial" w:cs="Arial"/>
          <w:color w:val="000000"/>
        </w:rPr>
        <w:t xml:space="preserve"> (pp. 15–38). Library Juice Press.</w:t>
      </w:r>
    </w:p>
    <w:p w14:paraId="7D1DFF4E" w14:textId="05B6F92D" w:rsidR="00F318CB" w:rsidRPr="00244A83" w:rsidRDefault="00F318CB" w:rsidP="0064797D">
      <w:pPr>
        <w:ind w:left="720" w:hanging="720"/>
        <w:rPr>
          <w:sz w:val="24"/>
        </w:rPr>
      </w:pPr>
      <w:r w:rsidRPr="00244A83">
        <w:rPr>
          <w:rFonts w:ascii="Arial" w:hAnsi="Arial" w:cs="Arial"/>
          <w:color w:val="000000"/>
        </w:rPr>
        <w:t xml:space="preserve">Hicks, A. (2018). Making the case for a sociocultural perspective on information literacy. In K. P. Nicholson &amp; M. Seale (Eds.), </w:t>
      </w:r>
      <w:r w:rsidRPr="00244A83">
        <w:rPr>
          <w:rFonts w:ascii="Arial" w:hAnsi="Arial" w:cs="Arial"/>
          <w:i/>
          <w:iCs/>
          <w:color w:val="000000"/>
        </w:rPr>
        <w:t xml:space="preserve">The politics of theory and the practice of critical librarianship </w:t>
      </w:r>
      <w:r w:rsidRPr="00244A83">
        <w:rPr>
          <w:rFonts w:ascii="Arial" w:hAnsi="Arial" w:cs="Arial"/>
          <w:color w:val="000000"/>
        </w:rPr>
        <w:t>(pp. 69–83). Library Juice Press.</w:t>
      </w:r>
    </w:p>
    <w:p w14:paraId="2B4766DA" w14:textId="5EC3D57B" w:rsidR="00A23824" w:rsidRDefault="00A23824" w:rsidP="00A23824">
      <w:pPr>
        <w:ind w:left="720" w:hanging="720"/>
        <w:rPr>
          <w:rFonts w:ascii="Arial" w:hAnsi="Arial" w:cs="Arial"/>
          <w:color w:val="000000"/>
        </w:rPr>
      </w:pPr>
      <w:r w:rsidRPr="00A23824">
        <w:rPr>
          <w:rFonts w:ascii="Arial" w:hAnsi="Arial" w:cs="Arial"/>
          <w:color w:val="000000"/>
        </w:rPr>
        <w:t xml:space="preserve">Lea, M. &amp; Street, B. (1998). </w:t>
      </w:r>
      <w:hyperlink r:id="rId15" w:history="1">
        <w:r w:rsidRPr="00A23824">
          <w:rPr>
            <w:rStyle w:val="Hyperlink"/>
            <w:rFonts w:ascii="Arial" w:hAnsi="Arial" w:cs="Arial"/>
          </w:rPr>
          <w:t xml:space="preserve">Student writing in higher education: </w:t>
        </w:r>
        <w:r>
          <w:rPr>
            <w:rStyle w:val="Hyperlink"/>
            <w:rFonts w:ascii="Arial" w:hAnsi="Arial" w:cs="Arial"/>
          </w:rPr>
          <w:t>A</w:t>
        </w:r>
        <w:r w:rsidRPr="00A23824">
          <w:rPr>
            <w:rStyle w:val="Hyperlink"/>
            <w:rFonts w:ascii="Arial" w:hAnsi="Arial" w:cs="Arial"/>
          </w:rPr>
          <w:t>n academic literacies approach</w:t>
        </w:r>
      </w:hyperlink>
      <w:r w:rsidRPr="00A23824">
        <w:rPr>
          <w:rFonts w:ascii="Arial" w:hAnsi="Arial" w:cs="Arial"/>
          <w:color w:val="000000"/>
        </w:rPr>
        <w:t xml:space="preserve">. </w:t>
      </w:r>
      <w:r w:rsidRPr="00A23824">
        <w:rPr>
          <w:rFonts w:ascii="Arial" w:hAnsi="Arial" w:cs="Arial"/>
          <w:i/>
          <w:iCs/>
          <w:color w:val="000000"/>
        </w:rPr>
        <w:t>Studies in Higher Education</w:t>
      </w:r>
      <w:r w:rsidRPr="00A23824">
        <w:rPr>
          <w:rFonts w:ascii="Arial" w:hAnsi="Arial" w:cs="Arial"/>
          <w:color w:val="000000"/>
        </w:rPr>
        <w:t xml:space="preserve">, </w:t>
      </w:r>
      <w:r w:rsidRPr="00A23824">
        <w:rPr>
          <w:rFonts w:ascii="Arial" w:hAnsi="Arial" w:cs="Arial"/>
          <w:i/>
          <w:iCs/>
          <w:color w:val="000000"/>
        </w:rPr>
        <w:t>23</w:t>
      </w:r>
      <w:r w:rsidRPr="00A23824">
        <w:rPr>
          <w:rFonts w:ascii="Arial" w:hAnsi="Arial" w:cs="Arial"/>
          <w:color w:val="000000"/>
        </w:rPr>
        <w:t>(2), 157</w:t>
      </w:r>
      <w:r w:rsidRPr="00244A83">
        <w:rPr>
          <w:rFonts w:ascii="Arial" w:hAnsi="Arial" w:cs="Arial"/>
          <w:color w:val="000000"/>
        </w:rPr>
        <w:t>–</w:t>
      </w:r>
      <w:r w:rsidRPr="00A23824">
        <w:rPr>
          <w:rFonts w:ascii="Arial" w:hAnsi="Arial" w:cs="Arial"/>
          <w:color w:val="000000"/>
        </w:rPr>
        <w:t xml:space="preserve">172. </w:t>
      </w:r>
    </w:p>
    <w:p w14:paraId="3FE7286F" w14:textId="7005D849" w:rsidR="00F318CB" w:rsidRPr="00244A83" w:rsidRDefault="00F318CB" w:rsidP="00A23824">
      <w:pPr>
        <w:ind w:left="720" w:hanging="720"/>
        <w:rPr>
          <w:rFonts w:ascii="Arial" w:hAnsi="Arial" w:cs="Arial"/>
          <w:color w:val="000000"/>
        </w:rPr>
      </w:pPr>
      <w:r w:rsidRPr="00244A83">
        <w:rPr>
          <w:rFonts w:ascii="Arial" w:hAnsi="Arial" w:cs="Arial"/>
          <w:color w:val="000000"/>
        </w:rPr>
        <w:t xml:space="preserve">Leung, S. Y., &amp; López-McKnight, J. R. (2020). </w:t>
      </w:r>
      <w:hyperlink r:id="rId16" w:history="1">
        <w:r w:rsidRPr="00244A83">
          <w:rPr>
            <w:rStyle w:val="Hyperlink"/>
            <w:rFonts w:ascii="Arial" w:hAnsi="Arial" w:cs="Arial"/>
          </w:rPr>
          <w:t>Dreaming revolutionary futures: Critical race’s centrality to ending white supremacy</w:t>
        </w:r>
      </w:hyperlink>
      <w:r w:rsidRPr="00244A83">
        <w:rPr>
          <w:rFonts w:ascii="Arial" w:hAnsi="Arial" w:cs="Arial"/>
          <w:color w:val="000000"/>
        </w:rPr>
        <w:t xml:space="preserve">. </w:t>
      </w:r>
      <w:r w:rsidRPr="00244A83">
        <w:rPr>
          <w:rFonts w:ascii="Arial" w:hAnsi="Arial" w:cs="Arial"/>
          <w:i/>
          <w:iCs/>
          <w:color w:val="000000"/>
        </w:rPr>
        <w:t>Communications in Information Literacy, 14</w:t>
      </w:r>
      <w:r w:rsidRPr="00244A83">
        <w:rPr>
          <w:rFonts w:ascii="Arial" w:hAnsi="Arial" w:cs="Arial"/>
          <w:color w:val="000000"/>
        </w:rPr>
        <w:t>(1), 12–26.</w:t>
      </w:r>
    </w:p>
    <w:p w14:paraId="7F1B6BC1" w14:textId="1DCC9BC3" w:rsidR="00F318CB" w:rsidRPr="00244A83" w:rsidRDefault="00F318CB" w:rsidP="0064797D">
      <w:pPr>
        <w:ind w:left="720" w:hanging="720"/>
        <w:rPr>
          <w:sz w:val="24"/>
        </w:rPr>
      </w:pPr>
      <w:r w:rsidRPr="00244A83">
        <w:rPr>
          <w:rFonts w:ascii="Arial" w:hAnsi="Arial" w:cs="Arial"/>
          <w:color w:val="000000"/>
        </w:rPr>
        <w:lastRenderedPageBreak/>
        <w:t xml:space="preserve">Lloyd, A. (2005). </w:t>
      </w:r>
      <w:hyperlink r:id="rId17" w:history="1">
        <w:r w:rsidRPr="00244A83">
          <w:rPr>
            <w:rStyle w:val="Hyperlink"/>
            <w:rFonts w:ascii="Arial" w:hAnsi="Arial" w:cs="Arial"/>
          </w:rPr>
          <w:t>Information literacy: Different contexts, different concepts, different truths?</w:t>
        </w:r>
      </w:hyperlink>
      <w:r w:rsidRPr="00244A83">
        <w:rPr>
          <w:rFonts w:ascii="Arial" w:hAnsi="Arial" w:cs="Arial"/>
          <w:color w:val="000000"/>
        </w:rPr>
        <w:t xml:space="preserve"> </w:t>
      </w:r>
      <w:r w:rsidRPr="00244A83">
        <w:rPr>
          <w:rFonts w:ascii="Arial" w:hAnsi="Arial" w:cs="Arial"/>
          <w:i/>
          <w:iCs/>
          <w:color w:val="000000"/>
        </w:rPr>
        <w:t>Journal of Librarianship and Information Science, 37</w:t>
      </w:r>
      <w:r w:rsidRPr="00244A83">
        <w:rPr>
          <w:rFonts w:ascii="Arial" w:hAnsi="Arial" w:cs="Arial"/>
          <w:color w:val="000000"/>
        </w:rPr>
        <w:t>(2), 82–88.</w:t>
      </w:r>
    </w:p>
    <w:p w14:paraId="5E6C0478" w14:textId="39980449" w:rsidR="002F456F" w:rsidRPr="007C5321" w:rsidRDefault="00F318CB" w:rsidP="007C5321">
      <w:pPr>
        <w:ind w:left="720" w:hanging="720"/>
        <w:rPr>
          <w:rFonts w:ascii="Arial" w:hAnsi="Arial" w:cs="Arial"/>
          <w:i/>
          <w:iCs/>
          <w:color w:val="000000"/>
        </w:rPr>
      </w:pPr>
      <w:r w:rsidRPr="00244A83">
        <w:rPr>
          <w:rFonts w:ascii="Arial" w:hAnsi="Arial" w:cs="Arial"/>
          <w:color w:val="000000"/>
        </w:rPr>
        <w:t xml:space="preserve">Mirza, R., Nicholson, K. P., &amp; Seale, M. (2023). </w:t>
      </w:r>
      <w:r w:rsidRPr="00244A83">
        <w:rPr>
          <w:rFonts w:ascii="Arial" w:hAnsi="Arial" w:cs="Arial"/>
          <w:i/>
          <w:iCs/>
          <w:color w:val="000000"/>
        </w:rPr>
        <w:t>Acting “As If”: Critical Pedagogy, Empowerment, and Labor</w:t>
      </w:r>
      <w:r w:rsidRPr="00244A83">
        <w:rPr>
          <w:rFonts w:ascii="Arial" w:hAnsi="Arial" w:cs="Arial"/>
          <w:color w:val="000000"/>
        </w:rPr>
        <w:t xml:space="preserve">. In Y. Mery &amp; A. Sanchez (Eds.), </w:t>
      </w:r>
      <w:r w:rsidRPr="00244A83">
        <w:rPr>
          <w:rFonts w:ascii="Arial" w:hAnsi="Arial" w:cs="Arial"/>
          <w:i/>
          <w:iCs/>
          <w:color w:val="000000"/>
        </w:rPr>
        <w:t>The critical librarianship and</w:t>
      </w:r>
      <w:r w:rsidR="0064797D" w:rsidRPr="00244A83">
        <w:rPr>
          <w:rFonts w:ascii="Arial" w:hAnsi="Arial" w:cs="Arial"/>
          <w:i/>
          <w:iCs/>
          <w:color w:val="000000"/>
        </w:rPr>
        <w:t xml:space="preserve"> </w:t>
      </w:r>
      <w:r w:rsidRPr="00244A83">
        <w:rPr>
          <w:rFonts w:ascii="Arial" w:hAnsi="Arial" w:cs="Arial"/>
          <w:i/>
          <w:iCs/>
          <w:color w:val="000000"/>
        </w:rPr>
        <w:t>pedagogy symposium: Reflections, revisions, and new works</w:t>
      </w:r>
      <w:r w:rsidRPr="00244A83">
        <w:rPr>
          <w:rFonts w:ascii="Arial" w:hAnsi="Arial" w:cs="Arial"/>
          <w:color w:val="000000"/>
        </w:rPr>
        <w:t xml:space="preserve"> (pp. 111</w:t>
      </w:r>
      <w:r w:rsidR="0064797D" w:rsidRPr="00244A83">
        <w:rPr>
          <w:rFonts w:ascii="Arial" w:hAnsi="Arial" w:cs="Arial"/>
          <w:color w:val="000000"/>
        </w:rPr>
        <w:t>–</w:t>
      </w:r>
      <w:r w:rsidRPr="00244A83">
        <w:rPr>
          <w:rFonts w:ascii="Arial" w:hAnsi="Arial" w:cs="Arial"/>
          <w:color w:val="000000"/>
        </w:rPr>
        <w:t>126). ACRL.</w:t>
      </w:r>
    </w:p>
    <w:p w14:paraId="7C31320A" w14:textId="5683573D" w:rsidR="00F318CB" w:rsidRPr="00244A83" w:rsidRDefault="00F318CB" w:rsidP="0064797D">
      <w:pPr>
        <w:ind w:left="720" w:hanging="720"/>
        <w:rPr>
          <w:rFonts w:ascii="Arial" w:hAnsi="Arial" w:cs="Arial"/>
          <w:i/>
          <w:iCs/>
          <w:color w:val="000000"/>
        </w:rPr>
      </w:pPr>
      <w:r w:rsidRPr="00244A83">
        <w:rPr>
          <w:rFonts w:ascii="Arial" w:hAnsi="Arial" w:cs="Arial"/>
          <w:color w:val="000000"/>
        </w:rPr>
        <w:t xml:space="preserve">Nicholson, K. (2014). </w:t>
      </w:r>
      <w:hyperlink r:id="rId18" w:history="1">
        <w:r w:rsidRPr="00995F7C">
          <w:rPr>
            <w:rStyle w:val="Hyperlink"/>
            <w:rFonts w:ascii="Arial" w:hAnsi="Arial" w:cs="Arial"/>
          </w:rPr>
          <w:t>Information literacy as a situated practice in the neoliberal university</w:t>
        </w:r>
      </w:hyperlink>
      <w:r w:rsidRPr="00244A83">
        <w:rPr>
          <w:rFonts w:ascii="Arial" w:hAnsi="Arial" w:cs="Arial"/>
          <w:color w:val="000000"/>
        </w:rPr>
        <w:t xml:space="preserve">. In M. Griffis, H. Julien, &amp; L. Given (Eds.), </w:t>
      </w:r>
      <w:r w:rsidRPr="00244A83">
        <w:rPr>
          <w:rFonts w:ascii="Arial" w:hAnsi="Arial" w:cs="Arial"/>
          <w:i/>
          <w:iCs/>
          <w:color w:val="000000"/>
        </w:rPr>
        <w:t>Proceedings of the Annual Conference of the Canadian Association for Information Science</w:t>
      </w:r>
      <w:r w:rsidRPr="00244A83">
        <w:rPr>
          <w:rFonts w:ascii="Arial" w:hAnsi="Arial" w:cs="Arial"/>
          <w:color w:val="000000"/>
        </w:rPr>
        <w:t xml:space="preserve"> (pp. 1–7). Canadian Association for Information Science. </w:t>
      </w:r>
    </w:p>
    <w:p w14:paraId="383FCF37" w14:textId="6F6FE5D0" w:rsidR="00F318CB" w:rsidRPr="00244A83" w:rsidRDefault="00F318CB" w:rsidP="0064797D">
      <w:pPr>
        <w:ind w:left="720" w:hanging="720"/>
        <w:rPr>
          <w:sz w:val="24"/>
        </w:rPr>
      </w:pPr>
      <w:r w:rsidRPr="00244A83">
        <w:rPr>
          <w:rFonts w:ascii="Arial" w:hAnsi="Arial" w:cs="Arial"/>
          <w:color w:val="000000"/>
        </w:rPr>
        <w:t xml:space="preserve">Nicholson, K. P. (2016). “Taking back” information literacy: Time and the one-shot in the neoliberal university. In N. </w:t>
      </w:r>
      <w:proofErr w:type="spellStart"/>
      <w:r w:rsidRPr="00244A83">
        <w:rPr>
          <w:rFonts w:ascii="Arial" w:hAnsi="Arial" w:cs="Arial"/>
          <w:color w:val="000000"/>
        </w:rPr>
        <w:t>Pagowsky</w:t>
      </w:r>
      <w:proofErr w:type="spellEnd"/>
      <w:r w:rsidRPr="00244A83">
        <w:rPr>
          <w:rFonts w:ascii="Arial" w:hAnsi="Arial" w:cs="Arial"/>
          <w:color w:val="000000"/>
        </w:rPr>
        <w:t xml:space="preserve"> &amp; K. McElroy (Eds.), </w:t>
      </w:r>
      <w:r w:rsidRPr="00244A83">
        <w:rPr>
          <w:rFonts w:ascii="Arial" w:hAnsi="Arial" w:cs="Arial"/>
          <w:i/>
          <w:iCs/>
          <w:color w:val="000000"/>
        </w:rPr>
        <w:t>Critical library pedagogy handbook. Volume 1, essays and workbook activities</w:t>
      </w:r>
      <w:r w:rsidRPr="00244A83">
        <w:rPr>
          <w:rFonts w:ascii="Arial" w:hAnsi="Arial" w:cs="Arial"/>
          <w:color w:val="000000"/>
        </w:rPr>
        <w:t xml:space="preserve"> (pp. 25–39). Association of College &amp; Research Libraries.</w:t>
      </w:r>
    </w:p>
    <w:p w14:paraId="48C4DC20" w14:textId="20E35D55" w:rsidR="00F318CB" w:rsidRPr="00244A83" w:rsidRDefault="00F318CB" w:rsidP="0064797D">
      <w:pPr>
        <w:ind w:left="720" w:hanging="720"/>
        <w:rPr>
          <w:sz w:val="24"/>
        </w:rPr>
      </w:pPr>
      <w:r w:rsidRPr="00244A83">
        <w:rPr>
          <w:rFonts w:ascii="Arial" w:hAnsi="Arial" w:cs="Arial"/>
          <w:color w:val="000000"/>
        </w:rPr>
        <w:t>Nicholson, K. P. (2019</w:t>
      </w:r>
      <w:r w:rsidRPr="007C5321">
        <w:rPr>
          <w:rFonts w:ascii="Arial" w:hAnsi="Arial" w:cs="Arial"/>
        </w:rPr>
        <w:t xml:space="preserve">). </w:t>
      </w:r>
      <w:hyperlink r:id="rId19" w:history="1">
        <w:r w:rsidRPr="007C5321">
          <w:rPr>
            <w:rStyle w:val="Hyperlink"/>
            <w:rFonts w:ascii="Arial" w:hAnsi="Arial" w:cs="Arial"/>
          </w:rPr>
          <w:t xml:space="preserve">“Being in time”: New public management, academic librarians, and the temporal </w:t>
        </w:r>
        <w:proofErr w:type="spellStart"/>
        <w:r w:rsidRPr="007C5321">
          <w:rPr>
            <w:rStyle w:val="Hyperlink"/>
            <w:rFonts w:ascii="Arial" w:hAnsi="Arial" w:cs="Arial"/>
          </w:rPr>
          <w:t>labor</w:t>
        </w:r>
        <w:proofErr w:type="spellEnd"/>
        <w:r w:rsidRPr="007C5321">
          <w:rPr>
            <w:rStyle w:val="Hyperlink"/>
            <w:rFonts w:ascii="Arial" w:hAnsi="Arial" w:cs="Arial"/>
          </w:rPr>
          <w:t xml:space="preserve"> of pink-collar public service work</w:t>
        </w:r>
      </w:hyperlink>
      <w:r w:rsidRPr="00244A83">
        <w:rPr>
          <w:rFonts w:ascii="Arial" w:hAnsi="Arial" w:cs="Arial"/>
          <w:color w:val="000000"/>
        </w:rPr>
        <w:t xml:space="preserve">. </w:t>
      </w:r>
      <w:r w:rsidRPr="00244A83">
        <w:rPr>
          <w:rFonts w:ascii="Arial" w:hAnsi="Arial" w:cs="Arial"/>
          <w:i/>
          <w:iCs/>
          <w:color w:val="000000"/>
        </w:rPr>
        <w:t>Library Trends, 68</w:t>
      </w:r>
      <w:r w:rsidRPr="00244A83">
        <w:rPr>
          <w:rFonts w:ascii="Arial" w:hAnsi="Arial" w:cs="Arial"/>
          <w:color w:val="000000"/>
        </w:rPr>
        <w:t>(2), 130–152.</w:t>
      </w:r>
    </w:p>
    <w:p w14:paraId="2E66AF5C" w14:textId="2FEE8882" w:rsidR="00F318CB" w:rsidRPr="00244A83" w:rsidRDefault="00F318CB" w:rsidP="0064797D">
      <w:pPr>
        <w:ind w:left="720" w:hanging="720"/>
        <w:rPr>
          <w:sz w:val="24"/>
        </w:rPr>
      </w:pPr>
      <w:r w:rsidRPr="00244A83">
        <w:rPr>
          <w:rFonts w:ascii="Arial" w:hAnsi="Arial" w:cs="Arial"/>
          <w:color w:val="000000"/>
        </w:rPr>
        <w:t xml:space="preserve">Nicholson, K. P., </w:t>
      </w:r>
      <w:proofErr w:type="spellStart"/>
      <w:r w:rsidRPr="00244A83">
        <w:rPr>
          <w:rFonts w:ascii="Arial" w:hAnsi="Arial" w:cs="Arial"/>
          <w:color w:val="000000"/>
        </w:rPr>
        <w:t>Pagowsky</w:t>
      </w:r>
      <w:proofErr w:type="spellEnd"/>
      <w:r w:rsidRPr="00244A83">
        <w:rPr>
          <w:rFonts w:ascii="Arial" w:hAnsi="Arial" w:cs="Arial"/>
          <w:color w:val="000000"/>
        </w:rPr>
        <w:t xml:space="preserve">, N., &amp; Seale, M. (2019). </w:t>
      </w:r>
      <w:hyperlink r:id="rId20" w:history="1">
        <w:r w:rsidRPr="00244A83">
          <w:rPr>
            <w:rStyle w:val="Hyperlink"/>
            <w:rFonts w:ascii="Arial" w:hAnsi="Arial" w:cs="Arial"/>
          </w:rPr>
          <w:t>Just-in-time or just-in-case? Time, learning analytics, and the academic library</w:t>
        </w:r>
      </w:hyperlink>
      <w:r w:rsidRPr="00244A83">
        <w:rPr>
          <w:rFonts w:ascii="Arial" w:hAnsi="Arial" w:cs="Arial"/>
          <w:color w:val="000000"/>
        </w:rPr>
        <w:t xml:space="preserve">. </w:t>
      </w:r>
      <w:r w:rsidRPr="00244A83">
        <w:rPr>
          <w:rFonts w:ascii="Arial" w:hAnsi="Arial" w:cs="Arial"/>
          <w:i/>
          <w:iCs/>
          <w:color w:val="000000"/>
        </w:rPr>
        <w:t>Library Trends, 68</w:t>
      </w:r>
      <w:r w:rsidRPr="00244A83">
        <w:rPr>
          <w:rFonts w:ascii="Arial" w:hAnsi="Arial" w:cs="Arial"/>
          <w:color w:val="000000"/>
        </w:rPr>
        <w:t>(1), 54–75.</w:t>
      </w:r>
    </w:p>
    <w:p w14:paraId="360AC28C" w14:textId="53C1FBD2" w:rsidR="00F318CB" w:rsidRPr="00244A83" w:rsidRDefault="00F318CB" w:rsidP="0064797D">
      <w:pPr>
        <w:ind w:left="720" w:hanging="720"/>
        <w:rPr>
          <w:rFonts w:ascii="Arial" w:hAnsi="Arial" w:cs="Arial"/>
        </w:rPr>
      </w:pPr>
      <w:r w:rsidRPr="00244A83">
        <w:rPr>
          <w:rFonts w:ascii="Arial" w:hAnsi="Arial" w:cs="Arial"/>
        </w:rPr>
        <w:t xml:space="preserve">O’Connor, L. (2009). </w:t>
      </w:r>
      <w:hyperlink r:id="rId21" w:history="1">
        <w:r w:rsidRPr="00244A83">
          <w:rPr>
            <w:rStyle w:val="Hyperlink"/>
            <w:rFonts w:ascii="Arial" w:hAnsi="Arial" w:cs="Arial"/>
          </w:rPr>
          <w:t>Information literacy as professional legitimation: A critical analysis</w:t>
        </w:r>
      </w:hyperlink>
      <w:r w:rsidRPr="00244A83">
        <w:rPr>
          <w:rFonts w:ascii="Arial" w:hAnsi="Arial" w:cs="Arial"/>
        </w:rPr>
        <w:t xml:space="preserve">. </w:t>
      </w:r>
      <w:r w:rsidRPr="00244A83">
        <w:rPr>
          <w:rFonts w:ascii="Arial" w:hAnsi="Arial" w:cs="Arial"/>
          <w:i/>
          <w:iCs/>
        </w:rPr>
        <w:t>Journal of Education for Library &amp; Information Science, 50</w:t>
      </w:r>
      <w:r w:rsidRPr="00244A83">
        <w:rPr>
          <w:rFonts w:ascii="Arial" w:hAnsi="Arial" w:cs="Arial"/>
        </w:rPr>
        <w:t>(2), 79–89.</w:t>
      </w:r>
    </w:p>
    <w:p w14:paraId="1A08F587" w14:textId="48996709" w:rsidR="00F318CB" w:rsidRPr="00244A83" w:rsidRDefault="00F318CB" w:rsidP="0064797D">
      <w:pPr>
        <w:ind w:left="720" w:hanging="720"/>
        <w:rPr>
          <w:rFonts w:ascii="Arial" w:hAnsi="Arial" w:cs="Arial"/>
        </w:rPr>
      </w:pPr>
      <w:r w:rsidRPr="00244A83">
        <w:rPr>
          <w:rFonts w:ascii="Arial" w:hAnsi="Arial" w:cs="Arial"/>
        </w:rPr>
        <w:t xml:space="preserve">Pawley, C. (2003). </w:t>
      </w:r>
      <w:hyperlink r:id="rId22" w:history="1">
        <w:r w:rsidRPr="00244A83">
          <w:rPr>
            <w:rStyle w:val="Hyperlink"/>
            <w:rFonts w:ascii="Arial" w:hAnsi="Arial" w:cs="Arial"/>
          </w:rPr>
          <w:t>Information literacy: A contradictory coupling</w:t>
        </w:r>
      </w:hyperlink>
      <w:r w:rsidRPr="00244A83">
        <w:rPr>
          <w:rFonts w:ascii="Arial" w:hAnsi="Arial" w:cs="Arial"/>
        </w:rPr>
        <w:t xml:space="preserve">. </w:t>
      </w:r>
      <w:r w:rsidRPr="00244A83">
        <w:rPr>
          <w:rFonts w:ascii="Arial" w:hAnsi="Arial" w:cs="Arial"/>
          <w:i/>
          <w:iCs/>
        </w:rPr>
        <w:t>The Library Quarterly: Information, Community, Policy, 73</w:t>
      </w:r>
      <w:r w:rsidRPr="00244A83">
        <w:rPr>
          <w:rFonts w:ascii="Arial" w:hAnsi="Arial" w:cs="Arial"/>
        </w:rPr>
        <w:t>(4), 422–452.</w:t>
      </w:r>
    </w:p>
    <w:p w14:paraId="364E2535" w14:textId="74561955" w:rsidR="00F318CB" w:rsidRPr="00244A83" w:rsidRDefault="00F318CB" w:rsidP="00D266F4">
      <w:pPr>
        <w:ind w:left="720" w:hanging="720"/>
        <w:rPr>
          <w:sz w:val="24"/>
        </w:rPr>
      </w:pPr>
      <w:r w:rsidRPr="00244A83">
        <w:rPr>
          <w:rFonts w:ascii="Arial" w:hAnsi="Arial" w:cs="Arial"/>
          <w:color w:val="000000"/>
        </w:rPr>
        <w:t xml:space="preserve">Pho, A., </w:t>
      </w:r>
      <w:proofErr w:type="spellStart"/>
      <w:r w:rsidRPr="00244A83">
        <w:rPr>
          <w:rFonts w:ascii="Arial" w:hAnsi="Arial" w:cs="Arial"/>
          <w:color w:val="000000"/>
        </w:rPr>
        <w:t>Abumeeiz</w:t>
      </w:r>
      <w:proofErr w:type="spellEnd"/>
      <w:r w:rsidRPr="00244A83">
        <w:rPr>
          <w:rFonts w:ascii="Arial" w:hAnsi="Arial" w:cs="Arial"/>
          <w:color w:val="000000"/>
        </w:rPr>
        <w:t xml:space="preserve">, S., Bisbee, K., Mody, N., Romero, R., </w:t>
      </w:r>
      <w:proofErr w:type="spellStart"/>
      <w:r w:rsidRPr="00244A83">
        <w:rPr>
          <w:rFonts w:ascii="Arial" w:hAnsi="Arial" w:cs="Arial"/>
          <w:color w:val="000000"/>
        </w:rPr>
        <w:t>Tranfield</w:t>
      </w:r>
      <w:proofErr w:type="spellEnd"/>
      <w:r w:rsidRPr="00244A83">
        <w:rPr>
          <w:rFonts w:ascii="Arial" w:hAnsi="Arial" w:cs="Arial"/>
          <w:color w:val="000000"/>
        </w:rPr>
        <w:t xml:space="preserve">, W., &amp; Worsham, D. (2022). </w:t>
      </w:r>
      <w:hyperlink r:id="rId23" w:history="1">
        <w:r w:rsidRPr="00244A83">
          <w:rPr>
            <w:rStyle w:val="Hyperlink"/>
            <w:rFonts w:ascii="Arial" w:hAnsi="Arial" w:cs="Arial"/>
          </w:rPr>
          <w:t>You only get one shot: Critically exploring and reimagining the one-shot instruction model</w:t>
        </w:r>
      </w:hyperlink>
      <w:r w:rsidRPr="00244A83">
        <w:rPr>
          <w:rFonts w:ascii="Arial" w:hAnsi="Arial" w:cs="Arial"/>
          <w:color w:val="000000"/>
        </w:rPr>
        <w:t xml:space="preserve">. Special issue of </w:t>
      </w:r>
      <w:r w:rsidRPr="00244A83">
        <w:rPr>
          <w:rFonts w:ascii="Arial" w:hAnsi="Arial" w:cs="Arial"/>
          <w:i/>
          <w:iCs/>
          <w:color w:val="000000"/>
        </w:rPr>
        <w:t>College &amp; Research Libraries</w:t>
      </w:r>
      <w:r w:rsidRPr="00244A83">
        <w:rPr>
          <w:rFonts w:ascii="Arial" w:hAnsi="Arial" w:cs="Arial"/>
          <w:color w:val="000000"/>
        </w:rPr>
        <w:t xml:space="preserve">, edited by Nicole </w:t>
      </w:r>
      <w:proofErr w:type="spellStart"/>
      <w:r w:rsidRPr="00244A83">
        <w:rPr>
          <w:rFonts w:ascii="Arial" w:hAnsi="Arial" w:cs="Arial"/>
          <w:color w:val="000000"/>
        </w:rPr>
        <w:t>Pagowsky</w:t>
      </w:r>
      <w:proofErr w:type="spellEnd"/>
      <w:r w:rsidRPr="00244A83">
        <w:rPr>
          <w:rFonts w:ascii="Arial" w:hAnsi="Arial" w:cs="Arial"/>
          <w:color w:val="000000"/>
        </w:rPr>
        <w:t xml:space="preserve">, </w:t>
      </w:r>
      <w:r w:rsidRPr="00244A83">
        <w:rPr>
          <w:rFonts w:ascii="Arial" w:hAnsi="Arial" w:cs="Arial"/>
          <w:i/>
          <w:iCs/>
          <w:color w:val="000000"/>
        </w:rPr>
        <w:t>83</w:t>
      </w:r>
      <w:r w:rsidRPr="00244A83">
        <w:rPr>
          <w:rFonts w:ascii="Arial" w:hAnsi="Arial" w:cs="Arial"/>
          <w:color w:val="000000"/>
        </w:rPr>
        <w:t>(5), 726</w:t>
      </w:r>
      <w:r w:rsidR="0064797D" w:rsidRPr="00244A83">
        <w:rPr>
          <w:rFonts w:ascii="Arial" w:hAnsi="Arial" w:cs="Arial"/>
          <w:color w:val="000000"/>
        </w:rPr>
        <w:t>–</w:t>
      </w:r>
      <w:r w:rsidRPr="00244A83">
        <w:rPr>
          <w:rFonts w:ascii="Arial" w:hAnsi="Arial" w:cs="Arial"/>
          <w:color w:val="000000"/>
        </w:rPr>
        <w:t xml:space="preserve">738. </w:t>
      </w:r>
    </w:p>
    <w:p w14:paraId="7732B8F9" w14:textId="62EC6F11" w:rsidR="00F318CB" w:rsidRPr="00244A83" w:rsidRDefault="00F318CB" w:rsidP="00D266F4">
      <w:pPr>
        <w:ind w:left="720" w:hanging="720"/>
        <w:rPr>
          <w:sz w:val="24"/>
        </w:rPr>
      </w:pPr>
      <w:r w:rsidRPr="00244A83">
        <w:rPr>
          <w:rFonts w:ascii="Arial" w:hAnsi="Arial" w:cs="Arial"/>
          <w:color w:val="000000"/>
        </w:rPr>
        <w:t xml:space="preserve">Popowich, S. (2021). </w:t>
      </w:r>
      <w:hyperlink r:id="rId24" w:history="1">
        <w:r w:rsidRPr="00244A83">
          <w:rPr>
            <w:rStyle w:val="Hyperlink"/>
            <w:rFonts w:ascii="Arial" w:hAnsi="Arial" w:cs="Arial"/>
          </w:rPr>
          <w:t>Editorial</w:t>
        </w:r>
      </w:hyperlink>
      <w:r w:rsidRPr="00244A83">
        <w:rPr>
          <w:rFonts w:ascii="Arial" w:hAnsi="Arial" w:cs="Arial"/>
          <w:color w:val="000000"/>
        </w:rPr>
        <w:t xml:space="preserve">. </w:t>
      </w:r>
      <w:r w:rsidRPr="00244A83">
        <w:rPr>
          <w:rFonts w:ascii="Arial" w:hAnsi="Arial" w:cs="Arial"/>
          <w:i/>
          <w:iCs/>
          <w:color w:val="000000"/>
        </w:rPr>
        <w:t>Canadian Journal of Academic Librarianship</w:t>
      </w:r>
      <w:r w:rsidRPr="00244A83">
        <w:rPr>
          <w:rFonts w:ascii="Arial" w:hAnsi="Arial" w:cs="Arial"/>
          <w:color w:val="000000"/>
        </w:rPr>
        <w:t xml:space="preserve">, Special Issue on Refusing Crisis Narratives </w:t>
      </w:r>
      <w:r w:rsidRPr="00244A83">
        <w:rPr>
          <w:rFonts w:ascii="Arial" w:hAnsi="Arial" w:cs="Arial"/>
          <w:i/>
          <w:iCs/>
          <w:color w:val="000000"/>
        </w:rPr>
        <w:t>7</w:t>
      </w:r>
      <w:r w:rsidRPr="00244A83">
        <w:rPr>
          <w:rFonts w:ascii="Arial" w:hAnsi="Arial" w:cs="Arial"/>
          <w:color w:val="000000"/>
        </w:rPr>
        <w:t xml:space="preserve">, 1–7. </w:t>
      </w:r>
    </w:p>
    <w:p w14:paraId="28A7E743" w14:textId="49CDF3EB" w:rsidR="00F318CB" w:rsidRPr="00244A83" w:rsidRDefault="00F318CB" w:rsidP="00D266F4">
      <w:pPr>
        <w:ind w:left="720" w:hanging="720"/>
        <w:rPr>
          <w:sz w:val="24"/>
        </w:rPr>
      </w:pPr>
      <w:r w:rsidRPr="00244A83">
        <w:rPr>
          <w:rFonts w:ascii="Arial" w:hAnsi="Arial" w:cs="Arial"/>
          <w:color w:val="000000"/>
        </w:rPr>
        <w:t xml:space="preserve">Seale, M. (2013). The neoliberal library. In L. Gregory &amp; S. Higgins (Eds.), </w:t>
      </w:r>
      <w:r w:rsidRPr="00244A83">
        <w:rPr>
          <w:rFonts w:ascii="Arial" w:hAnsi="Arial" w:cs="Arial"/>
          <w:i/>
          <w:iCs/>
          <w:color w:val="000000"/>
        </w:rPr>
        <w:t>Information literacy and social justice: Radical professional praxis</w:t>
      </w:r>
      <w:r w:rsidRPr="00244A83">
        <w:rPr>
          <w:rFonts w:ascii="Arial" w:hAnsi="Arial" w:cs="Arial"/>
          <w:color w:val="000000"/>
        </w:rPr>
        <w:t xml:space="preserve"> (pp. 39</w:t>
      </w:r>
      <w:r w:rsidR="0064797D" w:rsidRPr="00244A83">
        <w:rPr>
          <w:rFonts w:ascii="Arial" w:hAnsi="Arial" w:cs="Arial"/>
          <w:color w:val="000000"/>
        </w:rPr>
        <w:t>–</w:t>
      </w:r>
      <w:r w:rsidRPr="00244A83">
        <w:rPr>
          <w:rFonts w:ascii="Arial" w:hAnsi="Arial" w:cs="Arial"/>
          <w:color w:val="000000"/>
        </w:rPr>
        <w:t>61). Library Juice Press.</w:t>
      </w:r>
    </w:p>
    <w:p w14:paraId="12346E0B" w14:textId="50D1898A" w:rsidR="00F318CB" w:rsidRPr="00244A83" w:rsidRDefault="00F318CB" w:rsidP="00D266F4">
      <w:pPr>
        <w:ind w:left="720" w:hanging="720"/>
        <w:rPr>
          <w:sz w:val="24"/>
        </w:rPr>
      </w:pPr>
      <w:r w:rsidRPr="00244A83">
        <w:rPr>
          <w:rFonts w:ascii="Arial" w:hAnsi="Arial" w:cs="Arial"/>
          <w:color w:val="000000"/>
        </w:rPr>
        <w:t xml:space="preserve">Seale, M. (2016). </w:t>
      </w:r>
      <w:hyperlink r:id="rId25" w:history="1">
        <w:r w:rsidRPr="00244A83">
          <w:rPr>
            <w:rStyle w:val="Hyperlink"/>
            <w:rFonts w:ascii="Arial" w:hAnsi="Arial" w:cs="Arial"/>
          </w:rPr>
          <w:t>Enlightenment, neoliberalism, and information literacy</w:t>
        </w:r>
      </w:hyperlink>
      <w:r w:rsidRPr="00244A83">
        <w:rPr>
          <w:rFonts w:ascii="Arial" w:hAnsi="Arial" w:cs="Arial"/>
          <w:color w:val="000000"/>
        </w:rPr>
        <w:t xml:space="preserve">. </w:t>
      </w:r>
      <w:r w:rsidRPr="00244A83">
        <w:rPr>
          <w:rFonts w:ascii="Arial" w:hAnsi="Arial" w:cs="Arial"/>
          <w:i/>
          <w:iCs/>
          <w:color w:val="000000"/>
        </w:rPr>
        <w:t>Canadian Journal of Academic Librarianship, 1</w:t>
      </w:r>
      <w:r w:rsidRPr="00244A83">
        <w:rPr>
          <w:rFonts w:ascii="Arial" w:hAnsi="Arial" w:cs="Arial"/>
          <w:color w:val="000000"/>
        </w:rPr>
        <w:t>(1), 80–91.</w:t>
      </w:r>
    </w:p>
    <w:p w14:paraId="160AD552" w14:textId="72D09C65" w:rsidR="0036498B" w:rsidRDefault="00F318CB" w:rsidP="002F456F">
      <w:pPr>
        <w:ind w:left="720" w:hanging="720"/>
      </w:pPr>
      <w:r w:rsidRPr="00244A83">
        <w:rPr>
          <w:rFonts w:ascii="Arial" w:hAnsi="Arial" w:cs="Arial"/>
          <w:color w:val="000000"/>
        </w:rPr>
        <w:t xml:space="preserve">Smale, M. (2017). </w:t>
      </w:r>
      <w:hyperlink r:id="rId26" w:history="1">
        <w:r w:rsidRPr="00244A83">
          <w:rPr>
            <w:rStyle w:val="Hyperlink"/>
            <w:rFonts w:ascii="Arial" w:hAnsi="Arial" w:cs="Arial"/>
          </w:rPr>
          <w:t>Many hats, one head: Considering professional identity in academic library directorship</w:t>
        </w:r>
      </w:hyperlink>
      <w:r w:rsidRPr="00244A83">
        <w:rPr>
          <w:rFonts w:ascii="Arial" w:hAnsi="Arial" w:cs="Arial"/>
          <w:color w:val="000000"/>
        </w:rPr>
        <w:t xml:space="preserve">. </w:t>
      </w:r>
      <w:r w:rsidRPr="00244A83">
        <w:rPr>
          <w:rFonts w:ascii="Arial" w:hAnsi="Arial" w:cs="Arial"/>
          <w:i/>
          <w:iCs/>
          <w:color w:val="000000"/>
        </w:rPr>
        <w:t xml:space="preserve">Publications and </w:t>
      </w:r>
      <w:r w:rsidR="002F456F" w:rsidRPr="00244A83">
        <w:rPr>
          <w:rFonts w:ascii="Arial" w:hAnsi="Arial" w:cs="Arial"/>
          <w:i/>
          <w:iCs/>
          <w:color w:val="000000"/>
        </w:rPr>
        <w:t xml:space="preserve">research. </w:t>
      </w:r>
    </w:p>
    <w:sectPr w:rsidR="0036498B" w:rsidSect="00B357C4">
      <w:headerReference w:type="even" r:id="rId27"/>
      <w:headerReference w:type="default" r:id="rId28"/>
      <w:footerReference w:type="even" r:id="rId29"/>
      <w:footerReference w:type="default" r:id="rId30"/>
      <w:headerReference w:type="first" r:id="rId31"/>
      <w:footerReference w:type="first" r:id="rId32"/>
      <w:pgSz w:w="12240" w:h="15840"/>
      <w:pgMar w:top="1949" w:right="1440" w:bottom="1440" w:left="1440" w:header="720" w:footer="720" w:gutter="0"/>
      <w:pgNumType w:start="13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69D79" w14:textId="77777777" w:rsidR="00D810AD" w:rsidRPr="00244A83" w:rsidRDefault="00D810AD">
      <w:pPr>
        <w:spacing w:after="0" w:line="240" w:lineRule="auto"/>
      </w:pPr>
      <w:r w:rsidRPr="00244A83">
        <w:separator/>
      </w:r>
    </w:p>
  </w:endnote>
  <w:endnote w:type="continuationSeparator" w:id="0">
    <w:p w14:paraId="39A4B8B0" w14:textId="77777777" w:rsidR="00D810AD" w:rsidRPr="00244A83" w:rsidRDefault="00D810AD">
      <w:pPr>
        <w:spacing w:after="0" w:line="240" w:lineRule="auto"/>
      </w:pPr>
      <w:r w:rsidRPr="00244A8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16393" w14:textId="77777777" w:rsidR="005E509C" w:rsidRDefault="005E50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3E265" w14:textId="019B7EEB" w:rsidR="0036498B" w:rsidRPr="009175E1" w:rsidRDefault="00995F7C">
    <w:pPr>
      <w:pBdr>
        <w:top w:val="nil"/>
        <w:left w:val="nil"/>
        <w:bottom w:val="nil"/>
        <w:right w:val="nil"/>
        <w:between w:val="nil"/>
      </w:pBdr>
      <w:tabs>
        <w:tab w:val="center" w:pos="4680"/>
        <w:tab w:val="right" w:pos="9360"/>
      </w:tabs>
      <w:spacing w:after="0" w:line="240" w:lineRule="auto"/>
      <w:ind w:right="360"/>
      <w:rPr>
        <w:i/>
        <w:color w:val="000000"/>
        <w:sz w:val="18"/>
        <w:szCs w:val="18"/>
        <w:lang w:val="it-IT"/>
      </w:rPr>
    </w:pPr>
    <w:r w:rsidRPr="009175E1">
      <w:rPr>
        <w:rFonts w:ascii="Arial" w:eastAsia="Arial" w:hAnsi="Arial" w:cs="Arial"/>
        <w:i/>
        <w:color w:val="000000"/>
        <w:sz w:val="18"/>
        <w:szCs w:val="18"/>
        <w:lang w:val="it-IT"/>
      </w:rPr>
      <w:t>JIL, 202</w:t>
    </w:r>
    <w:r w:rsidR="00315D6D" w:rsidRPr="009175E1">
      <w:rPr>
        <w:rFonts w:ascii="Arial" w:eastAsia="Arial" w:hAnsi="Arial" w:cs="Arial"/>
        <w:i/>
        <w:color w:val="000000"/>
        <w:sz w:val="18"/>
        <w:szCs w:val="18"/>
        <w:lang w:val="it-IT"/>
      </w:rPr>
      <w:t>4</w:t>
    </w:r>
    <w:r w:rsidRPr="009175E1">
      <w:rPr>
        <w:rFonts w:ascii="Arial" w:eastAsia="Arial" w:hAnsi="Arial" w:cs="Arial"/>
        <w:i/>
        <w:color w:val="000000"/>
        <w:sz w:val="18"/>
        <w:szCs w:val="18"/>
        <w:lang w:val="it-IT"/>
      </w:rPr>
      <w:t xml:space="preserve">, </w:t>
    </w:r>
    <w:r w:rsidR="00315D6D" w:rsidRPr="009175E1">
      <w:rPr>
        <w:rFonts w:ascii="Arial" w:eastAsia="Arial" w:hAnsi="Arial" w:cs="Arial"/>
        <w:i/>
        <w:color w:val="000000"/>
        <w:sz w:val="18"/>
        <w:szCs w:val="18"/>
        <w:lang w:val="it-IT"/>
      </w:rPr>
      <w:t>18</w:t>
    </w:r>
    <w:r w:rsidRPr="009175E1">
      <w:rPr>
        <w:rFonts w:ascii="Arial" w:eastAsia="Arial" w:hAnsi="Arial" w:cs="Arial"/>
        <w:i/>
        <w:color w:val="000000"/>
        <w:sz w:val="18"/>
        <w:szCs w:val="18"/>
        <w:lang w:val="it-IT"/>
      </w:rPr>
      <w:t>(</w:t>
    </w:r>
    <w:r w:rsidR="00315D6D" w:rsidRPr="009175E1">
      <w:rPr>
        <w:rFonts w:ascii="Arial" w:eastAsia="Arial" w:hAnsi="Arial" w:cs="Arial"/>
        <w:i/>
        <w:color w:val="000000"/>
        <w:sz w:val="18"/>
        <w:szCs w:val="18"/>
        <w:lang w:val="it-IT"/>
      </w:rPr>
      <w:t>1</w:t>
    </w:r>
    <w:r w:rsidRPr="009175E1">
      <w:rPr>
        <w:rFonts w:ascii="Arial" w:eastAsia="Arial" w:hAnsi="Arial" w:cs="Arial"/>
        <w:i/>
        <w:color w:val="000000"/>
        <w:sz w:val="18"/>
        <w:szCs w:val="18"/>
        <w:lang w:val="it-IT"/>
      </w:rPr>
      <w:t>).</w:t>
    </w:r>
  </w:p>
  <w:p w14:paraId="77D12E5B" w14:textId="7D3D275B" w:rsidR="0036498B" w:rsidRPr="009175E1" w:rsidRDefault="00995F7C">
    <w:pPr>
      <w:pBdr>
        <w:top w:val="nil"/>
        <w:left w:val="nil"/>
        <w:bottom w:val="nil"/>
        <w:right w:val="nil"/>
        <w:between w:val="nil"/>
      </w:pBdr>
      <w:tabs>
        <w:tab w:val="center" w:pos="4513"/>
        <w:tab w:val="right" w:pos="9026"/>
      </w:tabs>
      <w:spacing w:after="0" w:line="240" w:lineRule="auto"/>
      <w:rPr>
        <w:color w:val="000000"/>
        <w:lang w:val="it-IT"/>
      </w:rPr>
    </w:pPr>
    <w:r w:rsidRPr="009175E1">
      <w:rPr>
        <w:rFonts w:ascii="Arial" w:eastAsia="Arial" w:hAnsi="Arial" w:cs="Arial"/>
        <w:i/>
        <w:color w:val="000000"/>
        <w:sz w:val="18"/>
        <w:szCs w:val="18"/>
        <w:lang w:val="it-IT"/>
      </w:rPr>
      <w:t>http://dx.doi.org/10.11645/</w:t>
    </w:r>
    <w:r w:rsidR="00315D6D" w:rsidRPr="009175E1">
      <w:rPr>
        <w:rFonts w:ascii="Arial" w:eastAsia="Arial" w:hAnsi="Arial" w:cs="Arial"/>
        <w:i/>
        <w:color w:val="000000"/>
        <w:sz w:val="18"/>
        <w:szCs w:val="18"/>
        <w:lang w:val="it-IT"/>
      </w:rPr>
      <w:t>18</w:t>
    </w:r>
    <w:r w:rsidRPr="009175E1">
      <w:rPr>
        <w:rFonts w:ascii="Arial" w:eastAsia="Arial" w:hAnsi="Arial" w:cs="Arial"/>
        <w:i/>
        <w:color w:val="000000"/>
        <w:sz w:val="18"/>
        <w:szCs w:val="18"/>
        <w:lang w:val="it-IT"/>
      </w:rPr>
      <w:t>.</w:t>
    </w:r>
    <w:r w:rsidR="00315D6D" w:rsidRPr="009175E1">
      <w:rPr>
        <w:rFonts w:ascii="Arial" w:eastAsia="Arial" w:hAnsi="Arial" w:cs="Arial"/>
        <w:i/>
        <w:color w:val="000000"/>
        <w:sz w:val="18"/>
        <w:szCs w:val="18"/>
        <w:lang w:val="it-IT"/>
      </w:rPr>
      <w:t>1</w:t>
    </w:r>
    <w:r w:rsidRPr="009175E1">
      <w:rPr>
        <w:rFonts w:ascii="Arial" w:eastAsia="Arial" w:hAnsi="Arial" w:cs="Arial"/>
        <w:i/>
        <w:color w:val="000000"/>
        <w:sz w:val="18"/>
        <w:szCs w:val="18"/>
        <w:lang w:val="it-IT"/>
      </w:rPr>
      <w:t>.</w:t>
    </w:r>
    <w:r w:rsidR="00315D6D" w:rsidRPr="009175E1">
      <w:rPr>
        <w:rFonts w:ascii="Arial" w:eastAsia="Arial" w:hAnsi="Arial" w:cs="Arial"/>
        <w:i/>
        <w:color w:val="000000"/>
        <w:sz w:val="18"/>
        <w:szCs w:val="18"/>
        <w:lang w:val="it-IT"/>
      </w:rPr>
      <w:t>594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E804B" w14:textId="77777777" w:rsidR="0036498B" w:rsidRPr="00244A83" w:rsidRDefault="0036498B">
    <w:pPr>
      <w:rPr>
        <w:rFonts w:ascii="Arial" w:eastAsia="Arial" w:hAnsi="Arial" w:cs="Arial"/>
        <w:sz w:val="20"/>
        <w:szCs w:val="20"/>
      </w:rPr>
    </w:pPr>
  </w:p>
  <w:p w14:paraId="6084996D" w14:textId="77777777" w:rsidR="00236579" w:rsidRDefault="00236579" w:rsidP="00236579">
    <w:pPr>
      <w:rPr>
        <w:rFonts w:ascii="Times New Roman" w:eastAsia="Times New Roman" w:hAnsi="Times New Roman" w:cs="Times New Roman"/>
        <w:sz w:val="28"/>
        <w:szCs w:val="28"/>
      </w:rPr>
    </w:pPr>
    <w:r>
      <w:rPr>
        <w:rFonts w:ascii="Arial" w:eastAsia="Arial" w:hAnsi="Arial" w:cs="Arial"/>
        <w:sz w:val="20"/>
        <w:szCs w:val="20"/>
      </w:rPr>
      <w:t xml:space="preserve">This </w:t>
    </w:r>
    <w:hyperlink r:id="rId1" w:history="1">
      <w:r w:rsidRPr="00653B29">
        <w:rPr>
          <w:rStyle w:val="Hyperlink"/>
          <w:rFonts w:ascii="Arial" w:eastAsia="Arial" w:hAnsi="Arial" w:cs="Arial"/>
          <w:sz w:val="20"/>
          <w:szCs w:val="20"/>
        </w:rPr>
        <w:t>Open Access</w:t>
      </w:r>
    </w:hyperlink>
    <w:r w:rsidRPr="00653B29">
      <w:rPr>
        <w:rFonts w:ascii="Arial" w:eastAsia="Arial" w:hAnsi="Arial" w:cs="Arial"/>
        <w:sz w:val="20"/>
        <w:szCs w:val="20"/>
      </w:rPr>
      <w:t xml:space="preserve"> </w:t>
    </w:r>
    <w:r>
      <w:rPr>
        <w:rFonts w:ascii="Arial" w:eastAsia="Arial" w:hAnsi="Arial" w:cs="Arial"/>
        <w:sz w:val="20"/>
        <w:szCs w:val="20"/>
      </w:rPr>
      <w:t xml:space="preserve">work is licensed under a </w:t>
    </w:r>
    <w:hyperlink r:id="rId2">
      <w:r>
        <w:rPr>
          <w:rFonts w:ascii="Arial" w:eastAsia="Arial" w:hAnsi="Arial" w:cs="Arial"/>
          <w:color w:val="0000FF"/>
          <w:sz w:val="20"/>
          <w:szCs w:val="20"/>
          <w:u w:val="single"/>
        </w:rPr>
        <w:t>Creative Commons Attribution-</w:t>
      </w:r>
      <w:proofErr w:type="spellStart"/>
      <w:r>
        <w:rPr>
          <w:rFonts w:ascii="Arial" w:eastAsia="Arial" w:hAnsi="Arial" w:cs="Arial"/>
          <w:color w:val="0000FF"/>
          <w:sz w:val="20"/>
          <w:szCs w:val="20"/>
          <w:u w:val="single"/>
        </w:rPr>
        <w:t>ShareAlike</w:t>
      </w:r>
      <w:proofErr w:type="spellEnd"/>
      <w:r>
        <w:rPr>
          <w:rFonts w:ascii="Arial" w:eastAsia="Arial" w:hAnsi="Arial" w:cs="Arial"/>
          <w:color w:val="0000FF"/>
          <w:sz w:val="20"/>
          <w:szCs w:val="20"/>
          <w:u w:val="single"/>
        </w:rPr>
        <w:t xml:space="preserve"> 4.0 International License</w:t>
      </w:r>
    </w:hyperlink>
    <w:r>
      <w:rPr>
        <w:rFonts w:ascii="Arial" w:eastAsia="Arial" w:hAnsi="Arial" w:cs="Arial"/>
        <w:sz w:val="20"/>
        <w:szCs w:val="20"/>
      </w:rPr>
      <w:t>, allowing others to share and adapt this content, even commercially, so long as the work is properly cited and applies the same license. Copyright for the article content resides with the authors, and copyright for the publication layout resides with the Chartered Institute of Library and Information Professionals, Information Literacy Group.</w:t>
    </w:r>
  </w:p>
  <w:p w14:paraId="431B4336" w14:textId="77777777" w:rsidR="0036498B" w:rsidRPr="00244A83" w:rsidRDefault="0036498B">
    <w:pPr>
      <w:keepNext/>
      <w:spacing w:after="0" w:line="240" w:lineRule="auto"/>
      <w:rPr>
        <w:rFonts w:ascii="Arial" w:eastAsia="Arial" w:hAnsi="Arial" w:cs="Arial"/>
        <w:i/>
        <w:sz w:val="18"/>
        <w:szCs w:val="18"/>
      </w:rPr>
    </w:pPr>
  </w:p>
  <w:p w14:paraId="07EE551F" w14:textId="23CDF88A" w:rsidR="0036498B" w:rsidRPr="00244A83" w:rsidRDefault="00315B7D">
    <w:pPr>
      <w:keepNext/>
      <w:spacing w:after="0" w:line="240" w:lineRule="auto"/>
      <w:rPr>
        <w:rFonts w:ascii="Arial" w:eastAsia="Arial" w:hAnsi="Arial" w:cs="Arial"/>
        <w:i/>
        <w:sz w:val="18"/>
        <w:szCs w:val="18"/>
      </w:rPr>
    </w:pPr>
    <w:r>
      <w:rPr>
        <w:rFonts w:ascii="Arial" w:eastAsia="Arial" w:hAnsi="Arial" w:cs="Arial"/>
        <w:i/>
        <w:sz w:val="18"/>
        <w:szCs w:val="18"/>
      </w:rPr>
      <w:t>Seale</w:t>
    </w:r>
    <w:r w:rsidR="003A69CF">
      <w:rPr>
        <w:rFonts w:ascii="Arial" w:eastAsia="Arial" w:hAnsi="Arial" w:cs="Arial"/>
        <w:i/>
        <w:sz w:val="18"/>
        <w:szCs w:val="18"/>
      </w:rPr>
      <w:t xml:space="preserve"> &amp; Nicholson</w:t>
    </w:r>
    <w:r w:rsidR="00315D6D" w:rsidRPr="00244A83">
      <w:rPr>
        <w:rFonts w:ascii="Arial" w:eastAsia="Arial" w:hAnsi="Arial" w:cs="Arial"/>
        <w:i/>
        <w:sz w:val="18"/>
        <w:szCs w:val="18"/>
      </w:rPr>
      <w:t xml:space="preserve">. 2024. </w:t>
    </w:r>
    <w:r w:rsidR="00726089" w:rsidRPr="00726089">
      <w:rPr>
        <w:rFonts w:ascii="Arial" w:eastAsia="Arial" w:hAnsi="Arial" w:cs="Arial"/>
        <w:i/>
        <w:sz w:val="18"/>
        <w:szCs w:val="18"/>
      </w:rPr>
      <w:t xml:space="preserve">Cruel </w:t>
    </w:r>
    <w:r w:rsidR="00A66D56">
      <w:rPr>
        <w:rFonts w:ascii="Arial" w:eastAsia="Arial" w:hAnsi="Arial" w:cs="Arial"/>
        <w:i/>
        <w:sz w:val="18"/>
        <w:szCs w:val="18"/>
      </w:rPr>
      <w:t>o</w:t>
    </w:r>
    <w:r w:rsidR="00726089" w:rsidRPr="00726089">
      <w:rPr>
        <w:rFonts w:ascii="Arial" w:eastAsia="Arial" w:hAnsi="Arial" w:cs="Arial"/>
        <w:i/>
        <w:sz w:val="18"/>
        <w:szCs w:val="18"/>
      </w:rPr>
      <w:t xml:space="preserve">ptimism, </w:t>
    </w:r>
    <w:proofErr w:type="gramStart"/>
    <w:r w:rsidR="00726089" w:rsidRPr="00726089">
      <w:rPr>
        <w:rFonts w:ascii="Arial" w:eastAsia="Arial" w:hAnsi="Arial" w:cs="Arial"/>
        <w:i/>
        <w:sz w:val="18"/>
        <w:szCs w:val="18"/>
      </w:rPr>
      <w:t>or,</w:t>
    </w:r>
    <w:proofErr w:type="gramEnd"/>
    <w:r w:rsidR="00726089" w:rsidRPr="00726089">
      <w:rPr>
        <w:rFonts w:ascii="Arial" w:eastAsia="Arial" w:hAnsi="Arial" w:cs="Arial"/>
        <w:i/>
        <w:sz w:val="18"/>
        <w:szCs w:val="18"/>
      </w:rPr>
      <w:t xml:space="preserve"> </w:t>
    </w:r>
    <w:r w:rsidR="00A66D56" w:rsidRPr="00726089">
      <w:rPr>
        <w:rFonts w:ascii="Arial" w:eastAsia="Arial" w:hAnsi="Arial" w:cs="Arial"/>
        <w:i/>
        <w:sz w:val="18"/>
        <w:szCs w:val="18"/>
      </w:rPr>
      <w:t>this time will be different</w:t>
    </w:r>
    <w:r w:rsidR="00726089" w:rsidRPr="00726089">
      <w:rPr>
        <w:rFonts w:ascii="Arial" w:eastAsia="Arial" w:hAnsi="Arial" w:cs="Arial"/>
        <w:i/>
        <w:sz w:val="18"/>
        <w:szCs w:val="18"/>
      </w:rPr>
      <w:t>!</w:t>
    </w:r>
    <w:r w:rsidR="00726089">
      <w:rPr>
        <w:rFonts w:ascii="Arial" w:eastAsia="Arial" w:hAnsi="Arial" w:cs="Arial"/>
        <w:i/>
        <w:sz w:val="18"/>
        <w:szCs w:val="18"/>
      </w:rPr>
      <w:t xml:space="preserve"> </w:t>
    </w:r>
    <w:r w:rsidR="00315D6D" w:rsidRPr="00244A83">
      <w:rPr>
        <w:rFonts w:ascii="Arial" w:eastAsia="Arial" w:hAnsi="Arial" w:cs="Arial"/>
        <w:i/>
        <w:sz w:val="18"/>
        <w:szCs w:val="18"/>
      </w:rPr>
      <w:t xml:space="preserve">Journal of Information Literacy, 18(1), pp. </w:t>
    </w:r>
    <w:r w:rsidR="005E509C" w:rsidRPr="00C41CF6">
      <w:rPr>
        <w:rFonts w:ascii="Arial" w:eastAsia="Arial" w:hAnsi="Arial" w:cs="Arial"/>
        <w:i/>
        <w:color w:val="000000" w:themeColor="text1"/>
        <w:sz w:val="18"/>
        <w:szCs w:val="18"/>
      </w:rPr>
      <w:t>130</w:t>
    </w:r>
    <w:r w:rsidR="00315D6D" w:rsidRPr="00C41CF6">
      <w:rPr>
        <w:rFonts w:ascii="Arial" w:eastAsia="Arial" w:hAnsi="Arial" w:cs="Arial"/>
        <w:i/>
        <w:color w:val="000000" w:themeColor="text1"/>
        <w:sz w:val="18"/>
        <w:szCs w:val="18"/>
      </w:rPr>
      <w:t>–</w:t>
    </w:r>
    <w:r w:rsidR="00C41CF6" w:rsidRPr="00C41CF6">
      <w:rPr>
        <w:rFonts w:ascii="Arial" w:eastAsia="Arial" w:hAnsi="Arial" w:cs="Arial"/>
        <w:i/>
        <w:color w:val="000000" w:themeColor="text1"/>
        <w:sz w:val="18"/>
        <w:szCs w:val="18"/>
      </w:rPr>
      <w:t>135</w:t>
    </w:r>
    <w:r w:rsidR="00315D6D" w:rsidRPr="00C41CF6">
      <w:rPr>
        <w:rFonts w:ascii="Arial" w:eastAsia="Arial" w:hAnsi="Arial" w:cs="Arial"/>
        <w:i/>
        <w:color w:val="000000" w:themeColor="text1"/>
        <w:sz w:val="18"/>
        <w:szCs w:val="18"/>
      </w:rPr>
      <w:t>.</w:t>
    </w:r>
  </w:p>
  <w:p w14:paraId="5D444C51" w14:textId="38D80144" w:rsidR="0036498B" w:rsidRPr="00244A83" w:rsidRDefault="00995F7C">
    <w:pPr>
      <w:spacing w:after="0" w:line="240" w:lineRule="auto"/>
      <w:rPr>
        <w:rFonts w:ascii="Arial" w:eastAsia="Arial" w:hAnsi="Arial" w:cs="Arial"/>
        <w:i/>
        <w:sz w:val="18"/>
        <w:szCs w:val="18"/>
      </w:rPr>
    </w:pPr>
    <w:r w:rsidRPr="00244A83">
      <w:rPr>
        <w:rFonts w:ascii="Arial" w:eastAsia="Arial" w:hAnsi="Arial" w:cs="Arial"/>
        <w:i/>
        <w:sz w:val="18"/>
        <w:szCs w:val="18"/>
      </w:rPr>
      <w:t>http://dx.doi.org/10.11645/</w:t>
    </w:r>
    <w:r w:rsidR="00315D6D" w:rsidRPr="00244A83">
      <w:rPr>
        <w:rFonts w:ascii="Arial" w:eastAsia="Arial" w:hAnsi="Arial" w:cs="Arial"/>
        <w:i/>
        <w:sz w:val="18"/>
        <w:szCs w:val="18"/>
      </w:rPr>
      <w:t>18</w:t>
    </w:r>
    <w:r w:rsidRPr="00244A83">
      <w:rPr>
        <w:rFonts w:ascii="Arial" w:eastAsia="Arial" w:hAnsi="Arial" w:cs="Arial"/>
        <w:i/>
        <w:sz w:val="18"/>
        <w:szCs w:val="18"/>
      </w:rPr>
      <w:t>.</w:t>
    </w:r>
    <w:r w:rsidR="00315D6D" w:rsidRPr="00244A83">
      <w:rPr>
        <w:rFonts w:ascii="Arial" w:eastAsia="Arial" w:hAnsi="Arial" w:cs="Arial"/>
        <w:i/>
        <w:sz w:val="18"/>
        <w:szCs w:val="18"/>
      </w:rPr>
      <w:t>1</w:t>
    </w:r>
    <w:r w:rsidRPr="00244A83">
      <w:rPr>
        <w:rFonts w:ascii="Arial" w:eastAsia="Arial" w:hAnsi="Arial" w:cs="Arial"/>
        <w:i/>
        <w:sz w:val="18"/>
        <w:szCs w:val="18"/>
      </w:rPr>
      <w:t>.</w:t>
    </w:r>
    <w:r w:rsidR="00315D6D" w:rsidRPr="00244A83">
      <w:rPr>
        <w:rFonts w:ascii="Arial" w:eastAsia="Arial" w:hAnsi="Arial" w:cs="Arial"/>
        <w:i/>
        <w:sz w:val="18"/>
        <w:szCs w:val="18"/>
      </w:rPr>
      <w:t>594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BC03D" w14:textId="77777777" w:rsidR="00D810AD" w:rsidRPr="00244A83" w:rsidRDefault="00D810AD">
      <w:pPr>
        <w:spacing w:after="0" w:line="240" w:lineRule="auto"/>
      </w:pPr>
      <w:r w:rsidRPr="00244A83">
        <w:separator/>
      </w:r>
    </w:p>
  </w:footnote>
  <w:footnote w:type="continuationSeparator" w:id="0">
    <w:p w14:paraId="6BD4BBBC" w14:textId="77777777" w:rsidR="00D810AD" w:rsidRPr="00244A83" w:rsidRDefault="00D810AD">
      <w:pPr>
        <w:spacing w:after="0" w:line="240" w:lineRule="auto"/>
      </w:pPr>
      <w:r w:rsidRPr="00244A8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CC30A" w14:textId="77777777" w:rsidR="005E509C" w:rsidRDefault="005E50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86753" w14:textId="5A5673B2" w:rsidR="0036498B" w:rsidRPr="00244A83" w:rsidRDefault="00A37E60">
    <w:pPr>
      <w:pBdr>
        <w:top w:val="nil"/>
        <w:left w:val="nil"/>
        <w:bottom w:val="nil"/>
        <w:right w:val="nil"/>
        <w:between w:val="nil"/>
      </w:pBdr>
      <w:tabs>
        <w:tab w:val="center" w:pos="4680"/>
        <w:tab w:val="right" w:pos="9360"/>
      </w:tabs>
      <w:spacing w:after="0" w:line="240" w:lineRule="auto"/>
      <w:jc w:val="right"/>
      <w:rPr>
        <w:rFonts w:ascii="Arial" w:eastAsia="Arial" w:hAnsi="Arial" w:cs="Arial"/>
      </w:rPr>
    </w:pPr>
    <w:r>
      <w:rPr>
        <w:rFonts w:ascii="Arial" w:eastAsia="Arial" w:hAnsi="Arial" w:cs="Arial"/>
        <w:color w:val="000000"/>
        <w:sz w:val="18"/>
        <w:szCs w:val="18"/>
      </w:rPr>
      <w:t xml:space="preserve">Seale &amp; </w:t>
    </w:r>
    <w:r w:rsidR="00315D6D" w:rsidRPr="00244A83">
      <w:rPr>
        <w:rFonts w:ascii="Arial" w:eastAsia="Arial" w:hAnsi="Arial" w:cs="Arial"/>
        <w:color w:val="000000"/>
        <w:sz w:val="18"/>
        <w:szCs w:val="18"/>
      </w:rPr>
      <w:t xml:space="preserve">Nicholson </w:t>
    </w:r>
    <w:r w:rsidR="00315D6D" w:rsidRPr="00244A83">
      <w:rPr>
        <w:rFonts w:ascii="Arial" w:eastAsia="Arial" w:hAnsi="Arial" w:cs="Arial"/>
        <w:color w:val="000000"/>
        <w:sz w:val="18"/>
        <w:szCs w:val="18"/>
      </w:rPr>
      <w:fldChar w:fldCharType="begin"/>
    </w:r>
    <w:r w:rsidR="00315D6D" w:rsidRPr="00244A83">
      <w:rPr>
        <w:rFonts w:ascii="Arial" w:eastAsia="Arial" w:hAnsi="Arial" w:cs="Arial"/>
        <w:color w:val="000000"/>
        <w:sz w:val="18"/>
        <w:szCs w:val="18"/>
      </w:rPr>
      <w:instrText>PAGE</w:instrText>
    </w:r>
    <w:r w:rsidR="00315D6D" w:rsidRPr="00244A83">
      <w:rPr>
        <w:rFonts w:ascii="Arial" w:eastAsia="Arial" w:hAnsi="Arial" w:cs="Arial"/>
        <w:color w:val="000000"/>
        <w:sz w:val="18"/>
        <w:szCs w:val="18"/>
      </w:rPr>
      <w:fldChar w:fldCharType="separate"/>
    </w:r>
    <w:r w:rsidR="00F318CB" w:rsidRPr="00244A83">
      <w:rPr>
        <w:rFonts w:ascii="Arial" w:eastAsia="Arial" w:hAnsi="Arial" w:cs="Arial"/>
        <w:color w:val="000000"/>
        <w:sz w:val="18"/>
        <w:szCs w:val="18"/>
      </w:rPr>
      <w:t>2</w:t>
    </w:r>
    <w:r w:rsidR="00315D6D" w:rsidRPr="00244A83">
      <w:rPr>
        <w:rFonts w:ascii="Arial" w:eastAsia="Arial" w:hAnsi="Arial" w:cs="Arial"/>
        <w:color w:val="000000"/>
        <w:sz w:val="18"/>
        <w:szCs w:val="18"/>
      </w:rPr>
      <w:fldChar w:fldCharType="end"/>
    </w:r>
    <w:r w:rsidR="00315D6D" w:rsidRPr="00244A83">
      <w:rPr>
        <w:noProof/>
      </w:rPr>
      <w:drawing>
        <wp:anchor distT="0" distB="0" distL="114300" distR="114300" simplePos="0" relativeHeight="251658240" behindDoc="0" locked="0" layoutInCell="1" hidden="0" allowOverlap="1" wp14:anchorId="1A52B695" wp14:editId="72332082">
          <wp:simplePos x="0" y="0"/>
          <wp:positionH relativeFrom="column">
            <wp:posOffset>-463549</wp:posOffset>
          </wp:positionH>
          <wp:positionV relativeFrom="paragraph">
            <wp:posOffset>-252094</wp:posOffset>
          </wp:positionV>
          <wp:extent cx="1008000" cy="1008000"/>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08000" cy="100800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3A742" w14:textId="77777777" w:rsidR="0036498B" w:rsidRPr="00244A83" w:rsidRDefault="00995F7C">
    <w:pPr>
      <w:pBdr>
        <w:top w:val="nil"/>
        <w:left w:val="nil"/>
        <w:bottom w:val="nil"/>
        <w:right w:val="nil"/>
        <w:between w:val="nil"/>
      </w:pBdr>
      <w:tabs>
        <w:tab w:val="center" w:pos="4513"/>
        <w:tab w:val="right" w:pos="9026"/>
      </w:tabs>
      <w:spacing w:after="0" w:line="240" w:lineRule="auto"/>
      <w:jc w:val="right"/>
      <w:rPr>
        <w:rFonts w:ascii="Arial" w:eastAsia="Arial" w:hAnsi="Arial" w:cs="Arial"/>
        <w:color w:val="000000"/>
      </w:rPr>
    </w:pPr>
    <w:r w:rsidRPr="00244A83">
      <w:rPr>
        <w:rFonts w:ascii="Arial" w:eastAsia="Arial" w:hAnsi="Arial" w:cs="Arial"/>
        <w:color w:val="000000"/>
      </w:rPr>
      <w:t>Journal of Information Literacy</w:t>
    </w:r>
    <w:r w:rsidRPr="00244A83">
      <w:rPr>
        <w:noProof/>
      </w:rPr>
      <w:drawing>
        <wp:anchor distT="0" distB="0" distL="114300" distR="114300" simplePos="0" relativeHeight="251659264" behindDoc="0" locked="0" layoutInCell="1" hidden="0" allowOverlap="1" wp14:anchorId="2E7305C7" wp14:editId="0DB16229">
          <wp:simplePos x="0" y="0"/>
          <wp:positionH relativeFrom="column">
            <wp:posOffset>-444499</wp:posOffset>
          </wp:positionH>
          <wp:positionV relativeFrom="paragraph">
            <wp:posOffset>-247649</wp:posOffset>
          </wp:positionV>
          <wp:extent cx="1181100" cy="1181100"/>
          <wp:effectExtent l="0" t="0" r="0" b="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81100" cy="1181100"/>
                  </a:xfrm>
                  <a:prstGeom prst="rect">
                    <a:avLst/>
                  </a:prstGeom>
                  <a:ln/>
                </pic:spPr>
              </pic:pic>
            </a:graphicData>
          </a:graphic>
        </wp:anchor>
      </w:drawing>
    </w:r>
  </w:p>
  <w:p w14:paraId="5034690A" w14:textId="435AA3A9" w:rsidR="0036498B" w:rsidRPr="00244A83" w:rsidRDefault="00995F7C">
    <w:pPr>
      <w:pBdr>
        <w:top w:val="nil"/>
        <w:left w:val="nil"/>
        <w:bottom w:val="nil"/>
        <w:right w:val="nil"/>
        <w:between w:val="nil"/>
      </w:pBdr>
      <w:tabs>
        <w:tab w:val="center" w:pos="4513"/>
        <w:tab w:val="right" w:pos="9026"/>
      </w:tabs>
      <w:spacing w:after="0" w:line="240" w:lineRule="auto"/>
      <w:jc w:val="right"/>
      <w:rPr>
        <w:rFonts w:ascii="Arial" w:eastAsia="Arial" w:hAnsi="Arial" w:cs="Arial"/>
        <w:color w:val="000000"/>
      </w:rPr>
    </w:pPr>
    <w:r w:rsidRPr="00244A83">
      <w:rPr>
        <w:rFonts w:ascii="Arial" w:eastAsia="Arial" w:hAnsi="Arial" w:cs="Arial"/>
        <w:color w:val="000000"/>
      </w:rPr>
      <w:t xml:space="preserve">Volume </w:t>
    </w:r>
    <w:r w:rsidR="00315D6D" w:rsidRPr="00244A83">
      <w:rPr>
        <w:rFonts w:ascii="Arial" w:eastAsia="Arial" w:hAnsi="Arial" w:cs="Arial"/>
        <w:color w:val="000000"/>
      </w:rPr>
      <w:t>18</w:t>
    </w:r>
    <w:r w:rsidRPr="00244A83">
      <w:rPr>
        <w:rFonts w:ascii="Arial" w:eastAsia="Arial" w:hAnsi="Arial" w:cs="Arial"/>
        <w:color w:val="000000"/>
      </w:rPr>
      <w:t xml:space="preserve"> Issue </w:t>
    </w:r>
    <w:r w:rsidR="00315D6D" w:rsidRPr="00244A83">
      <w:rPr>
        <w:rFonts w:ascii="Arial" w:eastAsia="Arial" w:hAnsi="Arial" w:cs="Arial"/>
        <w:color w:val="000000"/>
      </w:rPr>
      <w:t>1</w:t>
    </w:r>
  </w:p>
  <w:p w14:paraId="05AE8B37" w14:textId="77777777" w:rsidR="0036498B" w:rsidRPr="00244A83" w:rsidRDefault="00995F7C">
    <w:pPr>
      <w:pBdr>
        <w:top w:val="nil"/>
        <w:left w:val="nil"/>
        <w:bottom w:val="nil"/>
        <w:right w:val="nil"/>
        <w:between w:val="nil"/>
      </w:pBdr>
      <w:tabs>
        <w:tab w:val="center" w:pos="4513"/>
        <w:tab w:val="right" w:pos="9026"/>
      </w:tabs>
      <w:spacing w:after="0" w:line="240" w:lineRule="auto"/>
      <w:jc w:val="right"/>
      <w:rPr>
        <w:rFonts w:ascii="Arial" w:eastAsia="Arial" w:hAnsi="Arial" w:cs="Arial"/>
        <w:color w:val="000000"/>
      </w:rPr>
    </w:pPr>
    <w:r w:rsidRPr="00244A83">
      <w:rPr>
        <w:rFonts w:ascii="Arial" w:eastAsia="Arial" w:hAnsi="Arial" w:cs="Arial"/>
        <w:color w:val="000000"/>
      </w:rPr>
      <w:t>ISSN 1750-5968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34D23"/>
    <w:multiLevelType w:val="hybridMultilevel"/>
    <w:tmpl w:val="8868A628"/>
    <w:lvl w:ilvl="0" w:tplc="BC4E7058">
      <w:start w:val="1"/>
      <w:numFmt w:val="decimal"/>
      <w:pStyle w:val="Heading2JI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80134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98B"/>
    <w:rsid w:val="0003302F"/>
    <w:rsid w:val="00034AF1"/>
    <w:rsid w:val="00055890"/>
    <w:rsid w:val="000A1E6E"/>
    <w:rsid w:val="000F2F80"/>
    <w:rsid w:val="0013310C"/>
    <w:rsid w:val="00161AE5"/>
    <w:rsid w:val="001657C1"/>
    <w:rsid w:val="001679E0"/>
    <w:rsid w:val="001B6457"/>
    <w:rsid w:val="00236579"/>
    <w:rsid w:val="00241158"/>
    <w:rsid w:val="00244A83"/>
    <w:rsid w:val="00275336"/>
    <w:rsid w:val="002755B4"/>
    <w:rsid w:val="00275CFA"/>
    <w:rsid w:val="00282108"/>
    <w:rsid w:val="00296EE2"/>
    <w:rsid w:val="002B1750"/>
    <w:rsid w:val="002C5275"/>
    <w:rsid w:val="002E561D"/>
    <w:rsid w:val="002F456F"/>
    <w:rsid w:val="00315B7D"/>
    <w:rsid w:val="00315D6D"/>
    <w:rsid w:val="0036498B"/>
    <w:rsid w:val="0039282F"/>
    <w:rsid w:val="003A69CF"/>
    <w:rsid w:val="003D202B"/>
    <w:rsid w:val="004D2CF0"/>
    <w:rsid w:val="004D3E1A"/>
    <w:rsid w:val="0050474B"/>
    <w:rsid w:val="0051158E"/>
    <w:rsid w:val="00532648"/>
    <w:rsid w:val="00545B3B"/>
    <w:rsid w:val="0055678C"/>
    <w:rsid w:val="005772D9"/>
    <w:rsid w:val="005E509C"/>
    <w:rsid w:val="0064797D"/>
    <w:rsid w:val="006813BF"/>
    <w:rsid w:val="00682D1B"/>
    <w:rsid w:val="006911F5"/>
    <w:rsid w:val="006A58E3"/>
    <w:rsid w:val="006B5D1F"/>
    <w:rsid w:val="00724CC7"/>
    <w:rsid w:val="00726089"/>
    <w:rsid w:val="00772AE4"/>
    <w:rsid w:val="00777B22"/>
    <w:rsid w:val="007A1CE0"/>
    <w:rsid w:val="007A6BDF"/>
    <w:rsid w:val="007B74C0"/>
    <w:rsid w:val="007C5321"/>
    <w:rsid w:val="007E1CE2"/>
    <w:rsid w:val="008019C8"/>
    <w:rsid w:val="008524A8"/>
    <w:rsid w:val="00874D15"/>
    <w:rsid w:val="00885322"/>
    <w:rsid w:val="00892EE5"/>
    <w:rsid w:val="00896102"/>
    <w:rsid w:val="008A1F8D"/>
    <w:rsid w:val="008E154E"/>
    <w:rsid w:val="008E43E8"/>
    <w:rsid w:val="009175E1"/>
    <w:rsid w:val="009375E0"/>
    <w:rsid w:val="009808F7"/>
    <w:rsid w:val="00995F7C"/>
    <w:rsid w:val="009966DD"/>
    <w:rsid w:val="009A009C"/>
    <w:rsid w:val="009C5D77"/>
    <w:rsid w:val="009F1683"/>
    <w:rsid w:val="00A23824"/>
    <w:rsid w:val="00A37E60"/>
    <w:rsid w:val="00A53907"/>
    <w:rsid w:val="00A64B91"/>
    <w:rsid w:val="00A66D56"/>
    <w:rsid w:val="00A82616"/>
    <w:rsid w:val="00AA0499"/>
    <w:rsid w:val="00AB551E"/>
    <w:rsid w:val="00AF0F41"/>
    <w:rsid w:val="00B17D44"/>
    <w:rsid w:val="00B357C4"/>
    <w:rsid w:val="00BB4286"/>
    <w:rsid w:val="00BF3A35"/>
    <w:rsid w:val="00C36BCE"/>
    <w:rsid w:val="00C41CF6"/>
    <w:rsid w:val="00C7557F"/>
    <w:rsid w:val="00C83B28"/>
    <w:rsid w:val="00CD3B15"/>
    <w:rsid w:val="00D06410"/>
    <w:rsid w:val="00D11DE5"/>
    <w:rsid w:val="00D266F4"/>
    <w:rsid w:val="00D30524"/>
    <w:rsid w:val="00D810AD"/>
    <w:rsid w:val="00D86B8C"/>
    <w:rsid w:val="00D9292E"/>
    <w:rsid w:val="00D95111"/>
    <w:rsid w:val="00DB6FDB"/>
    <w:rsid w:val="00E07915"/>
    <w:rsid w:val="00E32FB2"/>
    <w:rsid w:val="00EA10EB"/>
    <w:rsid w:val="00EE2E22"/>
    <w:rsid w:val="00F318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2EAFDEF"/>
  <w15:docId w15:val="{F3B5FB2C-392B-48AD-9588-150BE82DE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uiPriority w:val="99"/>
    <w:unhideWhenUsed/>
    <w:rsid w:val="00F318CB"/>
    <w:rPr>
      <w:color w:val="0000FF"/>
      <w:u w:val="single"/>
    </w:rPr>
  </w:style>
  <w:style w:type="character" w:styleId="Emphasis">
    <w:name w:val="Emphasis"/>
    <w:uiPriority w:val="20"/>
    <w:qFormat/>
    <w:rsid w:val="00F318CB"/>
    <w:rPr>
      <w:i/>
      <w:iCs/>
    </w:rPr>
  </w:style>
  <w:style w:type="paragraph" w:styleId="Header">
    <w:name w:val="header"/>
    <w:basedOn w:val="Normal"/>
    <w:link w:val="HeaderChar"/>
    <w:uiPriority w:val="99"/>
    <w:unhideWhenUsed/>
    <w:rsid w:val="00315D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5D6D"/>
  </w:style>
  <w:style w:type="paragraph" w:styleId="Footer">
    <w:name w:val="footer"/>
    <w:basedOn w:val="Normal"/>
    <w:link w:val="FooterChar"/>
    <w:uiPriority w:val="99"/>
    <w:unhideWhenUsed/>
    <w:rsid w:val="00315D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5D6D"/>
  </w:style>
  <w:style w:type="character" w:styleId="UnresolvedMention">
    <w:name w:val="Unresolved Mention"/>
    <w:basedOn w:val="DefaultParagraphFont"/>
    <w:uiPriority w:val="99"/>
    <w:semiHidden/>
    <w:unhideWhenUsed/>
    <w:rsid w:val="0064797D"/>
    <w:rPr>
      <w:color w:val="605E5C"/>
      <w:shd w:val="clear" w:color="auto" w:fill="E1DFDD"/>
    </w:rPr>
  </w:style>
  <w:style w:type="character" w:styleId="CommentReference">
    <w:name w:val="annotation reference"/>
    <w:basedOn w:val="DefaultParagraphFont"/>
    <w:uiPriority w:val="99"/>
    <w:semiHidden/>
    <w:unhideWhenUsed/>
    <w:rsid w:val="007C5321"/>
    <w:rPr>
      <w:sz w:val="16"/>
      <w:szCs w:val="16"/>
    </w:rPr>
  </w:style>
  <w:style w:type="paragraph" w:styleId="CommentText">
    <w:name w:val="annotation text"/>
    <w:basedOn w:val="Normal"/>
    <w:link w:val="CommentTextChar"/>
    <w:uiPriority w:val="99"/>
    <w:unhideWhenUsed/>
    <w:rsid w:val="007C5321"/>
    <w:pPr>
      <w:spacing w:line="240" w:lineRule="auto"/>
    </w:pPr>
    <w:rPr>
      <w:sz w:val="20"/>
      <w:szCs w:val="20"/>
    </w:rPr>
  </w:style>
  <w:style w:type="character" w:customStyle="1" w:styleId="CommentTextChar">
    <w:name w:val="Comment Text Char"/>
    <w:basedOn w:val="DefaultParagraphFont"/>
    <w:link w:val="CommentText"/>
    <w:uiPriority w:val="99"/>
    <w:rsid w:val="007C5321"/>
    <w:rPr>
      <w:sz w:val="20"/>
      <w:szCs w:val="20"/>
    </w:rPr>
  </w:style>
  <w:style w:type="paragraph" w:styleId="CommentSubject">
    <w:name w:val="annotation subject"/>
    <w:basedOn w:val="CommentText"/>
    <w:next w:val="CommentText"/>
    <w:link w:val="CommentSubjectChar"/>
    <w:uiPriority w:val="99"/>
    <w:semiHidden/>
    <w:unhideWhenUsed/>
    <w:rsid w:val="007C5321"/>
    <w:rPr>
      <w:b/>
      <w:bCs/>
    </w:rPr>
  </w:style>
  <w:style w:type="character" w:customStyle="1" w:styleId="CommentSubjectChar">
    <w:name w:val="Comment Subject Char"/>
    <w:basedOn w:val="CommentTextChar"/>
    <w:link w:val="CommentSubject"/>
    <w:uiPriority w:val="99"/>
    <w:semiHidden/>
    <w:rsid w:val="007C5321"/>
    <w:rPr>
      <w:b/>
      <w:bCs/>
      <w:sz w:val="20"/>
      <w:szCs w:val="20"/>
    </w:rPr>
  </w:style>
  <w:style w:type="character" w:styleId="FollowedHyperlink">
    <w:name w:val="FollowedHyperlink"/>
    <w:basedOn w:val="DefaultParagraphFont"/>
    <w:uiPriority w:val="99"/>
    <w:semiHidden/>
    <w:unhideWhenUsed/>
    <w:rsid w:val="007C5321"/>
    <w:rPr>
      <w:color w:val="800080" w:themeColor="followedHyperlink"/>
      <w:u w:val="single"/>
    </w:rPr>
  </w:style>
  <w:style w:type="paragraph" w:customStyle="1" w:styleId="Heading2JIL">
    <w:name w:val="Heading 2 JIL"/>
    <w:basedOn w:val="Normal"/>
    <w:link w:val="Heading2JILChar"/>
    <w:qFormat/>
    <w:rsid w:val="009C5D77"/>
    <w:pPr>
      <w:keepNext/>
      <w:keepLines/>
      <w:numPr>
        <w:numId w:val="1"/>
      </w:numPr>
      <w:pBdr>
        <w:top w:val="nil"/>
        <w:left w:val="nil"/>
        <w:bottom w:val="nil"/>
        <w:right w:val="nil"/>
        <w:between w:val="nil"/>
      </w:pBdr>
      <w:spacing w:after="200" w:line="240" w:lineRule="auto"/>
      <w:ind w:left="714" w:hanging="357"/>
    </w:pPr>
    <w:rPr>
      <w:rFonts w:ascii="Arial" w:eastAsia="Arial" w:hAnsi="Arial" w:cs="Arial"/>
      <w:b/>
      <w:color w:val="000000"/>
      <w:sz w:val="28"/>
      <w:szCs w:val="28"/>
    </w:rPr>
  </w:style>
  <w:style w:type="character" w:customStyle="1" w:styleId="Heading2JILChar">
    <w:name w:val="Heading 2 JIL Char"/>
    <w:basedOn w:val="DefaultParagraphFont"/>
    <w:link w:val="Heading2JIL"/>
    <w:rsid w:val="009C5D77"/>
    <w:rPr>
      <w:rFonts w:ascii="Arial" w:eastAsia="Arial" w:hAnsi="Arial" w:cs="Arial"/>
      <w:b/>
      <w:color w:val="000000"/>
      <w:sz w:val="28"/>
      <w:szCs w:val="28"/>
    </w:rPr>
  </w:style>
  <w:style w:type="paragraph" w:customStyle="1" w:styleId="heading3JIL">
    <w:name w:val="heading 3 JIL"/>
    <w:basedOn w:val="ListParagraph"/>
    <w:link w:val="heading3JILChar"/>
    <w:qFormat/>
    <w:rsid w:val="009C5D77"/>
    <w:pPr>
      <w:spacing w:before="80" w:after="120" w:line="240" w:lineRule="auto"/>
      <w:ind w:left="0"/>
    </w:pPr>
    <w:rPr>
      <w:rFonts w:ascii="Arial" w:hAnsi="Arial" w:cs="Arial"/>
      <w:b/>
      <w:bCs/>
      <w:sz w:val="24"/>
      <w:szCs w:val="24"/>
    </w:rPr>
  </w:style>
  <w:style w:type="character" w:customStyle="1" w:styleId="heading3JILChar">
    <w:name w:val="heading 3 JIL Char"/>
    <w:basedOn w:val="DefaultParagraphFont"/>
    <w:link w:val="heading3JIL"/>
    <w:rsid w:val="009C5D77"/>
    <w:rPr>
      <w:rFonts w:ascii="Arial" w:hAnsi="Arial" w:cs="Arial"/>
      <w:b/>
      <w:bCs/>
      <w:sz w:val="24"/>
      <w:szCs w:val="24"/>
    </w:rPr>
  </w:style>
  <w:style w:type="paragraph" w:styleId="ListParagraph">
    <w:name w:val="List Paragraph"/>
    <w:basedOn w:val="Normal"/>
    <w:uiPriority w:val="34"/>
    <w:qFormat/>
    <w:rsid w:val="009C5D77"/>
    <w:pPr>
      <w:ind w:left="720"/>
      <w:contextualSpacing/>
    </w:pPr>
  </w:style>
  <w:style w:type="paragraph" w:styleId="NoSpacing">
    <w:name w:val="No Spacing"/>
    <w:uiPriority w:val="1"/>
    <w:qFormat/>
    <w:rsid w:val="0051158E"/>
    <w:pPr>
      <w:spacing w:after="0" w:line="240" w:lineRule="auto"/>
    </w:pPr>
  </w:style>
  <w:style w:type="paragraph" w:styleId="Revision">
    <w:name w:val="Revision"/>
    <w:hidden/>
    <w:uiPriority w:val="99"/>
    <w:semiHidden/>
    <w:rsid w:val="003A69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63256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1353/lib.2016.0005" TargetMode="External"/><Relationship Id="rId18" Type="http://schemas.openxmlformats.org/officeDocument/2006/relationships/hyperlink" Target="https://doi.org/10.29173/cais864" TargetMode="External"/><Relationship Id="rId26" Type="http://schemas.openxmlformats.org/officeDocument/2006/relationships/hyperlink" Target="https://academicworks.cuny.edu/ny_pubs/178" TargetMode="External"/><Relationship Id="rId3" Type="http://schemas.openxmlformats.org/officeDocument/2006/relationships/settings" Target="settings.xml"/><Relationship Id="rId21" Type="http://schemas.openxmlformats.org/officeDocument/2006/relationships/hyperlink" Target="https://www.jstor.org/stable/40732566" TargetMode="External"/><Relationship Id="rId34" Type="http://schemas.openxmlformats.org/officeDocument/2006/relationships/theme" Target="theme/theme1.xml"/><Relationship Id="rId7" Type="http://schemas.openxmlformats.org/officeDocument/2006/relationships/hyperlink" Target="http://dx.doi.org/10.11645/18.1.594" TargetMode="External"/><Relationship Id="rId12" Type="http://schemas.openxmlformats.org/officeDocument/2006/relationships/hyperlink" Target="https://veronicaarellanodouglas.com/category/information-literacy-2/" TargetMode="External"/><Relationship Id="rId17" Type="http://schemas.openxmlformats.org/officeDocument/2006/relationships/hyperlink" Target="https://doi.org/10.1177/0961000605055355" TargetMode="External"/><Relationship Id="rId25" Type="http://schemas.openxmlformats.org/officeDocument/2006/relationships/hyperlink" Target="http://www.cjal.ca/index.php/capal/article/view/24308/19470"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5760/comminfolit.2020.14.1.2" TargetMode="External"/><Relationship Id="rId20" Type="http://schemas.openxmlformats.org/officeDocument/2006/relationships/hyperlink" Target="https://doi.org/10.1353/lib.2019.0030"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1-7542-6610" TargetMode="External"/><Relationship Id="rId24" Type="http://schemas.openxmlformats.org/officeDocument/2006/relationships/hyperlink" Target="https://doi.org/10.33137/cjalrcbu.v7.37642"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080/03075079812331380364" TargetMode="External"/><Relationship Id="rId23" Type="http://schemas.openxmlformats.org/officeDocument/2006/relationships/hyperlink" Target="https://doi.org/10.5860/crl.83.5.726" TargetMode="External"/><Relationship Id="rId28" Type="http://schemas.openxmlformats.org/officeDocument/2006/relationships/header" Target="header2.xml"/><Relationship Id="rId10" Type="http://schemas.openxmlformats.org/officeDocument/2006/relationships/hyperlink" Target="mailto:kanichol@uoguelph.ca" TargetMode="External"/><Relationship Id="rId19" Type="http://schemas.openxmlformats.org/officeDocument/2006/relationships/hyperlink" Target="https://doi.org/10.1353/lib.2019.0034"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orcid.org/0000-0003-3717-121X" TargetMode="External"/><Relationship Id="rId14" Type="http://schemas.openxmlformats.org/officeDocument/2006/relationships/hyperlink" Target="https://doi.org/10.1353/lib.2016.0005" TargetMode="External"/><Relationship Id="rId22" Type="http://schemas.openxmlformats.org/officeDocument/2006/relationships/hyperlink" Target="https://doi.org/10.1086/603440"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hyperlink" Target="mailto:mseale@umich.edu"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creativecommons.org/licenses/by-sa/4.0/" TargetMode="External"/><Relationship Id="rId1" Type="http://schemas.openxmlformats.org/officeDocument/2006/relationships/hyperlink" Target="https://www.budapestopenaccessinitiative.org/rea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2806</Words>
  <Characters>15997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 D</cp:lastModifiedBy>
  <cp:revision>3</cp:revision>
  <dcterms:created xsi:type="dcterms:W3CDTF">2024-05-27T16:44:00Z</dcterms:created>
  <dcterms:modified xsi:type="dcterms:W3CDTF">2024-05-27T16:45:00Z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0x0101005DD45E6C118ED44D8B878E795AC1CC18</vt:lpwstr>
  </property>
</Properties>
</file>