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3E1F2A8B" w14:textId="77777777" w:rsidR="0056765F" w:rsidRDefault="0056765F">
      <w:pPr>
        <w:spacing w:after="0"/>
        <w:jc w:val="both"/>
        <w:rPr>
          <w:rFonts w:ascii="Arial" w:eastAsia="Arial" w:hAnsi="Arial" w:cs="Arial"/>
          <w:b/>
          <w:color w:val="000000"/>
          <w:sz w:val="28"/>
          <w:szCs w:val="28"/>
        </w:rPr>
      </w:pPr>
    </w:p>
    <w:p w14:paraId="5B42017C" w14:textId="77777777" w:rsidR="00FA68F1" w:rsidRDefault="00FA68F1" w:rsidP="00FA68F1">
      <w:pPr>
        <w:spacing w:after="0"/>
        <w:jc w:val="both"/>
        <w:rPr>
          <w:rFonts w:ascii="Arial" w:eastAsia="Arial" w:hAnsi="Arial" w:cs="Arial"/>
          <w:b/>
          <w:color w:val="000000"/>
          <w:sz w:val="28"/>
          <w:szCs w:val="28"/>
        </w:rPr>
      </w:pPr>
      <w:r>
        <w:rPr>
          <w:rFonts w:ascii="Arial" w:eastAsia="Arial" w:hAnsi="Arial" w:cs="Arial"/>
          <w:b/>
          <w:color w:val="000000"/>
          <w:sz w:val="28"/>
          <w:szCs w:val="28"/>
        </w:rPr>
        <w:t>Anniversary of IL special issue 2024</w:t>
      </w:r>
    </w:p>
    <w:p w14:paraId="15C0781D" w14:textId="77777777" w:rsidR="0056765F" w:rsidRPr="00247C9A" w:rsidRDefault="0056765F">
      <w:pPr>
        <w:spacing w:after="0"/>
        <w:rPr>
          <w:rFonts w:ascii="Arial" w:eastAsia="Arial" w:hAnsi="Arial" w:cs="Arial"/>
          <w:b/>
          <w:color w:val="000000"/>
        </w:rPr>
      </w:pPr>
    </w:p>
    <w:p w14:paraId="33C92E87" w14:textId="2E8D286C" w:rsidR="00FA68F1" w:rsidRPr="00FA68F1" w:rsidRDefault="00FA68F1" w:rsidP="00FA68F1">
      <w:pPr>
        <w:spacing w:after="200"/>
        <w:rPr>
          <w:rFonts w:ascii="Arial" w:eastAsia="Arial" w:hAnsi="Arial" w:cs="Arial"/>
          <w:b/>
          <w:color w:val="000000"/>
          <w:sz w:val="36"/>
          <w:szCs w:val="36"/>
        </w:rPr>
      </w:pPr>
      <w:r w:rsidRPr="00FA68F1">
        <w:rPr>
          <w:rFonts w:ascii="Arial" w:eastAsia="Arial" w:hAnsi="Arial" w:cs="Arial"/>
          <w:b/>
          <w:color w:val="000000"/>
          <w:sz w:val="36"/>
          <w:szCs w:val="36"/>
        </w:rPr>
        <w:t xml:space="preserve">Investigating information literacy: </w:t>
      </w:r>
      <w:r w:rsidR="007730A5">
        <w:rPr>
          <w:rFonts w:ascii="Arial" w:eastAsia="Arial" w:hAnsi="Arial" w:cs="Arial"/>
          <w:b/>
          <w:color w:val="000000"/>
          <w:sz w:val="36"/>
          <w:szCs w:val="36"/>
        </w:rPr>
        <w:t>F</w:t>
      </w:r>
      <w:r w:rsidRPr="00FA68F1">
        <w:rPr>
          <w:rFonts w:ascii="Arial" w:eastAsia="Arial" w:hAnsi="Arial" w:cs="Arial"/>
          <w:b/>
          <w:color w:val="000000"/>
          <w:sz w:val="36"/>
          <w:szCs w:val="36"/>
        </w:rPr>
        <w:t>ool’s errand or new message?</w:t>
      </w:r>
    </w:p>
    <w:p w14:paraId="2EC5215B" w14:textId="689DEF97" w:rsidR="0056765F" w:rsidRDefault="002B4989">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00FA68F1" w:rsidRPr="00AA0F09">
          <w:rPr>
            <w:rStyle w:val="Hyperlink"/>
            <w:rFonts w:ascii="Arial" w:eastAsia="Arial" w:hAnsi="Arial" w:cs="Arial"/>
            <w:b/>
            <w:sz w:val="24"/>
            <w:szCs w:val="24"/>
          </w:rPr>
          <w:t>http://dx.doi.org/10.11645/18.1.589</w:t>
        </w:r>
      </w:hyperlink>
      <w:r w:rsidR="00FA68F1">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59A52EBB" w14:textId="77777777" w:rsidR="00FA68F1" w:rsidRDefault="00FA68F1">
      <w:pPr>
        <w:keepNext/>
        <w:keepLines/>
        <w:pBdr>
          <w:top w:val="nil"/>
          <w:left w:val="nil"/>
          <w:bottom w:val="nil"/>
          <w:right w:val="nil"/>
          <w:between w:val="nil"/>
        </w:pBdr>
        <w:spacing w:after="0" w:line="240" w:lineRule="auto"/>
        <w:rPr>
          <w:rFonts w:ascii="Arial" w:eastAsia="Arial" w:hAnsi="Arial" w:cs="Arial"/>
          <w:b/>
          <w:color w:val="000000"/>
        </w:rPr>
      </w:pPr>
      <w:r w:rsidRPr="00FA68F1">
        <w:rPr>
          <w:rFonts w:ascii="Arial" w:eastAsia="Arial" w:hAnsi="Arial" w:cs="Arial"/>
          <w:b/>
          <w:color w:val="000000"/>
        </w:rPr>
        <w:t>Geoff Walton</w:t>
      </w:r>
    </w:p>
    <w:p w14:paraId="2A049F7D" w14:textId="41BF6537" w:rsidR="0056765F" w:rsidRDefault="00FA68F1" w:rsidP="002173F4">
      <w:pPr>
        <w:keepNext/>
        <w:keepLines/>
        <w:pBdr>
          <w:top w:val="nil"/>
          <w:left w:val="nil"/>
          <w:bottom w:val="nil"/>
          <w:right w:val="nil"/>
          <w:between w:val="nil"/>
        </w:pBdr>
        <w:spacing w:after="0" w:line="240" w:lineRule="auto"/>
        <w:rPr>
          <w:rStyle w:val="Hyperlink"/>
          <w:rFonts w:ascii="Arial" w:hAnsi="Arial" w:cs="Arial"/>
        </w:rPr>
      </w:pPr>
      <w:r w:rsidRPr="00FA68F1">
        <w:rPr>
          <w:rFonts w:ascii="Arial" w:eastAsia="Arial" w:hAnsi="Arial" w:cs="Arial"/>
          <w:color w:val="000000"/>
        </w:rPr>
        <w:t xml:space="preserve">Reader in Information and Digital Literacies, </w:t>
      </w:r>
      <w:r w:rsidRPr="00FA68F1">
        <w:rPr>
          <w:rStyle w:val="label"/>
          <w:rFonts w:ascii="Arial" w:hAnsi="Arial" w:cs="Arial"/>
        </w:rPr>
        <w:t>Manchester Metropolitan University</w:t>
      </w:r>
      <w:r w:rsidRPr="00FA68F1">
        <w:rPr>
          <w:rFonts w:ascii="Arial" w:eastAsia="Arial" w:hAnsi="Arial" w:cs="Arial"/>
          <w:color w:val="000000"/>
        </w:rPr>
        <w:t xml:space="preserve">. Email: </w:t>
      </w:r>
      <w:hyperlink r:id="rId8" w:history="1">
        <w:r w:rsidR="006C2339" w:rsidRPr="00AA0F09">
          <w:rPr>
            <w:rStyle w:val="Hyperlink"/>
            <w:rFonts w:ascii="Arial" w:eastAsia="Arial" w:hAnsi="Arial" w:cs="Arial"/>
          </w:rPr>
          <w:t>g.walton@mmu.ac.uk</w:t>
        </w:r>
      </w:hyperlink>
      <w:r w:rsidR="006C2339">
        <w:rPr>
          <w:rFonts w:ascii="Arial" w:eastAsia="Arial" w:hAnsi="Arial" w:cs="Arial"/>
          <w:color w:val="000000"/>
        </w:rPr>
        <w:t>.</w:t>
      </w:r>
      <w:r w:rsidRPr="00FA68F1">
        <w:rPr>
          <w:rFonts w:ascii="Arial" w:eastAsia="Arial" w:hAnsi="Arial" w:cs="Arial"/>
          <w:color w:val="000000"/>
        </w:rPr>
        <w:t xml:space="preserve"> ORCID: </w:t>
      </w:r>
      <w:hyperlink r:id="rId9" w:history="1">
        <w:r w:rsidRPr="00FA68F1">
          <w:rPr>
            <w:rStyle w:val="Hyperlink"/>
            <w:rFonts w:ascii="Arial" w:hAnsi="Arial" w:cs="Arial"/>
          </w:rPr>
          <w:t>0000-0003-4251-2891</w:t>
        </w:r>
      </w:hyperlink>
      <w:r w:rsidRPr="00FA68F1">
        <w:rPr>
          <w:rFonts w:ascii="Arial" w:eastAsia="Arial" w:hAnsi="Arial" w:cs="Arial"/>
          <w:color w:val="000000"/>
        </w:rPr>
        <w:t>. X:</w:t>
      </w:r>
      <w:r w:rsidRPr="00FA68F1">
        <w:rPr>
          <w:rFonts w:ascii="Arial" w:hAnsi="Arial" w:cs="Arial"/>
        </w:rPr>
        <w:t xml:space="preserve"> </w:t>
      </w:r>
      <w:hyperlink r:id="rId10" w:history="1">
        <w:r w:rsidRPr="002173F4">
          <w:rPr>
            <w:rStyle w:val="Hyperlink"/>
            <w:rFonts w:ascii="Arial" w:hAnsi="Arial" w:cs="Arial"/>
          </w:rPr>
          <w:t>@GeoffWaltoniLit</w:t>
        </w:r>
      </w:hyperlink>
      <w:r w:rsidR="00872C88" w:rsidRPr="00872C88">
        <w:rPr>
          <w:rStyle w:val="Hyperlink"/>
          <w:rFonts w:ascii="Arial" w:hAnsi="Arial" w:cs="Arial"/>
          <w:color w:val="000000" w:themeColor="text1"/>
          <w:u w:val="none"/>
        </w:rPr>
        <w:t>.</w:t>
      </w:r>
    </w:p>
    <w:p w14:paraId="07376F03" w14:textId="77777777" w:rsidR="00617B7B" w:rsidRDefault="00617B7B" w:rsidP="002173F4">
      <w:pPr>
        <w:keepNext/>
        <w:keepLines/>
        <w:pBdr>
          <w:top w:val="nil"/>
          <w:left w:val="nil"/>
          <w:bottom w:val="nil"/>
          <w:right w:val="nil"/>
          <w:between w:val="nil"/>
        </w:pBdr>
        <w:spacing w:after="0" w:line="240" w:lineRule="auto"/>
        <w:rPr>
          <w:rStyle w:val="Hyperlink"/>
          <w:rFonts w:ascii="Arial" w:hAnsi="Arial" w:cs="Arial"/>
        </w:rPr>
      </w:pPr>
    </w:p>
    <w:p w14:paraId="40834EAB" w14:textId="77777777" w:rsidR="00617B7B" w:rsidRPr="00B53CCB" w:rsidRDefault="00617B7B" w:rsidP="00617B7B">
      <w:pPr>
        <w:keepNext/>
        <w:keepLines/>
        <w:pBdr>
          <w:top w:val="nil"/>
          <w:left w:val="nil"/>
          <w:bottom w:val="nil"/>
          <w:right w:val="nil"/>
          <w:between w:val="nil"/>
        </w:pBdr>
        <w:spacing w:after="200" w:line="240" w:lineRule="auto"/>
        <w:rPr>
          <w:b/>
          <w:color w:val="000000"/>
          <w:sz w:val="28"/>
          <w:szCs w:val="28"/>
        </w:rPr>
      </w:pPr>
      <w:r w:rsidRPr="00B53CCB">
        <w:rPr>
          <w:rFonts w:ascii="Arial" w:eastAsia="Arial" w:hAnsi="Arial" w:cs="Arial"/>
          <w:b/>
          <w:color w:val="000000"/>
          <w:sz w:val="28"/>
          <w:szCs w:val="28"/>
        </w:rPr>
        <w:t>Abstract</w:t>
      </w:r>
    </w:p>
    <w:p w14:paraId="55B4045A" w14:textId="1A65F24D" w:rsidR="00617B7B" w:rsidRPr="002173F4" w:rsidRDefault="00DA0DCF" w:rsidP="002173F4">
      <w:pPr>
        <w:keepNext/>
        <w:keepLines/>
        <w:pBdr>
          <w:top w:val="nil"/>
          <w:left w:val="nil"/>
          <w:bottom w:val="nil"/>
          <w:right w:val="nil"/>
          <w:between w:val="nil"/>
        </w:pBdr>
        <w:spacing w:after="0" w:line="240" w:lineRule="auto"/>
        <w:rPr>
          <w:rFonts w:ascii="Arial" w:eastAsia="Arial" w:hAnsi="Arial" w:cs="Arial"/>
          <w:color w:val="000000"/>
        </w:rPr>
      </w:pPr>
      <w:r w:rsidRPr="00DA0DCF">
        <w:rPr>
          <w:rFonts w:ascii="Arial" w:eastAsia="Arial" w:hAnsi="Arial" w:cs="Arial"/>
          <w:color w:val="000000"/>
        </w:rPr>
        <w:t>This short th</w:t>
      </w:r>
      <w:r w:rsidR="004C2F2E">
        <w:rPr>
          <w:rFonts w:ascii="Arial" w:eastAsia="Arial" w:hAnsi="Arial" w:cs="Arial"/>
          <w:color w:val="000000"/>
        </w:rPr>
        <w:t>ink</w:t>
      </w:r>
      <w:r w:rsidR="000A0F03">
        <w:rPr>
          <w:rFonts w:ascii="Arial" w:eastAsia="Arial" w:hAnsi="Arial" w:cs="Arial"/>
          <w:color w:val="000000"/>
        </w:rPr>
        <w:t>-</w:t>
      </w:r>
      <w:r w:rsidRPr="00DA0DCF">
        <w:rPr>
          <w:rFonts w:ascii="Arial" w:eastAsia="Arial" w:hAnsi="Arial" w:cs="Arial"/>
          <w:color w:val="000000"/>
        </w:rPr>
        <w:t xml:space="preserve">piece describes my journey of discovery through the information landscape (from 2004 to present) and the development of a theory of information discernment which unpacks </w:t>
      </w:r>
      <w:r w:rsidR="008632A4">
        <w:rPr>
          <w:rFonts w:ascii="Arial" w:eastAsia="Arial" w:hAnsi="Arial" w:cs="Arial"/>
          <w:color w:val="000000"/>
        </w:rPr>
        <w:t>aspects</w:t>
      </w:r>
      <w:r w:rsidRPr="00DA0DCF">
        <w:rPr>
          <w:rFonts w:ascii="Arial" w:eastAsia="Arial" w:hAnsi="Arial" w:cs="Arial"/>
          <w:color w:val="000000"/>
        </w:rPr>
        <w:t xml:space="preserve"> of information literacy (IL)</w:t>
      </w:r>
      <w:r w:rsidR="009E7739">
        <w:rPr>
          <w:rFonts w:ascii="Arial" w:eastAsia="Arial" w:hAnsi="Arial" w:cs="Arial"/>
          <w:color w:val="000000"/>
        </w:rPr>
        <w:t>—</w:t>
      </w:r>
      <w:r w:rsidRPr="00DA0DCF">
        <w:rPr>
          <w:rFonts w:ascii="Arial" w:eastAsia="Arial" w:hAnsi="Arial" w:cs="Arial"/>
          <w:color w:val="000000"/>
        </w:rPr>
        <w:t>the cognitive, metacognitive, affective and physiological states that shape how people make judgements about the information they encounter. Tracing my own path through developments in the field in recent decades sheds light both on wider changes and on shifts in my personal understanding of IL, from an initial perception of it as a relatively simple and obvious phenomenon to my current understanding of IL as something much more complex and contested. </w:t>
      </w:r>
    </w:p>
    <w:p w14:paraId="1D933A41" w14:textId="77777777" w:rsidR="002173F4" w:rsidRDefault="002173F4">
      <w:pPr>
        <w:spacing w:after="0"/>
        <w:rPr>
          <w:rFonts w:ascii="Arial" w:eastAsia="Arial" w:hAnsi="Arial" w:cs="Arial"/>
          <w:b/>
        </w:rPr>
      </w:pPr>
    </w:p>
    <w:p w14:paraId="0E6750FC" w14:textId="65A59D5F" w:rsidR="0056765F" w:rsidRDefault="00BE33DE">
      <w:pPr>
        <w:spacing w:after="0"/>
        <w:rPr>
          <w:rFonts w:ascii="Arial" w:eastAsia="Arial" w:hAnsi="Arial" w:cs="Arial"/>
          <w:b/>
        </w:rPr>
      </w:pPr>
      <w:r>
        <w:rPr>
          <w:rFonts w:ascii="Arial" w:eastAsia="Arial" w:hAnsi="Arial" w:cs="Arial"/>
          <w:b/>
        </w:rPr>
        <w:t>Keywords</w:t>
      </w:r>
    </w:p>
    <w:p w14:paraId="2C9A8D78" w14:textId="00CC012A" w:rsidR="0056765F" w:rsidRPr="006C2339" w:rsidRDefault="00003B2A">
      <w:pPr>
        <w:pBdr>
          <w:top w:val="nil"/>
          <w:left w:val="nil"/>
          <w:bottom w:val="nil"/>
          <w:right w:val="nil"/>
          <w:between w:val="nil"/>
        </w:pBdr>
        <w:spacing w:line="240" w:lineRule="auto"/>
        <w:rPr>
          <w:rFonts w:ascii="Arial" w:hAnsi="Arial" w:cs="Arial"/>
          <w:color w:val="000000"/>
        </w:rPr>
      </w:pPr>
      <w:r>
        <w:rPr>
          <w:rFonts w:ascii="Arial" w:eastAsia="Arial" w:hAnsi="Arial" w:cs="Arial"/>
          <w:color w:val="000000"/>
        </w:rPr>
        <w:t>information behaviour; i</w:t>
      </w:r>
      <w:r w:rsidR="00C901C6">
        <w:rPr>
          <w:rFonts w:ascii="Arial" w:eastAsia="Arial" w:hAnsi="Arial" w:cs="Arial"/>
          <w:color w:val="000000"/>
        </w:rPr>
        <w:t>nformation literacy</w:t>
      </w:r>
      <w:r w:rsidR="00BE33DE" w:rsidRPr="006C2339">
        <w:rPr>
          <w:rFonts w:ascii="Arial" w:eastAsia="Arial" w:hAnsi="Arial" w:cs="Arial"/>
          <w:color w:val="000000"/>
        </w:rPr>
        <w:t xml:space="preserve">; </w:t>
      </w:r>
      <w:r w:rsidR="00C901C6">
        <w:rPr>
          <w:rFonts w:ascii="Arial" w:eastAsia="Arial" w:hAnsi="Arial" w:cs="Arial"/>
          <w:color w:val="000000"/>
        </w:rPr>
        <w:t>information practice</w:t>
      </w:r>
    </w:p>
    <w:p w14:paraId="4031F7BB" w14:textId="77777777" w:rsidR="0056765F" w:rsidRPr="006C2339" w:rsidRDefault="002B4989">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rFonts w:ascii="Arial" w:hAnsi="Arial" w:cs="Arial"/>
          <w:noProof/>
        </w:rPr>
      </w:r>
      <w:r w:rsidR="002B4989">
        <w:rPr>
          <w:rFonts w:ascii="Arial" w:hAnsi="Arial" w:cs="Arial"/>
          <w:noProof/>
        </w:rPr>
        <w:pict w14:anchorId="0D8D4811">
          <v:rect id="_x0000_i1025" alt="" style="width:451.3pt;height:.05pt;mso-width-percent:0;mso-height-percent:0;mso-width-percent:0;mso-height-percent:0" o:hralign="center" o:hrstd="t" o:hr="t" fillcolor="#a0a0a0" stroked="f"/>
        </w:pict>
      </w:r>
    </w:p>
    <w:p w14:paraId="673012EC" w14:textId="637774D8" w:rsidR="006C2339" w:rsidRPr="006C2339" w:rsidRDefault="006C2339" w:rsidP="006C2339">
      <w:pPr>
        <w:spacing w:before="120" w:after="240" w:line="240" w:lineRule="auto"/>
        <w:rPr>
          <w:rFonts w:ascii="Arial" w:hAnsi="Arial" w:cs="Arial"/>
        </w:rPr>
      </w:pPr>
      <w:r w:rsidRPr="006C2339">
        <w:rPr>
          <w:rFonts w:ascii="Arial" w:hAnsi="Arial" w:cs="Arial"/>
        </w:rPr>
        <w:t>Information literacy</w:t>
      </w:r>
      <w:r w:rsidR="00C901C6">
        <w:rPr>
          <w:rFonts w:ascii="Arial" w:hAnsi="Arial" w:cs="Arial"/>
        </w:rPr>
        <w:t xml:space="preserve"> (IL)</w:t>
      </w:r>
      <w:r w:rsidRPr="006C2339">
        <w:rPr>
          <w:rFonts w:ascii="Arial" w:hAnsi="Arial" w:cs="Arial"/>
        </w:rPr>
        <w:t xml:space="preserve"> discourse tends to place the birth of the concept in the year 1974 and attributes it to the late Paul </w:t>
      </w:r>
      <w:r w:rsidR="00B62A6D">
        <w:rPr>
          <w:rFonts w:ascii="Arial" w:hAnsi="Arial" w:cs="Arial"/>
        </w:rPr>
        <w:t>Zurkowski</w:t>
      </w:r>
      <w:r w:rsidRPr="006C2339">
        <w:rPr>
          <w:rFonts w:ascii="Arial" w:hAnsi="Arial" w:cs="Arial"/>
        </w:rPr>
        <w:t xml:space="preserve">. Yes, I quite agree, the </w:t>
      </w:r>
      <w:r w:rsidR="00253FB9">
        <w:rPr>
          <w:rFonts w:ascii="Arial" w:hAnsi="Arial" w:cs="Arial"/>
        </w:rPr>
        <w:t>concept</w:t>
      </w:r>
      <w:r w:rsidRPr="006C2339">
        <w:rPr>
          <w:rFonts w:ascii="Arial" w:hAnsi="Arial" w:cs="Arial"/>
        </w:rPr>
        <w:t xml:space="preserve"> most definitely entered the </w:t>
      </w:r>
      <w:proofErr w:type="gramStart"/>
      <w:r w:rsidRPr="006C2339">
        <w:rPr>
          <w:rFonts w:ascii="Arial" w:hAnsi="Arial" w:cs="Arial"/>
          <w:i/>
          <w:iCs/>
        </w:rPr>
        <w:t>discourse</w:t>
      </w:r>
      <w:proofErr w:type="gramEnd"/>
      <w:r w:rsidRPr="006C2339">
        <w:rPr>
          <w:rFonts w:ascii="Arial" w:hAnsi="Arial" w:cs="Arial"/>
          <w:i/>
          <w:iCs/>
        </w:rPr>
        <w:t xml:space="preserve"> </w:t>
      </w:r>
      <w:r w:rsidRPr="006C2339">
        <w:rPr>
          <w:rFonts w:ascii="Arial" w:hAnsi="Arial" w:cs="Arial"/>
        </w:rPr>
        <w:t xml:space="preserve">and the term was subsequently coined </w:t>
      </w:r>
      <w:r w:rsidR="00C901C6">
        <w:rPr>
          <w:rFonts w:ascii="Arial" w:hAnsi="Arial" w:cs="Arial"/>
        </w:rPr>
        <w:t xml:space="preserve">at this point, </w:t>
      </w:r>
      <w:r w:rsidRPr="006C2339">
        <w:rPr>
          <w:rFonts w:ascii="Arial" w:hAnsi="Arial" w:cs="Arial"/>
        </w:rPr>
        <w:t xml:space="preserve">but I’m not entirely convinced that was the start of what we think of as </w:t>
      </w:r>
      <w:r w:rsidR="00C901C6">
        <w:rPr>
          <w:rFonts w:ascii="Arial" w:hAnsi="Arial" w:cs="Arial"/>
        </w:rPr>
        <w:t>IL</w:t>
      </w:r>
      <w:r w:rsidRPr="006C2339">
        <w:rPr>
          <w:rFonts w:ascii="Arial" w:hAnsi="Arial" w:cs="Arial"/>
        </w:rPr>
        <w:t xml:space="preserve">. </w:t>
      </w:r>
      <w:r w:rsidR="00003B2A">
        <w:rPr>
          <w:rFonts w:ascii="Arial" w:hAnsi="Arial" w:cs="Arial"/>
        </w:rPr>
        <w:t>The</w:t>
      </w:r>
      <w:r w:rsidRPr="006C2339">
        <w:rPr>
          <w:rFonts w:ascii="Arial" w:hAnsi="Arial" w:cs="Arial"/>
        </w:rPr>
        <w:t xml:space="preserve"> practice of </w:t>
      </w:r>
      <w:r w:rsidR="00003B2A">
        <w:rPr>
          <w:rFonts w:ascii="Arial" w:hAnsi="Arial" w:cs="Arial"/>
        </w:rPr>
        <w:t>IL, if not the name, has a much longer history</w:t>
      </w:r>
      <w:r w:rsidRPr="006C2339">
        <w:rPr>
          <w:rFonts w:ascii="Arial" w:hAnsi="Arial" w:cs="Arial"/>
        </w:rPr>
        <w:t xml:space="preserve">. Andrew Shenton’s recent article (2023) argues that Alvin </w:t>
      </w:r>
      <w:proofErr w:type="spellStart"/>
      <w:r w:rsidRPr="006C2339">
        <w:rPr>
          <w:rFonts w:ascii="Arial" w:hAnsi="Arial" w:cs="Arial"/>
        </w:rPr>
        <w:t>Tofler</w:t>
      </w:r>
      <w:proofErr w:type="spellEnd"/>
      <w:r w:rsidRPr="006C2339">
        <w:rPr>
          <w:rFonts w:ascii="Arial" w:hAnsi="Arial" w:cs="Arial"/>
        </w:rPr>
        <w:t xml:space="preserve"> in his book </w:t>
      </w:r>
      <w:r w:rsidRPr="00BE33DE">
        <w:rPr>
          <w:rFonts w:ascii="Arial" w:hAnsi="Arial" w:cs="Arial"/>
          <w:i/>
          <w:iCs/>
        </w:rPr>
        <w:t>Future Shock</w:t>
      </w:r>
      <w:r w:rsidRPr="006C2339">
        <w:rPr>
          <w:rFonts w:ascii="Arial" w:hAnsi="Arial" w:cs="Arial"/>
        </w:rPr>
        <w:t xml:space="preserve"> (1971) predates </w:t>
      </w:r>
      <w:r w:rsidR="00B62A6D">
        <w:rPr>
          <w:rFonts w:ascii="Arial" w:hAnsi="Arial" w:cs="Arial"/>
        </w:rPr>
        <w:t>Zurkowski</w:t>
      </w:r>
      <w:r w:rsidRPr="006C2339">
        <w:rPr>
          <w:rFonts w:ascii="Arial" w:hAnsi="Arial" w:cs="Arial"/>
        </w:rPr>
        <w:t xml:space="preserve"> by 3 years. Andrew Shenton demonstrates that </w:t>
      </w:r>
      <w:proofErr w:type="spellStart"/>
      <w:r w:rsidRPr="006C2339">
        <w:rPr>
          <w:rFonts w:ascii="Arial" w:hAnsi="Arial" w:cs="Arial"/>
        </w:rPr>
        <w:t>Tofler</w:t>
      </w:r>
      <w:proofErr w:type="spellEnd"/>
      <w:r w:rsidRPr="006C2339">
        <w:rPr>
          <w:rFonts w:ascii="Arial" w:hAnsi="Arial" w:cs="Arial"/>
        </w:rPr>
        <w:t xml:space="preserve"> describes </w:t>
      </w:r>
      <w:r w:rsidR="00C901C6">
        <w:rPr>
          <w:rFonts w:ascii="Arial" w:hAnsi="Arial" w:cs="Arial"/>
        </w:rPr>
        <w:t>IL</w:t>
      </w:r>
      <w:r w:rsidRPr="006C2339">
        <w:rPr>
          <w:rFonts w:ascii="Arial" w:hAnsi="Arial" w:cs="Arial"/>
        </w:rPr>
        <w:t xml:space="preserve"> in all but name. Andrew Whitworth (2024) travels further back in time: his illuminating paper on medieval manuscripts establishes that information practice (the ways in which </w:t>
      </w:r>
      <w:r w:rsidR="00C901C6">
        <w:rPr>
          <w:rFonts w:ascii="Arial" w:hAnsi="Arial" w:cs="Arial"/>
        </w:rPr>
        <w:t>IL</w:t>
      </w:r>
      <w:r w:rsidRPr="006C2339">
        <w:rPr>
          <w:rFonts w:ascii="Arial" w:hAnsi="Arial" w:cs="Arial"/>
        </w:rPr>
        <w:t xml:space="preserve"> is enacted) has been around for far longer than we might immediately think. </w:t>
      </w:r>
    </w:p>
    <w:p w14:paraId="76FF44D3" w14:textId="77777777" w:rsidR="005831BA" w:rsidRPr="006C2339" w:rsidRDefault="005831BA" w:rsidP="006C2339">
      <w:pPr>
        <w:spacing w:after="240" w:line="240" w:lineRule="auto"/>
        <w:rPr>
          <w:rFonts w:ascii="Arial" w:eastAsia="Arial" w:hAnsi="Arial" w:cs="Arial"/>
        </w:rPr>
        <w:sectPr w:rsidR="005831BA" w:rsidRPr="006C2339" w:rsidSect="006D1FF3">
          <w:headerReference w:type="default" r:id="rId11"/>
          <w:footerReference w:type="default" r:id="rId12"/>
          <w:headerReference w:type="first" r:id="rId13"/>
          <w:footerReference w:type="first" r:id="rId14"/>
          <w:pgSz w:w="12240" w:h="15840"/>
          <w:pgMar w:top="1440" w:right="1440" w:bottom="1440" w:left="1440" w:header="720" w:footer="907" w:gutter="0"/>
          <w:pgNumType w:start="78"/>
          <w:cols w:space="720"/>
          <w:titlePg/>
        </w:sectPr>
      </w:pPr>
    </w:p>
    <w:p w14:paraId="5B199BA1" w14:textId="77777777" w:rsidR="002341BD" w:rsidRPr="006C2339" w:rsidRDefault="002341BD" w:rsidP="002341BD">
      <w:pPr>
        <w:spacing w:after="240" w:line="240" w:lineRule="auto"/>
        <w:rPr>
          <w:rFonts w:ascii="Arial" w:eastAsia="Arial" w:hAnsi="Arial" w:cs="Arial"/>
        </w:rPr>
      </w:pPr>
      <w:r w:rsidRPr="006C2339">
        <w:rPr>
          <w:rFonts w:ascii="Arial" w:hAnsi="Arial" w:cs="Arial"/>
        </w:rPr>
        <w:lastRenderedPageBreak/>
        <w:t xml:space="preserve">Putting that aside, when I started thinking about the anniversary of Paul </w:t>
      </w:r>
      <w:r>
        <w:rPr>
          <w:rFonts w:ascii="Arial" w:hAnsi="Arial" w:cs="Arial"/>
        </w:rPr>
        <w:t>Zurkowski</w:t>
      </w:r>
      <w:r w:rsidRPr="006C2339">
        <w:rPr>
          <w:rFonts w:ascii="Arial" w:hAnsi="Arial" w:cs="Arial"/>
        </w:rPr>
        <w:t xml:space="preserve">’s </w:t>
      </w:r>
      <w:proofErr w:type="gramStart"/>
      <w:r w:rsidRPr="006C2339">
        <w:rPr>
          <w:rFonts w:ascii="Arial" w:hAnsi="Arial" w:cs="Arial"/>
        </w:rPr>
        <w:t>paper</w:t>
      </w:r>
      <w:proofErr w:type="gramEnd"/>
      <w:r w:rsidRPr="006C2339">
        <w:rPr>
          <w:rFonts w:ascii="Arial" w:hAnsi="Arial" w:cs="Arial"/>
        </w:rPr>
        <w:t xml:space="preserve"> I realised that I have been writing about </w:t>
      </w:r>
      <w:r>
        <w:rPr>
          <w:rFonts w:ascii="Arial" w:hAnsi="Arial" w:cs="Arial"/>
        </w:rPr>
        <w:t xml:space="preserve">IL </w:t>
      </w:r>
      <w:r w:rsidRPr="006C2339">
        <w:rPr>
          <w:rFonts w:ascii="Arial" w:hAnsi="Arial" w:cs="Arial"/>
        </w:rPr>
        <w:t xml:space="preserve">for 20 years now (but alas no further back in time). In 2004 </w:t>
      </w:r>
      <w:r>
        <w:rPr>
          <w:rFonts w:ascii="Arial" w:hAnsi="Arial" w:cs="Arial"/>
        </w:rPr>
        <w:t>IL</w:t>
      </w:r>
      <w:r w:rsidRPr="006C2339">
        <w:rPr>
          <w:rFonts w:ascii="Arial" w:hAnsi="Arial" w:cs="Arial"/>
        </w:rPr>
        <w:t xml:space="preserve"> seemed rather uncomplicated and obvious. As time has progressed, I have come find that it is far from uncomplicated and obvious but a slippery, opaque, complicated and contested idea. Am I any closer to understanding what the phenomenon of </w:t>
      </w:r>
      <w:r>
        <w:rPr>
          <w:rFonts w:ascii="Arial" w:hAnsi="Arial" w:cs="Arial"/>
        </w:rPr>
        <w:t>IL</w:t>
      </w:r>
      <w:r w:rsidRPr="006C2339">
        <w:rPr>
          <w:rFonts w:ascii="Arial" w:hAnsi="Arial" w:cs="Arial"/>
        </w:rPr>
        <w:t xml:space="preserve"> is and how it is enacted or manifest</w:t>
      </w:r>
      <w:r>
        <w:rPr>
          <w:rFonts w:ascii="Arial" w:hAnsi="Arial" w:cs="Arial"/>
        </w:rPr>
        <w:t>ed</w:t>
      </w:r>
      <w:r w:rsidRPr="006C2339">
        <w:rPr>
          <w:rFonts w:ascii="Arial" w:hAnsi="Arial" w:cs="Arial"/>
        </w:rPr>
        <w:t xml:space="preserve">? Not really, but that’s the beauty of research, one keeps on trying. What follows is an intellectual journey from 2004 to </w:t>
      </w:r>
      <w:r>
        <w:rPr>
          <w:rFonts w:ascii="Arial" w:hAnsi="Arial" w:cs="Arial"/>
        </w:rPr>
        <w:t>today</w:t>
      </w:r>
      <w:r w:rsidRPr="006C2339">
        <w:rPr>
          <w:rFonts w:ascii="Arial" w:hAnsi="Arial" w:cs="Arial"/>
        </w:rPr>
        <w:t xml:space="preserve">, through a personal </w:t>
      </w:r>
      <w:r>
        <w:rPr>
          <w:rFonts w:ascii="Arial" w:hAnsi="Arial" w:cs="Arial"/>
        </w:rPr>
        <w:t>IL</w:t>
      </w:r>
      <w:r w:rsidRPr="006C2339">
        <w:rPr>
          <w:rFonts w:ascii="Arial" w:hAnsi="Arial" w:cs="Arial"/>
        </w:rPr>
        <w:t xml:space="preserve"> landscape that has modified and progressed since those naïve early days.</w:t>
      </w:r>
    </w:p>
    <w:p w14:paraId="01B8D886" w14:textId="185324C1" w:rsidR="006C2339" w:rsidRPr="002341BD" w:rsidRDefault="002341BD" w:rsidP="006C2339">
      <w:pPr>
        <w:spacing w:after="240" w:line="240" w:lineRule="auto"/>
        <w:rPr>
          <w:rFonts w:ascii="Arial" w:eastAsia="Arial" w:hAnsi="Arial" w:cs="Arial"/>
        </w:rPr>
      </w:pPr>
      <w:r w:rsidRPr="006C2339">
        <w:rPr>
          <w:rFonts w:ascii="Arial" w:hAnsi="Arial" w:cs="Arial"/>
        </w:rPr>
        <w:t>The context I worked at the time was as an academic librarian in higher education. I gave no</w:t>
      </w:r>
      <w:r>
        <w:rPr>
          <w:rFonts w:ascii="Arial" w:hAnsi="Arial" w:cs="Arial"/>
        </w:rPr>
        <w:t xml:space="preserve"> </w:t>
      </w:r>
      <w:r w:rsidRPr="006C2339">
        <w:rPr>
          <w:rFonts w:ascii="Arial" w:hAnsi="Arial" w:cs="Arial"/>
        </w:rPr>
        <w:t xml:space="preserve">thought to the idea that </w:t>
      </w:r>
      <w:r>
        <w:rPr>
          <w:rFonts w:ascii="Arial" w:hAnsi="Arial" w:cs="Arial"/>
        </w:rPr>
        <w:t>IL</w:t>
      </w:r>
      <w:r w:rsidRPr="006C2339">
        <w:rPr>
          <w:rFonts w:ascii="Arial" w:hAnsi="Arial" w:cs="Arial"/>
        </w:rPr>
        <w:t xml:space="preserve"> could apply to other contexts</w:t>
      </w:r>
      <w:r>
        <w:rPr>
          <w:rFonts w:ascii="Arial" w:hAnsi="Arial" w:cs="Arial"/>
        </w:rPr>
        <w:t>,</w:t>
      </w:r>
      <w:r w:rsidRPr="006C2339">
        <w:rPr>
          <w:rFonts w:ascii="Arial" w:hAnsi="Arial" w:cs="Arial"/>
        </w:rPr>
        <w:t xml:space="preserve"> whether it be work or everyday life.</w:t>
      </w:r>
      <w:r>
        <w:rPr>
          <w:rFonts w:ascii="Arial" w:hAnsi="Arial" w:cs="Arial"/>
        </w:rPr>
        <w:t xml:space="preserve"> Zurkowski</w:t>
      </w:r>
      <w:r w:rsidRPr="006C2339">
        <w:rPr>
          <w:rFonts w:ascii="Arial" w:hAnsi="Arial" w:cs="Arial"/>
        </w:rPr>
        <w:t xml:space="preserve">’s instrumental notion of </w:t>
      </w:r>
      <w:r>
        <w:rPr>
          <w:rFonts w:ascii="Arial" w:hAnsi="Arial" w:cs="Arial"/>
        </w:rPr>
        <w:t>IL</w:t>
      </w:r>
      <w:r w:rsidRPr="006C2339">
        <w:rPr>
          <w:rFonts w:ascii="Arial" w:hAnsi="Arial" w:cs="Arial"/>
        </w:rPr>
        <w:t xml:space="preserve"> as part of the “maintenance of the mutually supportive role</w:t>
      </w:r>
      <w:r>
        <w:rPr>
          <w:rFonts w:ascii="Arial" w:eastAsia="Arial" w:hAnsi="Arial" w:cs="Arial"/>
        </w:rPr>
        <w:t xml:space="preserve"> </w:t>
      </w:r>
      <w:r w:rsidR="006C2339" w:rsidRPr="006C2339">
        <w:rPr>
          <w:rFonts w:ascii="Arial" w:hAnsi="Arial" w:cs="Arial"/>
        </w:rPr>
        <w:t>of industry and libraries” (</w:t>
      </w:r>
      <w:r w:rsidR="00B62A6D">
        <w:rPr>
          <w:rFonts w:ascii="Arial" w:hAnsi="Arial" w:cs="Arial"/>
        </w:rPr>
        <w:t>Zurkowski</w:t>
      </w:r>
      <w:r w:rsidR="006C2339" w:rsidRPr="006C2339">
        <w:rPr>
          <w:rFonts w:ascii="Arial" w:hAnsi="Arial" w:cs="Arial"/>
        </w:rPr>
        <w:t>, 1974, p</w:t>
      </w:r>
      <w:r w:rsidR="00003B2A">
        <w:rPr>
          <w:rFonts w:ascii="Arial" w:hAnsi="Arial" w:cs="Arial"/>
        </w:rPr>
        <w:t xml:space="preserve">. </w:t>
      </w:r>
      <w:r w:rsidR="006C2339" w:rsidRPr="006C2339">
        <w:rPr>
          <w:rFonts w:ascii="Arial" w:hAnsi="Arial" w:cs="Arial"/>
        </w:rPr>
        <w:t>2) and its sole aim of creating a more productive economy seemed reasonable. Later writing</w:t>
      </w:r>
      <w:r w:rsidR="00003B2A">
        <w:rPr>
          <w:rFonts w:ascii="Arial" w:hAnsi="Arial" w:cs="Arial"/>
        </w:rPr>
        <w:t xml:space="preserve">, </w:t>
      </w:r>
      <w:proofErr w:type="gramStart"/>
      <w:r w:rsidR="00003B2A">
        <w:rPr>
          <w:rFonts w:ascii="Arial" w:hAnsi="Arial" w:cs="Arial"/>
        </w:rPr>
        <w:t>with the exception of</w:t>
      </w:r>
      <w:proofErr w:type="gramEnd"/>
      <w:r w:rsidR="00003B2A">
        <w:rPr>
          <w:rFonts w:ascii="Arial" w:hAnsi="Arial" w:cs="Arial"/>
        </w:rPr>
        <w:t xml:space="preserve"> the work of authors </w:t>
      </w:r>
      <w:r w:rsidR="006C2339" w:rsidRPr="006C2339">
        <w:rPr>
          <w:rFonts w:ascii="Arial" w:hAnsi="Arial" w:cs="Arial"/>
        </w:rPr>
        <w:t>such as Annemaree Lloyd,</w:t>
      </w:r>
      <w:r w:rsidR="00003B2A">
        <w:rPr>
          <w:rFonts w:ascii="Arial" w:hAnsi="Arial" w:cs="Arial"/>
        </w:rPr>
        <w:t xml:space="preserve"> indicated that</w:t>
      </w:r>
      <w:r w:rsidR="006C2339" w:rsidRPr="006C2339">
        <w:rPr>
          <w:rFonts w:ascii="Arial" w:hAnsi="Arial" w:cs="Arial"/>
        </w:rPr>
        <w:t xml:space="preserve"> </w:t>
      </w:r>
      <w:r w:rsidR="00003B2A">
        <w:rPr>
          <w:rFonts w:ascii="Arial" w:hAnsi="Arial" w:cs="Arial"/>
        </w:rPr>
        <w:t xml:space="preserve">IL </w:t>
      </w:r>
      <w:r w:rsidR="006C2339" w:rsidRPr="006C2339">
        <w:rPr>
          <w:rFonts w:ascii="Arial" w:hAnsi="Arial" w:cs="Arial"/>
        </w:rPr>
        <w:t xml:space="preserve">research seemed to be only relevant to, and situated in, education and more specifically the tertiary sector. In the UK, </w:t>
      </w:r>
      <w:r w:rsidR="00003B2A">
        <w:rPr>
          <w:rFonts w:ascii="Arial" w:hAnsi="Arial" w:cs="Arial"/>
        </w:rPr>
        <w:t>m</w:t>
      </w:r>
      <w:r w:rsidR="00003B2A" w:rsidRPr="006C2339">
        <w:rPr>
          <w:rFonts w:ascii="Arial" w:hAnsi="Arial" w:cs="Arial"/>
        </w:rPr>
        <w:t xml:space="preserve">odels </w:t>
      </w:r>
      <w:r w:rsidR="006C2339" w:rsidRPr="006C2339">
        <w:rPr>
          <w:rFonts w:ascii="Arial" w:hAnsi="Arial" w:cs="Arial"/>
        </w:rPr>
        <w:t xml:space="preserve">of </w:t>
      </w:r>
      <w:r w:rsidR="00003B2A">
        <w:rPr>
          <w:rFonts w:ascii="Arial" w:hAnsi="Arial" w:cs="Arial"/>
        </w:rPr>
        <w:t>IL</w:t>
      </w:r>
      <w:r w:rsidR="006C2339" w:rsidRPr="006C2339">
        <w:rPr>
          <w:rFonts w:ascii="Arial" w:hAnsi="Arial" w:cs="Arial"/>
        </w:rPr>
        <w:t xml:space="preserve"> such as the SCONUL 7 Pillars (1999) and the Big Blue Project (2002) made the process of becoming information literate appear straightforward</w:t>
      </w:r>
      <w:r w:rsidR="00003B2A">
        <w:rPr>
          <w:rFonts w:ascii="Arial" w:hAnsi="Arial" w:cs="Arial"/>
        </w:rPr>
        <w:t>:</w:t>
      </w:r>
      <w:r w:rsidR="006C2339" w:rsidRPr="006C2339">
        <w:rPr>
          <w:rFonts w:ascii="Arial" w:hAnsi="Arial" w:cs="Arial"/>
        </w:rPr>
        <w:t xml:space="preserve"> linear or circular and made of discrete logical packages of activity. We librarians knew best</w:t>
      </w:r>
      <w:r w:rsidR="00003B2A">
        <w:rPr>
          <w:rFonts w:ascii="Arial" w:hAnsi="Arial" w:cs="Arial"/>
        </w:rPr>
        <w:t>;</w:t>
      </w:r>
      <w:r w:rsidR="006C2339" w:rsidRPr="006C2339">
        <w:rPr>
          <w:rFonts w:ascii="Arial" w:hAnsi="Arial" w:cs="Arial"/>
        </w:rPr>
        <w:t xml:space="preserve"> it was only a matter of opening the eyes of the world and everything would be fine. Two things began to change my mind and awaken me to the possibility that </w:t>
      </w:r>
      <w:r w:rsidR="00003B2A">
        <w:rPr>
          <w:rFonts w:ascii="Arial" w:hAnsi="Arial" w:cs="Arial"/>
        </w:rPr>
        <w:t>IL</w:t>
      </w:r>
      <w:r w:rsidR="006C2339" w:rsidRPr="006C2339">
        <w:rPr>
          <w:rFonts w:ascii="Arial" w:hAnsi="Arial" w:cs="Arial"/>
        </w:rPr>
        <w:t xml:space="preserve"> was not like this at all. </w:t>
      </w:r>
      <w:proofErr w:type="gramStart"/>
      <w:r w:rsidR="006C2339" w:rsidRPr="006C2339">
        <w:rPr>
          <w:rFonts w:ascii="Arial" w:hAnsi="Arial" w:cs="Arial"/>
        </w:rPr>
        <w:t>First of all</w:t>
      </w:r>
      <w:proofErr w:type="gramEnd"/>
      <w:r w:rsidR="006C2339" w:rsidRPr="006C2339">
        <w:rPr>
          <w:rFonts w:ascii="Arial" w:hAnsi="Arial" w:cs="Arial"/>
        </w:rPr>
        <w:t xml:space="preserve">, enrolling on a postgraduate teaching qualification and then, more significantly, in 2003 enrolling for a PhD. What became apparent was that at best </w:t>
      </w:r>
      <w:r w:rsidR="00003B2A">
        <w:rPr>
          <w:rFonts w:ascii="Arial" w:hAnsi="Arial" w:cs="Arial"/>
        </w:rPr>
        <w:t>IL</w:t>
      </w:r>
      <w:r w:rsidR="006C2339" w:rsidRPr="006C2339">
        <w:rPr>
          <w:rFonts w:ascii="Arial" w:hAnsi="Arial" w:cs="Arial"/>
        </w:rPr>
        <w:t xml:space="preserve"> models appeared to be a set of heuristics for successfully obtaining information within an educational setting.</w:t>
      </w:r>
    </w:p>
    <w:p w14:paraId="2B5743D4" w14:textId="570905B9" w:rsidR="006C2339" w:rsidRPr="006C2339" w:rsidRDefault="006C2339" w:rsidP="006C2339">
      <w:pPr>
        <w:spacing w:after="240" w:line="240" w:lineRule="auto"/>
        <w:rPr>
          <w:rFonts w:ascii="Arial" w:hAnsi="Arial" w:cs="Arial"/>
        </w:rPr>
      </w:pPr>
      <w:r w:rsidRPr="006C2339">
        <w:rPr>
          <w:rFonts w:ascii="Arial" w:hAnsi="Arial" w:cs="Arial"/>
        </w:rPr>
        <w:t xml:space="preserve">Led by my then supervisor, the late great Mark Hepworth, I began a journey which took me towards my first epiphany, that </w:t>
      </w:r>
      <w:r w:rsidR="00003B2A">
        <w:rPr>
          <w:rFonts w:ascii="Arial" w:hAnsi="Arial" w:cs="Arial"/>
        </w:rPr>
        <w:t>IL</w:t>
      </w:r>
      <w:r w:rsidRPr="006C2339">
        <w:rPr>
          <w:rFonts w:ascii="Arial" w:hAnsi="Arial" w:cs="Arial"/>
        </w:rPr>
        <w:t xml:space="preserve"> is as much a social as an individual phenomenon. At first my thinking was couched in the rather narrow context of </w:t>
      </w:r>
      <w:r w:rsidR="00003B2A">
        <w:rPr>
          <w:rFonts w:ascii="Arial" w:hAnsi="Arial" w:cs="Arial"/>
        </w:rPr>
        <w:t xml:space="preserve">considering the impact of </w:t>
      </w:r>
      <w:r w:rsidRPr="006C2339">
        <w:rPr>
          <w:rFonts w:ascii="Arial" w:hAnsi="Arial" w:cs="Arial"/>
        </w:rPr>
        <w:t>subject area in higher education</w:t>
      </w:r>
      <w:r w:rsidR="00003B2A">
        <w:rPr>
          <w:rFonts w:ascii="Arial" w:hAnsi="Arial" w:cs="Arial"/>
        </w:rPr>
        <w:t xml:space="preserve"> on IL,</w:t>
      </w:r>
      <w:r w:rsidRPr="006C2339">
        <w:rPr>
          <w:rFonts w:ascii="Arial" w:hAnsi="Arial" w:cs="Arial"/>
        </w:rPr>
        <w:t xml:space="preserve"> in that psychology students have a different route to </w:t>
      </w:r>
      <w:r w:rsidR="00003B2A">
        <w:rPr>
          <w:rFonts w:ascii="Arial" w:hAnsi="Arial" w:cs="Arial"/>
        </w:rPr>
        <w:t>IL</w:t>
      </w:r>
      <w:r w:rsidRPr="006C2339">
        <w:rPr>
          <w:rFonts w:ascii="Arial" w:hAnsi="Arial" w:cs="Arial"/>
        </w:rPr>
        <w:t xml:space="preserve"> to sports science or business students and so on. </w:t>
      </w:r>
      <w:r w:rsidR="00003B2A">
        <w:rPr>
          <w:rFonts w:ascii="Arial" w:hAnsi="Arial" w:cs="Arial"/>
        </w:rPr>
        <w:t>IL</w:t>
      </w:r>
      <w:r w:rsidRPr="006C2339">
        <w:rPr>
          <w:rFonts w:ascii="Arial" w:hAnsi="Arial" w:cs="Arial"/>
        </w:rPr>
        <w:t xml:space="preserve"> is very much part of the learning process although most definitely not a ‘learning style’ nor shaped by them. The rather blind alley of learning styles was a bit of a distraction, a set of notions that have been comprehensively challenged (</w:t>
      </w:r>
      <w:proofErr w:type="spellStart"/>
      <w:r w:rsidRPr="006C2339">
        <w:rPr>
          <w:rFonts w:ascii="Arial" w:hAnsi="Arial" w:cs="Arial"/>
        </w:rPr>
        <w:t>Coffield</w:t>
      </w:r>
      <w:proofErr w:type="spellEnd"/>
      <w:r w:rsidRPr="006C2339">
        <w:rPr>
          <w:rFonts w:ascii="Arial" w:hAnsi="Arial" w:cs="Arial"/>
        </w:rPr>
        <w:t xml:space="preserve"> et al</w:t>
      </w:r>
      <w:r w:rsidR="00795407">
        <w:rPr>
          <w:rFonts w:ascii="Arial" w:hAnsi="Arial" w:cs="Arial"/>
        </w:rPr>
        <w:t>.</w:t>
      </w:r>
      <w:r w:rsidRPr="006C2339">
        <w:rPr>
          <w:rFonts w:ascii="Arial" w:hAnsi="Arial" w:cs="Arial"/>
        </w:rPr>
        <w:t xml:space="preserve">, 2004; De Bruyckere et al., 2015). What was more useful and apparent was that, like learning, </w:t>
      </w:r>
      <w:r w:rsidR="00003B2A">
        <w:rPr>
          <w:rFonts w:ascii="Arial" w:hAnsi="Arial" w:cs="Arial"/>
        </w:rPr>
        <w:t>IL</w:t>
      </w:r>
      <w:r w:rsidRPr="006C2339">
        <w:rPr>
          <w:rFonts w:ascii="Arial" w:hAnsi="Arial" w:cs="Arial"/>
        </w:rPr>
        <w:t xml:space="preserve"> is not linear but unstable and ‘messy’. Unstable in that there are potentially so many processes at work, social, cognitive, metacognitive, behavioural and source (people or artefacts)</w:t>
      </w:r>
      <w:r w:rsidR="00003B2A">
        <w:rPr>
          <w:rFonts w:ascii="Arial" w:hAnsi="Arial" w:cs="Arial"/>
        </w:rPr>
        <w:t>,</w:t>
      </w:r>
      <w:r w:rsidRPr="006C2339">
        <w:rPr>
          <w:rFonts w:ascii="Arial" w:hAnsi="Arial" w:cs="Arial"/>
        </w:rPr>
        <w:t xml:space="preserve"> that it is unlikely to be a sequential process in the way that the SCONUL Seven Pillars or other similar models of </w:t>
      </w:r>
      <w:r w:rsidR="00003B2A">
        <w:rPr>
          <w:rFonts w:ascii="Arial" w:hAnsi="Arial" w:cs="Arial"/>
        </w:rPr>
        <w:t>IL</w:t>
      </w:r>
      <w:r w:rsidRPr="006C2339">
        <w:rPr>
          <w:rFonts w:ascii="Arial" w:hAnsi="Arial" w:cs="Arial"/>
        </w:rPr>
        <w:t xml:space="preserve"> imagined.</w:t>
      </w:r>
    </w:p>
    <w:p w14:paraId="4DD1E9DE" w14:textId="151ECB90" w:rsidR="006C2339" w:rsidRPr="006C2339" w:rsidRDefault="006C2339" w:rsidP="006C2339">
      <w:pPr>
        <w:spacing w:after="240" w:line="240" w:lineRule="auto"/>
        <w:rPr>
          <w:rFonts w:ascii="Arial" w:hAnsi="Arial" w:cs="Arial"/>
        </w:rPr>
      </w:pPr>
      <w:r w:rsidRPr="006C2339">
        <w:rPr>
          <w:rFonts w:ascii="Arial" w:hAnsi="Arial" w:cs="Arial"/>
        </w:rPr>
        <w:t xml:space="preserve">What further guided me down this route was an introduction to information behaviour theory, especially that of Tom Wilson (1999) and Hepworth’s information behaviour model of informal carers (2004). Although these are essentially two-dimensional graphics of what is a multi-dimensional phenomenon, they recognised that emotion and context are key factors in the equation and how </w:t>
      </w:r>
      <w:r w:rsidR="005C47B8">
        <w:rPr>
          <w:rFonts w:ascii="Arial" w:hAnsi="Arial" w:cs="Arial"/>
        </w:rPr>
        <w:t>this</w:t>
      </w:r>
      <w:r w:rsidR="005C47B8" w:rsidRPr="006C2339">
        <w:rPr>
          <w:rFonts w:ascii="Arial" w:hAnsi="Arial" w:cs="Arial"/>
        </w:rPr>
        <w:t xml:space="preserve"> </w:t>
      </w:r>
      <w:r w:rsidRPr="006C2339">
        <w:rPr>
          <w:rFonts w:ascii="Arial" w:hAnsi="Arial" w:cs="Arial"/>
        </w:rPr>
        <w:t>might affect the ways in which people engage with information</w:t>
      </w:r>
      <w:r w:rsidR="005C47B8">
        <w:rPr>
          <w:rFonts w:ascii="Arial" w:hAnsi="Arial" w:cs="Arial"/>
        </w:rPr>
        <w:t>—s</w:t>
      </w:r>
      <w:r w:rsidRPr="006C2339">
        <w:rPr>
          <w:rFonts w:ascii="Arial" w:hAnsi="Arial" w:cs="Arial"/>
        </w:rPr>
        <w:t xml:space="preserve">omething, at the time, omitted from all </w:t>
      </w:r>
      <w:r w:rsidR="005C47B8">
        <w:rPr>
          <w:rFonts w:ascii="Arial" w:hAnsi="Arial" w:cs="Arial"/>
        </w:rPr>
        <w:t>IL</w:t>
      </w:r>
      <w:r w:rsidRPr="006C2339">
        <w:rPr>
          <w:rFonts w:ascii="Arial" w:hAnsi="Arial" w:cs="Arial"/>
        </w:rPr>
        <w:t xml:space="preserve"> models. Furthermore, </w:t>
      </w:r>
      <w:r w:rsidR="005C47B8">
        <w:rPr>
          <w:rFonts w:ascii="Arial" w:hAnsi="Arial" w:cs="Arial"/>
        </w:rPr>
        <w:t>IL</w:t>
      </w:r>
      <w:r w:rsidRPr="006C2339">
        <w:rPr>
          <w:rFonts w:ascii="Arial" w:hAnsi="Arial" w:cs="Arial"/>
        </w:rPr>
        <w:t xml:space="preserve"> models are ‘success models’ and don’t recognise that looking for information can be about failure too. This led me to the rather bold presentation of my paper “Demolishing the 7 Pillars: a warning from research” (Walton, 2010) which challenged the SCONUL model for its lack of detailed recognition of the interplay of the social, cognitive, metacognitive and affective processes in becoming information literate. Even the revised model of the Seven Pillars did not seriously advance the model. What </w:t>
      </w:r>
      <w:r w:rsidRPr="006C2339">
        <w:rPr>
          <w:rFonts w:ascii="Arial" w:hAnsi="Arial" w:cs="Arial"/>
        </w:rPr>
        <w:lastRenderedPageBreak/>
        <w:t xml:space="preserve">was particularly disappointing, and remains the case, is that there were so few underpinning citations to support the reasoning behind the revised model. A case of an </w:t>
      </w:r>
      <w:r w:rsidR="005C47B8">
        <w:rPr>
          <w:rFonts w:ascii="Arial" w:hAnsi="Arial" w:cs="Arial"/>
        </w:rPr>
        <w:t>IL</w:t>
      </w:r>
      <w:r w:rsidRPr="006C2339">
        <w:rPr>
          <w:rFonts w:ascii="Arial" w:hAnsi="Arial" w:cs="Arial"/>
        </w:rPr>
        <w:t xml:space="preserve"> model with a demonstrable lack of </w:t>
      </w:r>
      <w:r w:rsidR="005C47B8">
        <w:rPr>
          <w:rFonts w:ascii="Arial" w:hAnsi="Arial" w:cs="Arial"/>
        </w:rPr>
        <w:t>IL—</w:t>
      </w:r>
      <w:r w:rsidRPr="006C2339">
        <w:rPr>
          <w:rFonts w:ascii="Arial" w:hAnsi="Arial" w:cs="Arial"/>
        </w:rPr>
        <w:t>a case of do as I say and not as I do perhaps?</w:t>
      </w:r>
    </w:p>
    <w:p w14:paraId="109A5122" w14:textId="39C58220" w:rsidR="005C47B8" w:rsidRDefault="006C2339" w:rsidP="006C2339">
      <w:pPr>
        <w:autoSpaceDE w:val="0"/>
        <w:autoSpaceDN w:val="0"/>
        <w:adjustRightInd w:val="0"/>
        <w:spacing w:after="240" w:line="240" w:lineRule="auto"/>
        <w:rPr>
          <w:rFonts w:ascii="Arial" w:hAnsi="Arial" w:cs="Arial"/>
        </w:rPr>
      </w:pPr>
      <w:r w:rsidRPr="006C2339">
        <w:rPr>
          <w:rFonts w:ascii="Arial" w:hAnsi="Arial" w:cs="Arial"/>
        </w:rPr>
        <w:t xml:space="preserve">The book by Mark and </w:t>
      </w:r>
      <w:proofErr w:type="gramStart"/>
      <w:r w:rsidRPr="006C2339">
        <w:rPr>
          <w:rFonts w:ascii="Arial" w:hAnsi="Arial" w:cs="Arial"/>
        </w:rPr>
        <w:t>I</w:t>
      </w:r>
      <w:proofErr w:type="gramEnd"/>
      <w:r w:rsidRPr="006C2339">
        <w:rPr>
          <w:rFonts w:ascii="Arial" w:hAnsi="Arial" w:cs="Arial"/>
        </w:rPr>
        <w:t xml:space="preserve"> (Hepworth </w:t>
      </w:r>
      <w:r w:rsidR="00795407">
        <w:rPr>
          <w:rFonts w:ascii="Arial" w:hAnsi="Arial" w:cs="Arial"/>
        </w:rPr>
        <w:t>&amp;</w:t>
      </w:r>
      <w:r w:rsidRPr="006C2339">
        <w:rPr>
          <w:rFonts w:ascii="Arial" w:hAnsi="Arial" w:cs="Arial"/>
        </w:rPr>
        <w:t xml:space="preserve"> Walton, 2009) attempted to add a significant degree of theory to the cognitive and metacognitive aspects of </w:t>
      </w:r>
      <w:r w:rsidR="005C47B8">
        <w:rPr>
          <w:rFonts w:ascii="Arial" w:hAnsi="Arial" w:cs="Arial"/>
        </w:rPr>
        <w:t>IL</w:t>
      </w:r>
      <w:r w:rsidRPr="006C2339">
        <w:rPr>
          <w:rFonts w:ascii="Arial" w:hAnsi="Arial" w:cs="Arial"/>
        </w:rPr>
        <w:t xml:space="preserve"> but still lacked a sufficiently articulated socio-cultural dimension, especially around notions of power and discourse. In joining forces with Jamie Cleland in 2017 and conversations with Michael </w:t>
      </w:r>
      <w:proofErr w:type="spellStart"/>
      <w:r w:rsidRPr="006C2339">
        <w:rPr>
          <w:rFonts w:ascii="Arial" w:hAnsi="Arial" w:cs="Arial"/>
        </w:rPr>
        <w:t>Olssen</w:t>
      </w:r>
      <w:proofErr w:type="spellEnd"/>
      <w:r w:rsidRPr="006C2339">
        <w:rPr>
          <w:rFonts w:ascii="Arial" w:hAnsi="Arial" w:cs="Arial"/>
        </w:rPr>
        <w:t xml:space="preserve">, we used Foucault’s theories of discourse analysis (1972) to examine the online discourse of students in a Sport and Exercise Science module and found an interesting set of power relations which perhaps, at least partially, explained why librarians at times find themselves unheard, or even silenced, in the higher education classroom and curriculum. It also indicated why </w:t>
      </w:r>
      <w:r w:rsidR="005C47B8">
        <w:rPr>
          <w:rFonts w:ascii="Arial" w:hAnsi="Arial" w:cs="Arial"/>
        </w:rPr>
        <w:t>IL</w:t>
      </w:r>
      <w:r w:rsidRPr="006C2339">
        <w:rPr>
          <w:rFonts w:ascii="Arial" w:hAnsi="Arial" w:cs="Arial"/>
        </w:rPr>
        <w:t xml:space="preserve"> is not as empowering as claimed</w:t>
      </w:r>
      <w:r w:rsidR="005C47B8">
        <w:rPr>
          <w:rFonts w:ascii="Arial" w:hAnsi="Arial" w:cs="Arial"/>
        </w:rPr>
        <w:t>,</w:t>
      </w:r>
      <w:r w:rsidRPr="006C2339">
        <w:rPr>
          <w:rFonts w:ascii="Arial" w:hAnsi="Arial" w:cs="Arial"/>
        </w:rPr>
        <w:t xml:space="preserve"> given that power relations regarding western intellectual discourses are reproduced rather than challenged. It became clear that, even in the negotiated space of an </w:t>
      </w:r>
      <w:r w:rsidR="005C47B8">
        <w:rPr>
          <w:rFonts w:ascii="Arial" w:hAnsi="Arial" w:cs="Arial"/>
        </w:rPr>
        <w:t>IL</w:t>
      </w:r>
      <w:r w:rsidRPr="006C2339">
        <w:rPr>
          <w:rFonts w:ascii="Arial" w:hAnsi="Arial" w:cs="Arial"/>
        </w:rPr>
        <w:t xml:space="preserve"> class, students were led by the discourse of their tutors rather than librarians. What emerged from the meanings that the actors (students, tutor, librarian) negotiated and exchanged was the demonstrably weak discourse of librarians against the strong discourse of tutors. This power relation appeared to underpin librarians’ inability, at times, to become heard in the classroom. Nevertheless, what did emerge was that discourse analysis provided a means for examining </w:t>
      </w:r>
      <w:r w:rsidR="005C47B8">
        <w:rPr>
          <w:rFonts w:ascii="Arial" w:hAnsi="Arial" w:cs="Arial"/>
        </w:rPr>
        <w:t>IL</w:t>
      </w:r>
      <w:r w:rsidRPr="006C2339">
        <w:rPr>
          <w:rFonts w:ascii="Arial" w:hAnsi="Arial" w:cs="Arial"/>
        </w:rPr>
        <w:t xml:space="preserve"> practice by revealing the constraints imposed by specific discursive contexts and provided a more nuanced approach to </w:t>
      </w:r>
      <w:r w:rsidR="005C47B8">
        <w:rPr>
          <w:rFonts w:ascii="Arial" w:hAnsi="Arial" w:cs="Arial"/>
        </w:rPr>
        <w:t>IL</w:t>
      </w:r>
      <w:r w:rsidRPr="006C2339">
        <w:rPr>
          <w:rFonts w:ascii="Arial" w:hAnsi="Arial" w:cs="Arial"/>
        </w:rPr>
        <w:t xml:space="preserve"> research. It also provided the basis for re-envisaging </w:t>
      </w:r>
      <w:r w:rsidR="005C47B8">
        <w:rPr>
          <w:rFonts w:ascii="Arial" w:hAnsi="Arial" w:cs="Arial"/>
        </w:rPr>
        <w:t>IL</w:t>
      </w:r>
      <w:r w:rsidRPr="006C2339">
        <w:rPr>
          <w:rFonts w:ascii="Arial" w:hAnsi="Arial" w:cs="Arial"/>
        </w:rPr>
        <w:t xml:space="preserve"> (both at the learner and theoretical level) as a means for critiquing academic discourse. This enabled students to become participants in classroom discursive practice rather than merely conforming to it. The text-based discussion in the online peer assessment also became a means for evidencing </w:t>
      </w:r>
      <w:r w:rsidR="005C47B8">
        <w:rPr>
          <w:rFonts w:ascii="Arial" w:hAnsi="Arial" w:cs="Arial"/>
        </w:rPr>
        <w:t>IL</w:t>
      </w:r>
      <w:r w:rsidRPr="006C2339">
        <w:rPr>
          <w:rFonts w:ascii="Arial" w:hAnsi="Arial" w:cs="Arial"/>
        </w:rPr>
        <w:t xml:space="preserve"> capabilities as part of a socially enacted practice. </w:t>
      </w:r>
    </w:p>
    <w:p w14:paraId="0905CFEE" w14:textId="6AE16093" w:rsidR="006C2339" w:rsidRPr="006C2339" w:rsidRDefault="006C2339" w:rsidP="006C2339">
      <w:pPr>
        <w:autoSpaceDE w:val="0"/>
        <w:autoSpaceDN w:val="0"/>
        <w:adjustRightInd w:val="0"/>
        <w:spacing w:after="240" w:line="240" w:lineRule="auto"/>
        <w:rPr>
          <w:rFonts w:ascii="Arial" w:hAnsi="Arial" w:cs="Arial"/>
        </w:rPr>
      </w:pPr>
      <w:r w:rsidRPr="006C2339">
        <w:rPr>
          <w:rFonts w:ascii="Arial" w:hAnsi="Arial" w:cs="Arial"/>
        </w:rPr>
        <w:t xml:space="preserve">This area of </w:t>
      </w:r>
      <w:r w:rsidR="005C47B8">
        <w:rPr>
          <w:rFonts w:ascii="Arial" w:hAnsi="Arial" w:cs="Arial"/>
        </w:rPr>
        <w:t>IL</w:t>
      </w:r>
      <w:r w:rsidRPr="006C2339">
        <w:rPr>
          <w:rFonts w:ascii="Arial" w:hAnsi="Arial" w:cs="Arial"/>
        </w:rPr>
        <w:t xml:space="preserve"> research remains rather neglected by both my fellow researchers and </w:t>
      </w:r>
      <w:proofErr w:type="gramStart"/>
      <w:r w:rsidR="008C797B">
        <w:rPr>
          <w:rFonts w:ascii="Arial" w:hAnsi="Arial" w:cs="Arial"/>
        </w:rPr>
        <w:t>myself</w:t>
      </w:r>
      <w:proofErr w:type="gramEnd"/>
      <w:r w:rsidRPr="006C2339">
        <w:rPr>
          <w:rFonts w:ascii="Arial" w:hAnsi="Arial" w:cs="Arial"/>
        </w:rPr>
        <w:t>. My call to arms is that we should re-examine the utility of discourse analysis</w:t>
      </w:r>
      <w:r w:rsidR="005C47B8">
        <w:rPr>
          <w:rFonts w:ascii="Arial" w:hAnsi="Arial" w:cs="Arial"/>
        </w:rPr>
        <w:t>,</w:t>
      </w:r>
      <w:r w:rsidRPr="006C2339">
        <w:rPr>
          <w:rFonts w:ascii="Arial" w:hAnsi="Arial" w:cs="Arial"/>
        </w:rPr>
        <w:t xml:space="preserve"> especially </w:t>
      </w:r>
      <w:proofErr w:type="gramStart"/>
      <w:r w:rsidRPr="006C2339">
        <w:rPr>
          <w:rFonts w:ascii="Arial" w:hAnsi="Arial" w:cs="Arial"/>
        </w:rPr>
        <w:t>in light of</w:t>
      </w:r>
      <w:proofErr w:type="gramEnd"/>
      <w:r w:rsidRPr="006C2339">
        <w:rPr>
          <w:rFonts w:ascii="Arial" w:hAnsi="Arial" w:cs="Arial"/>
        </w:rPr>
        <w:t xml:space="preserve"> the threshold concepts developed by the new ACRL </w:t>
      </w:r>
      <w:r w:rsidR="005C47B8">
        <w:rPr>
          <w:rFonts w:ascii="Arial" w:hAnsi="Arial" w:cs="Arial"/>
        </w:rPr>
        <w:t>IL</w:t>
      </w:r>
      <w:r w:rsidRPr="006C2339">
        <w:rPr>
          <w:rFonts w:ascii="Arial" w:hAnsi="Arial" w:cs="Arial"/>
        </w:rPr>
        <w:t xml:space="preserve"> framework (2015). This, I believe, would be put to good use in exploring the </w:t>
      </w:r>
      <w:proofErr w:type="gramStart"/>
      <w:r w:rsidRPr="006C2339">
        <w:rPr>
          <w:rFonts w:ascii="Arial" w:hAnsi="Arial" w:cs="Arial"/>
        </w:rPr>
        <w:t>particular part</w:t>
      </w:r>
      <w:proofErr w:type="gramEnd"/>
      <w:r w:rsidRPr="006C2339">
        <w:rPr>
          <w:rFonts w:ascii="Arial" w:hAnsi="Arial" w:cs="Arial"/>
        </w:rPr>
        <w:t xml:space="preserve"> of the ACRL framework (2015, p.</w:t>
      </w:r>
      <w:r w:rsidR="005C47B8">
        <w:rPr>
          <w:rFonts w:ascii="Arial" w:hAnsi="Arial" w:cs="Arial"/>
        </w:rPr>
        <w:t xml:space="preserve"> </w:t>
      </w:r>
      <w:r w:rsidRPr="006C2339">
        <w:rPr>
          <w:rFonts w:ascii="Arial" w:hAnsi="Arial" w:cs="Arial"/>
        </w:rPr>
        <w:t>13) which states that “Authority Is Constructed and Contextual”. In this challenging part of the framework there is a real danger of a collapse into unproductive relativism which opens the door for anyone to justify their spurious knowledge claims. There is also the risk of turning people from sceptics to cynics where they end up not believing anything at all</w:t>
      </w:r>
      <w:r w:rsidR="005C47B8">
        <w:rPr>
          <w:rFonts w:ascii="Arial" w:hAnsi="Arial" w:cs="Arial"/>
        </w:rPr>
        <w:t>—</w:t>
      </w:r>
      <w:proofErr w:type="gramStart"/>
      <w:r w:rsidRPr="006C2339">
        <w:rPr>
          <w:rFonts w:ascii="Arial" w:hAnsi="Arial" w:cs="Arial"/>
        </w:rPr>
        <w:t>the complete opposite of</w:t>
      </w:r>
      <w:proofErr w:type="gramEnd"/>
      <w:r w:rsidRPr="006C2339">
        <w:rPr>
          <w:rFonts w:ascii="Arial" w:hAnsi="Arial" w:cs="Arial"/>
        </w:rPr>
        <w:t xml:space="preserve"> the equally uncritical default position of trust. How we enable people to reach scepticism without cynicism is a challenge which remains unanswered.</w:t>
      </w:r>
    </w:p>
    <w:p w14:paraId="3F068E9D" w14:textId="1130EDB1" w:rsidR="006C2339" w:rsidRPr="006C2339" w:rsidRDefault="006C2339" w:rsidP="006C2339">
      <w:pPr>
        <w:autoSpaceDE w:val="0"/>
        <w:autoSpaceDN w:val="0"/>
        <w:adjustRightInd w:val="0"/>
        <w:spacing w:after="240" w:line="240" w:lineRule="auto"/>
        <w:rPr>
          <w:rFonts w:ascii="Arial" w:hAnsi="Arial" w:cs="Arial"/>
        </w:rPr>
      </w:pPr>
      <w:r w:rsidRPr="006C2339">
        <w:rPr>
          <w:rFonts w:ascii="Arial" w:hAnsi="Arial" w:cs="Arial"/>
        </w:rPr>
        <w:t>I returned to the theme of cognition in 2014</w:t>
      </w:r>
      <w:r w:rsidR="005C47B8">
        <w:rPr>
          <w:rFonts w:ascii="Arial" w:hAnsi="Arial" w:cs="Arial"/>
        </w:rPr>
        <w:t>–</w:t>
      </w:r>
      <w:r w:rsidRPr="006C2339">
        <w:rPr>
          <w:rFonts w:ascii="Arial" w:hAnsi="Arial" w:cs="Arial"/>
        </w:rPr>
        <w:t xml:space="preserve">15 for </w:t>
      </w:r>
      <w:r w:rsidR="005C47B8">
        <w:rPr>
          <w:rFonts w:ascii="Arial" w:hAnsi="Arial" w:cs="Arial"/>
        </w:rPr>
        <w:t>a</w:t>
      </w:r>
      <w:r w:rsidR="005C47B8" w:rsidRPr="006C2339">
        <w:rPr>
          <w:rFonts w:ascii="Arial" w:hAnsi="Arial" w:cs="Arial"/>
        </w:rPr>
        <w:t xml:space="preserve"> </w:t>
      </w:r>
      <w:r w:rsidRPr="006C2339">
        <w:rPr>
          <w:rFonts w:ascii="Arial" w:hAnsi="Arial" w:cs="Arial"/>
        </w:rPr>
        <w:t>British Academy project co-led with Ali Pickard (Walton et al, 2018). We developed the notion of the pro-active sceptic and the need to build personal cognitive rather than online firewalls. Working with 16</w:t>
      </w:r>
      <w:r w:rsidR="005C47B8">
        <w:rPr>
          <w:rFonts w:ascii="Arial" w:hAnsi="Arial" w:cs="Arial"/>
        </w:rPr>
        <w:t>–</w:t>
      </w:r>
      <w:r w:rsidRPr="006C2339">
        <w:rPr>
          <w:rFonts w:ascii="Arial" w:hAnsi="Arial" w:cs="Arial"/>
        </w:rPr>
        <w:t>17</w:t>
      </w:r>
      <w:r w:rsidR="005C47B8">
        <w:rPr>
          <w:rFonts w:ascii="Arial" w:hAnsi="Arial" w:cs="Arial"/>
        </w:rPr>
        <w:t>-</w:t>
      </w:r>
      <w:r w:rsidR="005C47B8" w:rsidRPr="006C2339">
        <w:rPr>
          <w:rFonts w:ascii="Arial" w:hAnsi="Arial" w:cs="Arial"/>
        </w:rPr>
        <w:t>year</w:t>
      </w:r>
      <w:r w:rsidR="005C47B8">
        <w:rPr>
          <w:rFonts w:ascii="Arial" w:hAnsi="Arial" w:cs="Arial"/>
        </w:rPr>
        <w:t>-</w:t>
      </w:r>
      <w:r w:rsidRPr="006C2339">
        <w:rPr>
          <w:rFonts w:ascii="Arial" w:hAnsi="Arial" w:cs="Arial"/>
        </w:rPr>
        <w:t xml:space="preserve">olds in a school in the </w:t>
      </w:r>
      <w:proofErr w:type="gramStart"/>
      <w:r w:rsidRPr="006C2339">
        <w:rPr>
          <w:rFonts w:ascii="Arial" w:hAnsi="Arial" w:cs="Arial"/>
        </w:rPr>
        <w:t>north east</w:t>
      </w:r>
      <w:proofErr w:type="gramEnd"/>
      <w:r w:rsidRPr="006C2339">
        <w:rPr>
          <w:rFonts w:ascii="Arial" w:hAnsi="Arial" w:cs="Arial"/>
        </w:rPr>
        <w:t xml:space="preserve"> of England, we spent a couple of days exploring with them what they thought they should look for in good quality information. What emerged was these young people</w:t>
      </w:r>
      <w:r w:rsidR="00DD05B3">
        <w:rPr>
          <w:rFonts w:ascii="Arial" w:hAnsi="Arial" w:cs="Arial"/>
        </w:rPr>
        <w:t>’</w:t>
      </w:r>
      <w:r w:rsidRPr="006C2339">
        <w:rPr>
          <w:rFonts w:ascii="Arial" w:hAnsi="Arial" w:cs="Arial"/>
        </w:rPr>
        <w:t>s sophisticated thoughts about online information. It was clear that giving them time to think about the issues and draw on their existing knowledge together</w:t>
      </w:r>
      <w:r w:rsidR="005C47B8">
        <w:rPr>
          <w:rFonts w:ascii="Arial" w:hAnsi="Arial" w:cs="Arial"/>
        </w:rPr>
        <w:t>,</w:t>
      </w:r>
      <w:r w:rsidRPr="006C2339">
        <w:rPr>
          <w:rFonts w:ascii="Arial" w:hAnsi="Arial" w:cs="Arial"/>
        </w:rPr>
        <w:t xml:space="preserve"> rather than </w:t>
      </w:r>
      <w:r w:rsidR="005C47B8" w:rsidRPr="006C2339">
        <w:rPr>
          <w:rFonts w:ascii="Arial" w:hAnsi="Arial" w:cs="Arial"/>
        </w:rPr>
        <w:t>assum</w:t>
      </w:r>
      <w:r w:rsidR="005C47B8">
        <w:rPr>
          <w:rFonts w:ascii="Arial" w:hAnsi="Arial" w:cs="Arial"/>
        </w:rPr>
        <w:t>ing</w:t>
      </w:r>
      <w:r w:rsidR="005C47B8" w:rsidRPr="006C2339">
        <w:rPr>
          <w:rFonts w:ascii="Arial" w:hAnsi="Arial" w:cs="Arial"/>
        </w:rPr>
        <w:t xml:space="preserve"> </w:t>
      </w:r>
      <w:r w:rsidRPr="006C2339">
        <w:rPr>
          <w:rFonts w:ascii="Arial" w:hAnsi="Arial" w:cs="Arial"/>
        </w:rPr>
        <w:t xml:space="preserve">they were empty vessels, provided the opportunity </w:t>
      </w:r>
      <w:r w:rsidR="005C47B8">
        <w:rPr>
          <w:rFonts w:ascii="Arial" w:hAnsi="Arial" w:cs="Arial"/>
        </w:rPr>
        <w:t xml:space="preserve">for them </w:t>
      </w:r>
      <w:r w:rsidRPr="006C2339">
        <w:rPr>
          <w:rFonts w:ascii="Arial" w:hAnsi="Arial" w:cs="Arial"/>
        </w:rPr>
        <w:t xml:space="preserve">to question what they were encountering rather than passively accepting it. As confirmed by their teachers and school librarian, this ‘questioning state’ was new to these students and demonstrated to us that engaging with learners in their own context and discussing the issues in a participatory way was far more </w:t>
      </w:r>
      <w:r w:rsidRPr="006C2339">
        <w:rPr>
          <w:rFonts w:ascii="Arial" w:hAnsi="Arial" w:cs="Arial"/>
        </w:rPr>
        <w:lastRenderedPageBreak/>
        <w:t xml:space="preserve">productive and successful than using </w:t>
      </w:r>
      <w:r w:rsidR="005C47B8">
        <w:rPr>
          <w:rFonts w:ascii="Arial" w:hAnsi="Arial" w:cs="Arial"/>
        </w:rPr>
        <w:t>IL</w:t>
      </w:r>
      <w:r w:rsidRPr="006C2339">
        <w:rPr>
          <w:rFonts w:ascii="Arial" w:hAnsi="Arial" w:cs="Arial"/>
        </w:rPr>
        <w:t xml:space="preserve"> models, frameworks or checklists to tell them how to make judgements about information. </w:t>
      </w:r>
    </w:p>
    <w:p w14:paraId="7999FCDE" w14:textId="6016570D" w:rsidR="006C2339" w:rsidRPr="006C2339" w:rsidRDefault="006C2339" w:rsidP="006C2339">
      <w:pPr>
        <w:autoSpaceDE w:val="0"/>
        <w:autoSpaceDN w:val="0"/>
        <w:adjustRightInd w:val="0"/>
        <w:spacing w:after="240" w:line="240" w:lineRule="auto"/>
        <w:rPr>
          <w:rFonts w:ascii="Arial" w:hAnsi="Arial" w:cs="Arial"/>
        </w:rPr>
      </w:pPr>
      <w:r w:rsidRPr="006C2339">
        <w:rPr>
          <w:rFonts w:ascii="Arial" w:hAnsi="Arial" w:cs="Arial"/>
        </w:rPr>
        <w:t>Again, drawing from the field of psychology I have attempted to determine what shapes people</w:t>
      </w:r>
      <w:r w:rsidR="00DD05B3">
        <w:rPr>
          <w:rFonts w:ascii="Arial" w:hAnsi="Arial" w:cs="Arial"/>
        </w:rPr>
        <w:t>’</w:t>
      </w:r>
      <w:r w:rsidRPr="006C2339">
        <w:rPr>
          <w:rFonts w:ascii="Arial" w:hAnsi="Arial" w:cs="Arial"/>
        </w:rPr>
        <w:t xml:space="preserve">s prior knowledge to foreground barriers and enablers to </w:t>
      </w:r>
      <w:r w:rsidR="005C47B8">
        <w:rPr>
          <w:rFonts w:ascii="Arial" w:hAnsi="Arial" w:cs="Arial"/>
        </w:rPr>
        <w:t>IL—</w:t>
      </w:r>
      <w:r w:rsidRPr="006C2339">
        <w:rPr>
          <w:rFonts w:ascii="Arial" w:hAnsi="Arial" w:cs="Arial"/>
        </w:rPr>
        <w:t>specifically</w:t>
      </w:r>
      <w:r w:rsidR="005C47B8">
        <w:rPr>
          <w:rFonts w:ascii="Arial" w:hAnsi="Arial" w:cs="Arial"/>
        </w:rPr>
        <w:t>, how</w:t>
      </w:r>
      <w:r w:rsidRPr="006C2339">
        <w:rPr>
          <w:rFonts w:ascii="Arial" w:hAnsi="Arial" w:cs="Arial"/>
        </w:rPr>
        <w:t xml:space="preserve"> people make judgements about information. What has emerged is a picture of a series of factors which appear to influence people</w:t>
      </w:r>
      <w:r w:rsidR="00DD05B3">
        <w:rPr>
          <w:rFonts w:ascii="Arial" w:hAnsi="Arial" w:cs="Arial"/>
        </w:rPr>
        <w:t>’</w:t>
      </w:r>
      <w:r w:rsidRPr="006C2339">
        <w:rPr>
          <w:rFonts w:ascii="Arial" w:hAnsi="Arial" w:cs="Arial"/>
        </w:rPr>
        <w:t>s prior knowledge. The research seems to indicate that the centre of gravity is worldview</w:t>
      </w:r>
      <w:r w:rsidR="00DD05B3">
        <w:rPr>
          <w:rFonts w:ascii="Arial" w:hAnsi="Arial" w:cs="Arial"/>
        </w:rPr>
        <w:t>,</w:t>
      </w:r>
      <w:r w:rsidRPr="006C2339">
        <w:rPr>
          <w:rFonts w:ascii="Arial" w:hAnsi="Arial" w:cs="Arial"/>
        </w:rPr>
        <w:t xml:space="preserve"> fashioned by </w:t>
      </w:r>
      <w:proofErr w:type="gramStart"/>
      <w:r w:rsidRPr="006C2339">
        <w:rPr>
          <w:rFonts w:ascii="Arial" w:hAnsi="Arial" w:cs="Arial"/>
        </w:rPr>
        <w:t>a number of</w:t>
      </w:r>
      <w:proofErr w:type="gramEnd"/>
      <w:r w:rsidRPr="006C2339">
        <w:rPr>
          <w:rFonts w:ascii="Arial" w:hAnsi="Arial" w:cs="Arial"/>
        </w:rPr>
        <w:t xml:space="preserve"> cognitive processes which may dictate levels of confirmation bias, epistemic beliefs and motivated reasoning. This research is captured in three research papers (</w:t>
      </w:r>
      <w:r w:rsidR="00DD05B3" w:rsidRPr="006C2339">
        <w:rPr>
          <w:rFonts w:ascii="Arial" w:hAnsi="Arial" w:cs="Arial"/>
        </w:rPr>
        <w:t>Pointon et al</w:t>
      </w:r>
      <w:r w:rsidR="00DD05B3">
        <w:rPr>
          <w:rFonts w:ascii="Arial" w:hAnsi="Arial" w:cs="Arial"/>
        </w:rPr>
        <w:t>.</w:t>
      </w:r>
      <w:r w:rsidR="00DD05B3" w:rsidRPr="006C2339">
        <w:rPr>
          <w:rFonts w:ascii="Arial" w:hAnsi="Arial" w:cs="Arial"/>
        </w:rPr>
        <w:t>, 2023</w:t>
      </w:r>
      <w:r w:rsidR="00DD05B3">
        <w:rPr>
          <w:rFonts w:ascii="Arial" w:hAnsi="Arial" w:cs="Arial"/>
        </w:rPr>
        <w:t xml:space="preserve">; </w:t>
      </w:r>
      <w:r w:rsidRPr="006C2339">
        <w:rPr>
          <w:rFonts w:ascii="Arial" w:hAnsi="Arial" w:cs="Arial"/>
        </w:rPr>
        <w:t>Walton, 2017; Walton et al</w:t>
      </w:r>
      <w:r w:rsidR="00DD05B3">
        <w:rPr>
          <w:rFonts w:ascii="Arial" w:hAnsi="Arial" w:cs="Arial"/>
        </w:rPr>
        <w:t>.</w:t>
      </w:r>
      <w:r w:rsidRPr="006C2339">
        <w:rPr>
          <w:rFonts w:ascii="Arial" w:hAnsi="Arial" w:cs="Arial"/>
        </w:rPr>
        <w:t xml:space="preserve">, 2022) and is theorised as the process of information discernment, a sub-set of </w:t>
      </w:r>
      <w:r w:rsidR="00DD05B3">
        <w:rPr>
          <w:rFonts w:ascii="Arial" w:hAnsi="Arial" w:cs="Arial"/>
        </w:rPr>
        <w:t>IL</w:t>
      </w:r>
      <w:r w:rsidRPr="006C2339">
        <w:rPr>
          <w:rFonts w:ascii="Arial" w:hAnsi="Arial" w:cs="Arial"/>
        </w:rPr>
        <w:t xml:space="preserve">. The process includes social, psychological, behavioural and source factors in a recursive relationship. Each factor has </w:t>
      </w:r>
      <w:proofErr w:type="gramStart"/>
      <w:r w:rsidRPr="006C2339">
        <w:rPr>
          <w:rFonts w:ascii="Arial" w:hAnsi="Arial" w:cs="Arial"/>
        </w:rPr>
        <w:t>a number of</w:t>
      </w:r>
      <w:proofErr w:type="gramEnd"/>
      <w:r w:rsidRPr="006C2339">
        <w:rPr>
          <w:rFonts w:ascii="Arial" w:hAnsi="Arial" w:cs="Arial"/>
        </w:rPr>
        <w:t xml:space="preserve"> states which contribute to the information discernment process. Although all of this has revealed some interesting indications</w:t>
      </w:r>
      <w:r w:rsidR="00DD05B3">
        <w:rPr>
          <w:rFonts w:ascii="Arial" w:hAnsi="Arial" w:cs="Arial"/>
        </w:rPr>
        <w:t xml:space="preserve">, </w:t>
      </w:r>
      <w:r w:rsidRPr="006C2339">
        <w:rPr>
          <w:rFonts w:ascii="Arial" w:hAnsi="Arial" w:cs="Arial"/>
        </w:rPr>
        <w:t xml:space="preserve">it seems that it cannot be the whole cognitive story given that what is missing </w:t>
      </w:r>
      <w:r w:rsidR="00DD05B3">
        <w:rPr>
          <w:rFonts w:ascii="Arial" w:hAnsi="Arial" w:cs="Arial"/>
        </w:rPr>
        <w:t>are</w:t>
      </w:r>
      <w:r w:rsidR="00DD05B3" w:rsidRPr="006C2339">
        <w:rPr>
          <w:rFonts w:ascii="Arial" w:hAnsi="Arial" w:cs="Arial"/>
        </w:rPr>
        <w:t xml:space="preserve"> </w:t>
      </w:r>
      <w:r w:rsidRPr="006C2339">
        <w:rPr>
          <w:rFonts w:ascii="Arial" w:hAnsi="Arial" w:cs="Arial"/>
        </w:rPr>
        <w:t xml:space="preserve">measures of personality, motivation and memory amongst other psychological factors. Is it a fool’s errand to even attempt to map </w:t>
      </w:r>
      <w:proofErr w:type="gramStart"/>
      <w:r w:rsidRPr="006C2339">
        <w:rPr>
          <w:rFonts w:ascii="Arial" w:hAnsi="Arial" w:cs="Arial"/>
        </w:rPr>
        <w:t>all of</w:t>
      </w:r>
      <w:proofErr w:type="gramEnd"/>
      <w:r w:rsidRPr="006C2339">
        <w:rPr>
          <w:rFonts w:ascii="Arial" w:hAnsi="Arial" w:cs="Arial"/>
        </w:rPr>
        <w:t xml:space="preserve"> these processes into a grand cognitive theory of </w:t>
      </w:r>
      <w:r w:rsidR="00DD05B3">
        <w:rPr>
          <w:rFonts w:ascii="Arial" w:hAnsi="Arial" w:cs="Arial"/>
        </w:rPr>
        <w:t>IL</w:t>
      </w:r>
      <w:r w:rsidRPr="006C2339">
        <w:rPr>
          <w:rFonts w:ascii="Arial" w:hAnsi="Arial" w:cs="Arial"/>
        </w:rPr>
        <w:t>?</w:t>
      </w:r>
    </w:p>
    <w:p w14:paraId="2386B6B4" w14:textId="3073348C" w:rsidR="006C2339" w:rsidRPr="006C2339" w:rsidRDefault="006C2339" w:rsidP="006C2339">
      <w:pPr>
        <w:spacing w:after="240" w:line="240" w:lineRule="auto"/>
        <w:rPr>
          <w:rFonts w:ascii="Arial" w:hAnsi="Arial" w:cs="Arial"/>
        </w:rPr>
      </w:pPr>
      <w:r w:rsidRPr="006C2339">
        <w:rPr>
          <w:rFonts w:ascii="Arial" w:hAnsi="Arial" w:cs="Arial"/>
        </w:rPr>
        <w:t>During 2016 I met with former Sport and Exercise and Psychology colleagues where we talked informally about our then</w:t>
      </w:r>
      <w:r w:rsidR="00DD05B3">
        <w:rPr>
          <w:rFonts w:ascii="Arial" w:hAnsi="Arial" w:cs="Arial"/>
        </w:rPr>
        <w:t>-</w:t>
      </w:r>
      <w:r w:rsidRPr="006C2339">
        <w:rPr>
          <w:rFonts w:ascii="Arial" w:hAnsi="Arial" w:cs="Arial"/>
        </w:rPr>
        <w:t xml:space="preserve">current research interests. What I found interesting was, at the time, they were investigating stress in elite athletes by using a particular theory called </w:t>
      </w:r>
      <w:r w:rsidR="00DD05B3">
        <w:rPr>
          <w:rFonts w:ascii="Arial" w:hAnsi="Arial" w:cs="Arial"/>
        </w:rPr>
        <w:t>“</w:t>
      </w:r>
      <w:r w:rsidRPr="006C2339">
        <w:rPr>
          <w:rFonts w:ascii="Arial" w:hAnsi="Arial" w:cs="Arial"/>
        </w:rPr>
        <w:t xml:space="preserve">challenge and </w:t>
      </w:r>
      <w:r w:rsidR="00DD05B3" w:rsidRPr="006C2339">
        <w:rPr>
          <w:rFonts w:ascii="Arial" w:hAnsi="Arial" w:cs="Arial"/>
        </w:rPr>
        <w:t>threat</w:t>
      </w:r>
      <w:r w:rsidR="00DD05B3">
        <w:rPr>
          <w:rFonts w:ascii="Arial" w:hAnsi="Arial" w:cs="Arial"/>
        </w:rPr>
        <w:t>”</w:t>
      </w:r>
      <w:r w:rsidR="00DD05B3" w:rsidRPr="006C2339">
        <w:rPr>
          <w:rFonts w:ascii="Arial" w:hAnsi="Arial" w:cs="Arial"/>
        </w:rPr>
        <w:t xml:space="preserve"> </w:t>
      </w:r>
      <w:r w:rsidRPr="006C2339">
        <w:rPr>
          <w:rFonts w:ascii="Arial" w:hAnsi="Arial" w:cs="Arial"/>
        </w:rPr>
        <w:t>(</w:t>
      </w:r>
      <w:proofErr w:type="spellStart"/>
      <w:r w:rsidRPr="006C2339">
        <w:rPr>
          <w:rFonts w:ascii="Arial" w:hAnsi="Arial" w:cs="Arial"/>
        </w:rPr>
        <w:t>Blascovich</w:t>
      </w:r>
      <w:proofErr w:type="spellEnd"/>
      <w:r w:rsidRPr="006C2339">
        <w:rPr>
          <w:rFonts w:ascii="Arial" w:hAnsi="Arial" w:cs="Arial"/>
        </w:rPr>
        <w:t xml:space="preserve"> </w:t>
      </w:r>
      <w:r w:rsidR="00DD05B3">
        <w:rPr>
          <w:rFonts w:ascii="Arial" w:hAnsi="Arial" w:cs="Arial"/>
        </w:rPr>
        <w:t>&amp;</w:t>
      </w:r>
      <w:r w:rsidR="00DD05B3" w:rsidRPr="006C2339">
        <w:rPr>
          <w:rFonts w:ascii="Arial" w:hAnsi="Arial" w:cs="Arial"/>
        </w:rPr>
        <w:t xml:space="preserve"> </w:t>
      </w:r>
      <w:r w:rsidRPr="006C2339">
        <w:rPr>
          <w:rFonts w:ascii="Arial" w:hAnsi="Arial" w:cs="Arial"/>
        </w:rPr>
        <w:t>Mendes, 2000). In essence, the theory is that we react physiologically to stress in one of two ways</w:t>
      </w:r>
      <w:r w:rsidR="00DD05B3">
        <w:rPr>
          <w:rFonts w:ascii="Arial" w:hAnsi="Arial" w:cs="Arial"/>
        </w:rPr>
        <w:t>,</w:t>
      </w:r>
      <w:r w:rsidRPr="006C2339">
        <w:rPr>
          <w:rFonts w:ascii="Arial" w:hAnsi="Arial" w:cs="Arial"/>
        </w:rPr>
        <w:t xml:space="preserve"> either as a challenge (coping and well-adapted)</w:t>
      </w:r>
      <w:r w:rsidR="00DD05B3">
        <w:rPr>
          <w:rFonts w:ascii="Arial" w:hAnsi="Arial" w:cs="Arial"/>
        </w:rPr>
        <w:t>,</w:t>
      </w:r>
      <w:r w:rsidRPr="006C2339">
        <w:rPr>
          <w:rFonts w:ascii="Arial" w:hAnsi="Arial" w:cs="Arial"/>
        </w:rPr>
        <w:t xml:space="preserve"> or threat (not-coping and mal-adapted). It struck me that this resonated with Wilson’s stress/coping component in his information behaviour model of 1999. What emerged was a research study to find out whether there was a psychophysiological aspect to </w:t>
      </w:r>
      <w:r w:rsidR="00DD05B3">
        <w:rPr>
          <w:rFonts w:ascii="Arial" w:hAnsi="Arial" w:cs="Arial"/>
        </w:rPr>
        <w:t>IL</w:t>
      </w:r>
      <w:r w:rsidRPr="006C2339">
        <w:rPr>
          <w:rFonts w:ascii="Arial" w:hAnsi="Arial" w:cs="Arial"/>
        </w:rPr>
        <w:t>. We explored whether there was a relationship between levels of information discernment and stress</w:t>
      </w:r>
      <w:r w:rsidR="00DD05B3">
        <w:rPr>
          <w:rFonts w:ascii="Arial" w:hAnsi="Arial" w:cs="Arial"/>
        </w:rPr>
        <w:t>, t</w:t>
      </w:r>
      <w:r w:rsidRPr="006C2339">
        <w:rPr>
          <w:rFonts w:ascii="Arial" w:hAnsi="Arial" w:cs="Arial"/>
        </w:rPr>
        <w:t xml:space="preserve">he hypothesis being that there is a relationship between high levels of information discernment and challenge. Similarly, we </w:t>
      </w:r>
      <w:r w:rsidR="00DD05B3">
        <w:rPr>
          <w:rFonts w:ascii="Arial" w:hAnsi="Arial" w:cs="Arial"/>
        </w:rPr>
        <w:t>expected to</w:t>
      </w:r>
      <w:r w:rsidR="00DD05B3" w:rsidRPr="006C2339">
        <w:rPr>
          <w:rFonts w:ascii="Arial" w:hAnsi="Arial" w:cs="Arial"/>
        </w:rPr>
        <w:t xml:space="preserve"> </w:t>
      </w:r>
      <w:r w:rsidRPr="006C2339">
        <w:rPr>
          <w:rFonts w:ascii="Arial" w:hAnsi="Arial" w:cs="Arial"/>
        </w:rPr>
        <w:t xml:space="preserve">find a relationship between low levels of information discernment and threat. We did find that these relationships existed. This has implications for embodied information practice as discussed by </w:t>
      </w:r>
      <w:r w:rsidR="00C901C6" w:rsidRPr="006C2339">
        <w:rPr>
          <w:rFonts w:ascii="Arial" w:hAnsi="Arial" w:cs="Arial"/>
        </w:rPr>
        <w:t>Hicks and Lloyd</w:t>
      </w:r>
      <w:r w:rsidR="00DD05B3">
        <w:rPr>
          <w:rFonts w:ascii="Arial" w:hAnsi="Arial" w:cs="Arial"/>
        </w:rPr>
        <w:t xml:space="preserve"> (</w:t>
      </w:r>
      <w:r w:rsidR="00C901C6" w:rsidRPr="006C2339">
        <w:rPr>
          <w:rFonts w:ascii="Arial" w:hAnsi="Arial" w:cs="Arial"/>
        </w:rPr>
        <w:t>2023</w:t>
      </w:r>
      <w:r w:rsidR="00DD05B3">
        <w:rPr>
          <w:rFonts w:ascii="Arial" w:hAnsi="Arial" w:cs="Arial"/>
        </w:rPr>
        <w:t>),</w:t>
      </w:r>
      <w:r w:rsidR="00C901C6">
        <w:rPr>
          <w:rFonts w:ascii="Arial" w:hAnsi="Arial" w:cs="Arial"/>
        </w:rPr>
        <w:t xml:space="preserve"> </w:t>
      </w:r>
      <w:r w:rsidRPr="006C2339">
        <w:rPr>
          <w:rFonts w:ascii="Arial" w:hAnsi="Arial" w:cs="Arial"/>
        </w:rPr>
        <w:t>Lloyd</w:t>
      </w:r>
      <w:r w:rsidR="00DD05B3">
        <w:rPr>
          <w:rFonts w:ascii="Arial" w:hAnsi="Arial" w:cs="Arial"/>
        </w:rPr>
        <w:t xml:space="preserve"> (</w:t>
      </w:r>
      <w:r w:rsidRPr="006C2339">
        <w:rPr>
          <w:rFonts w:ascii="Arial" w:hAnsi="Arial" w:cs="Arial"/>
        </w:rPr>
        <w:t>2010; 2012; 2017</w:t>
      </w:r>
      <w:r w:rsidR="00DD05B3">
        <w:rPr>
          <w:rFonts w:ascii="Arial" w:hAnsi="Arial" w:cs="Arial"/>
        </w:rPr>
        <w:t>)</w:t>
      </w:r>
      <w:r w:rsidRPr="006C2339">
        <w:rPr>
          <w:rFonts w:ascii="Arial" w:hAnsi="Arial" w:cs="Arial"/>
        </w:rPr>
        <w:t>,</w:t>
      </w:r>
      <w:r w:rsidR="00DD05B3">
        <w:rPr>
          <w:rFonts w:ascii="Arial" w:hAnsi="Arial" w:cs="Arial"/>
        </w:rPr>
        <w:t xml:space="preserve"> and</w:t>
      </w:r>
      <w:r w:rsidRPr="006C2339">
        <w:rPr>
          <w:rFonts w:ascii="Arial" w:hAnsi="Arial" w:cs="Arial"/>
        </w:rPr>
        <w:t xml:space="preserve"> Olsson and Lloyd</w:t>
      </w:r>
      <w:r w:rsidR="00DD05B3">
        <w:rPr>
          <w:rFonts w:ascii="Arial" w:hAnsi="Arial" w:cs="Arial"/>
        </w:rPr>
        <w:t xml:space="preserve"> (</w:t>
      </w:r>
      <w:r w:rsidRPr="006C2339">
        <w:rPr>
          <w:rFonts w:ascii="Arial" w:hAnsi="Arial" w:cs="Arial"/>
        </w:rPr>
        <w:t xml:space="preserve">2017). It is my view that this indicates that these markers are potentially the physiological evidence for the link between the physiological and the cognitive in embodied information practices including </w:t>
      </w:r>
      <w:r w:rsidR="00DD05B3">
        <w:rPr>
          <w:rFonts w:ascii="Arial" w:hAnsi="Arial" w:cs="Arial"/>
        </w:rPr>
        <w:t>IL</w:t>
      </w:r>
      <w:r w:rsidRPr="006C2339">
        <w:rPr>
          <w:rFonts w:ascii="Arial" w:hAnsi="Arial" w:cs="Arial"/>
        </w:rPr>
        <w:t xml:space="preserve">. There may be other physiological indicators and it would be an interesting avenue of research to open. By a similar token the proxy measure of cognition via eye-tracking could also add weight to this exploration. </w:t>
      </w:r>
    </w:p>
    <w:p w14:paraId="021BDA28" w14:textId="60B7F0D7" w:rsidR="006C2339" w:rsidRPr="00CB3FD1" w:rsidRDefault="006C2339" w:rsidP="006C2339">
      <w:pPr>
        <w:spacing w:after="240" w:line="240" w:lineRule="auto"/>
        <w:rPr>
          <w:rFonts w:ascii="Arial" w:hAnsi="Arial" w:cs="Arial"/>
        </w:rPr>
      </w:pPr>
      <w:r w:rsidRPr="006C2339">
        <w:rPr>
          <w:rFonts w:ascii="Arial" w:hAnsi="Arial" w:cs="Arial"/>
        </w:rPr>
        <w:t xml:space="preserve">This walk through my information discernment landscape, if nothing else, shows that all knowledge (and research) is provisional, and it </w:t>
      </w:r>
      <w:r w:rsidR="00DD05B3" w:rsidRPr="006C2339">
        <w:rPr>
          <w:rFonts w:ascii="Arial" w:hAnsi="Arial" w:cs="Arial"/>
        </w:rPr>
        <w:t xml:space="preserve">was </w:t>
      </w:r>
      <w:r w:rsidRPr="006C2339">
        <w:rPr>
          <w:rFonts w:ascii="Arial" w:hAnsi="Arial" w:cs="Arial"/>
        </w:rPr>
        <w:t xml:space="preserve">ever so with </w:t>
      </w:r>
      <w:r w:rsidR="00DD05B3">
        <w:rPr>
          <w:rFonts w:ascii="Arial" w:hAnsi="Arial" w:cs="Arial"/>
        </w:rPr>
        <w:t>IL:</w:t>
      </w:r>
      <w:r w:rsidRPr="006C2339">
        <w:rPr>
          <w:rFonts w:ascii="Arial" w:hAnsi="Arial" w:cs="Arial"/>
        </w:rPr>
        <w:t xml:space="preserve"> there is much to do in terms of grounding it in theory and building a substantial body of good quality empirical research. However, the notion of attempting to build an </w:t>
      </w:r>
      <w:r w:rsidR="00DD05B3">
        <w:rPr>
          <w:rFonts w:ascii="Arial" w:hAnsi="Arial" w:cs="Arial"/>
        </w:rPr>
        <w:t>IL</w:t>
      </w:r>
      <w:r w:rsidRPr="006C2339">
        <w:rPr>
          <w:rFonts w:ascii="Arial" w:hAnsi="Arial" w:cs="Arial"/>
        </w:rPr>
        <w:t xml:space="preserve"> theory of everything does feel like a fool’s errand to me. The complexities of the human mind are largely unobservable, and the proxy measure I’ve used, such as</w:t>
      </w:r>
      <w:r w:rsidR="00DD05B3">
        <w:rPr>
          <w:rFonts w:ascii="Arial" w:hAnsi="Arial" w:cs="Arial"/>
        </w:rPr>
        <w:t xml:space="preserve"> the</w:t>
      </w:r>
      <w:r w:rsidRPr="006C2339">
        <w:rPr>
          <w:rFonts w:ascii="Arial" w:hAnsi="Arial" w:cs="Arial"/>
        </w:rPr>
        <w:t xml:space="preserve"> eye-tracking explored here, seem less than adequate in even approximating an effective explanation of how we, as self-reflexive human beings, engage with information. A triangulation between these proxy measures and the external embodied manifestation and practices of </w:t>
      </w:r>
      <w:r w:rsidR="00DD05B3">
        <w:rPr>
          <w:rFonts w:ascii="Arial" w:hAnsi="Arial" w:cs="Arial"/>
        </w:rPr>
        <w:t>IL</w:t>
      </w:r>
      <w:r w:rsidRPr="006C2339">
        <w:rPr>
          <w:rFonts w:ascii="Arial" w:hAnsi="Arial" w:cs="Arial"/>
        </w:rPr>
        <w:t xml:space="preserve"> provides a more productive, observable and, arguably, more </w:t>
      </w:r>
      <w:r w:rsidRPr="00CB3FD1">
        <w:rPr>
          <w:rFonts w:ascii="Arial" w:hAnsi="Arial" w:cs="Arial"/>
        </w:rPr>
        <w:t xml:space="preserve">meaningful way to articulate and negotiate the phenomenon of </w:t>
      </w:r>
      <w:r w:rsidR="00DD05B3" w:rsidRPr="00CB3FD1">
        <w:rPr>
          <w:rFonts w:ascii="Arial" w:hAnsi="Arial" w:cs="Arial"/>
        </w:rPr>
        <w:t>IL</w:t>
      </w:r>
      <w:r w:rsidRPr="00CB3FD1">
        <w:rPr>
          <w:rFonts w:ascii="Arial" w:hAnsi="Arial" w:cs="Arial"/>
        </w:rPr>
        <w:t>.</w:t>
      </w:r>
    </w:p>
    <w:p w14:paraId="6C1535A2" w14:textId="77777777" w:rsidR="00DD05B3" w:rsidRPr="002B4989" w:rsidRDefault="00DD05B3" w:rsidP="002B4989">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2B4989">
        <w:rPr>
          <w:rFonts w:ascii="Arial" w:eastAsia="Arial" w:hAnsi="Arial" w:cs="Arial"/>
          <w:b/>
          <w:color w:val="000000"/>
          <w:sz w:val="28"/>
          <w:szCs w:val="28"/>
        </w:rPr>
        <w:lastRenderedPageBreak/>
        <w:t>Declarations</w:t>
      </w:r>
    </w:p>
    <w:p w14:paraId="04B773C1" w14:textId="77777777" w:rsidR="00DD05B3" w:rsidRPr="003620E0" w:rsidRDefault="00DD05B3" w:rsidP="002B4989">
      <w:pPr>
        <w:pStyle w:val="Heading3"/>
        <w:spacing w:before="240" w:line="240" w:lineRule="auto"/>
        <w:rPr>
          <w:rFonts w:ascii="Arial" w:hAnsi="Arial" w:cs="Arial"/>
          <w:sz w:val="24"/>
          <w:szCs w:val="24"/>
        </w:rPr>
      </w:pPr>
      <w:r w:rsidRPr="003620E0">
        <w:rPr>
          <w:rFonts w:ascii="Arial" w:hAnsi="Arial" w:cs="Arial"/>
          <w:sz w:val="24"/>
          <w:szCs w:val="24"/>
        </w:rPr>
        <w:t xml:space="preserve">Ethics approval </w:t>
      </w:r>
    </w:p>
    <w:p w14:paraId="0CE055CF" w14:textId="77777777" w:rsidR="00DD05B3" w:rsidRPr="00CB3FD1" w:rsidRDefault="00DD05B3" w:rsidP="00DD05B3">
      <w:pPr>
        <w:spacing w:line="240" w:lineRule="auto"/>
        <w:rPr>
          <w:rFonts w:ascii="Arial" w:hAnsi="Arial" w:cs="Arial"/>
        </w:rPr>
      </w:pPr>
      <w:r w:rsidRPr="00CB3FD1">
        <w:rPr>
          <w:rFonts w:ascii="Arial" w:hAnsi="Arial" w:cs="Arial"/>
        </w:rPr>
        <w:t>Ethical review was not considered necessary in alignment with guidance at Manchester Metropolitan University on the conduct of ethical research.</w:t>
      </w:r>
    </w:p>
    <w:p w14:paraId="15489D80" w14:textId="77777777" w:rsidR="00DD05B3" w:rsidRPr="003620E0" w:rsidRDefault="00DD05B3" w:rsidP="00DD05B3">
      <w:pPr>
        <w:pStyle w:val="Heading3"/>
        <w:spacing w:line="240" w:lineRule="auto"/>
        <w:rPr>
          <w:rFonts w:ascii="Arial" w:hAnsi="Arial" w:cs="Arial"/>
          <w:sz w:val="24"/>
          <w:szCs w:val="24"/>
        </w:rPr>
      </w:pPr>
      <w:r w:rsidRPr="003620E0">
        <w:rPr>
          <w:rFonts w:ascii="Arial" w:hAnsi="Arial" w:cs="Arial"/>
          <w:sz w:val="24"/>
          <w:szCs w:val="24"/>
        </w:rPr>
        <w:t>Funding</w:t>
      </w:r>
    </w:p>
    <w:p w14:paraId="1DCEECED" w14:textId="77777777" w:rsidR="00DD05B3" w:rsidRPr="00CB3FD1" w:rsidRDefault="00DD05B3" w:rsidP="00DD05B3">
      <w:pPr>
        <w:spacing w:line="240" w:lineRule="auto"/>
        <w:rPr>
          <w:rFonts w:ascii="Arial" w:hAnsi="Arial" w:cs="Arial"/>
        </w:rPr>
      </w:pPr>
      <w:r w:rsidRPr="00CB3FD1">
        <w:rPr>
          <w:rFonts w:ascii="Arial" w:hAnsi="Arial" w:cs="Arial"/>
        </w:rPr>
        <w:t>Not applicable</w:t>
      </w:r>
    </w:p>
    <w:p w14:paraId="26640722" w14:textId="77777777" w:rsidR="00DD05B3" w:rsidRPr="003620E0" w:rsidRDefault="00DD05B3" w:rsidP="00DD05B3">
      <w:pPr>
        <w:pStyle w:val="Heading3"/>
        <w:spacing w:line="240" w:lineRule="auto"/>
        <w:rPr>
          <w:rFonts w:ascii="Arial" w:hAnsi="Arial" w:cs="Arial"/>
          <w:sz w:val="24"/>
          <w:szCs w:val="24"/>
        </w:rPr>
      </w:pPr>
      <w:r w:rsidRPr="003620E0">
        <w:rPr>
          <w:rFonts w:ascii="Arial" w:hAnsi="Arial" w:cs="Arial"/>
          <w:sz w:val="24"/>
          <w:szCs w:val="24"/>
        </w:rPr>
        <w:t>AI-generated content</w:t>
      </w:r>
    </w:p>
    <w:p w14:paraId="02781892" w14:textId="0B9F47CB" w:rsidR="00DD05B3" w:rsidRPr="00BE33DE" w:rsidRDefault="00DD05B3" w:rsidP="008B7236">
      <w:pPr>
        <w:spacing w:after="360" w:line="240" w:lineRule="auto"/>
        <w:rPr>
          <w:lang w:val="en-US"/>
        </w:rPr>
      </w:pPr>
      <w:r w:rsidRPr="00CB3FD1">
        <w:rPr>
          <w:rFonts w:ascii="Arial" w:hAnsi="Arial" w:cs="Arial"/>
          <w:lang w:val="en-US"/>
        </w:rPr>
        <w:t>No AI tools were</w:t>
      </w:r>
      <w:r w:rsidRPr="00B07A0F">
        <w:rPr>
          <w:lang w:val="en-US"/>
        </w:rPr>
        <w:t xml:space="preserve"> used.</w:t>
      </w:r>
    </w:p>
    <w:p w14:paraId="018CDDF1" w14:textId="77777777" w:rsidR="006C2339" w:rsidRPr="006C2339" w:rsidRDefault="006C2339" w:rsidP="006C2339">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6C2339">
        <w:rPr>
          <w:rFonts w:ascii="Arial" w:eastAsia="Arial" w:hAnsi="Arial" w:cs="Arial"/>
          <w:b/>
          <w:color w:val="000000"/>
          <w:sz w:val="28"/>
          <w:szCs w:val="28"/>
        </w:rPr>
        <w:t>References</w:t>
      </w:r>
    </w:p>
    <w:p w14:paraId="142B1CE1" w14:textId="1091415B" w:rsidR="006C2339" w:rsidRPr="006C2339" w:rsidRDefault="006C2339" w:rsidP="006C2339">
      <w:pPr>
        <w:spacing w:after="240" w:line="240" w:lineRule="auto"/>
        <w:ind w:left="720" w:hanging="720"/>
        <w:rPr>
          <w:rFonts w:ascii="Arial" w:hAnsi="Arial" w:cs="Arial"/>
        </w:rPr>
      </w:pPr>
      <w:r w:rsidRPr="006C2339">
        <w:rPr>
          <w:rFonts w:ascii="Arial" w:hAnsi="Arial" w:cs="Arial"/>
        </w:rPr>
        <w:t>ACRL (Association of College and Research Libraries)</w:t>
      </w:r>
      <w:r>
        <w:rPr>
          <w:rFonts w:ascii="Arial" w:hAnsi="Arial" w:cs="Arial"/>
        </w:rPr>
        <w:t>.</w:t>
      </w:r>
      <w:r w:rsidRPr="006C2339">
        <w:rPr>
          <w:rFonts w:ascii="Arial" w:hAnsi="Arial" w:cs="Arial"/>
        </w:rPr>
        <w:t xml:space="preserve"> (2016). </w:t>
      </w:r>
      <w:hyperlink r:id="rId15" w:history="1">
        <w:r w:rsidRPr="006C2339">
          <w:rPr>
            <w:rStyle w:val="Hyperlink"/>
            <w:rFonts w:ascii="Arial" w:hAnsi="Arial" w:cs="Arial"/>
            <w:i/>
            <w:iCs/>
          </w:rPr>
          <w:t>Framework for information literacy for higher education</w:t>
        </w:r>
      </w:hyperlink>
      <w:r w:rsidRPr="006C2339">
        <w:rPr>
          <w:rFonts w:ascii="Arial" w:hAnsi="Arial" w:cs="Arial"/>
        </w:rPr>
        <w:t xml:space="preserve">.  </w:t>
      </w:r>
    </w:p>
    <w:p w14:paraId="54FFA24C" w14:textId="2DB5A16E" w:rsidR="006C2339" w:rsidRPr="006C2339" w:rsidRDefault="006C2339" w:rsidP="006C2339">
      <w:pPr>
        <w:spacing w:after="240" w:line="240" w:lineRule="auto"/>
        <w:ind w:left="720" w:hanging="720"/>
        <w:rPr>
          <w:rFonts w:ascii="Arial" w:hAnsi="Arial" w:cs="Arial"/>
        </w:rPr>
      </w:pPr>
      <w:proofErr w:type="spellStart"/>
      <w:r w:rsidRPr="006C2339">
        <w:rPr>
          <w:rFonts w:ascii="Arial" w:hAnsi="Arial" w:cs="Arial"/>
        </w:rPr>
        <w:t>Blascovich</w:t>
      </w:r>
      <w:proofErr w:type="spellEnd"/>
      <w:r w:rsidRPr="006C2339">
        <w:rPr>
          <w:rFonts w:ascii="Arial" w:hAnsi="Arial" w:cs="Arial"/>
        </w:rPr>
        <w:t>, J. and Mendes, W.</w:t>
      </w:r>
      <w:r w:rsidR="00C108A2">
        <w:rPr>
          <w:rFonts w:ascii="Arial" w:hAnsi="Arial" w:cs="Arial"/>
        </w:rPr>
        <w:t xml:space="preserve"> </w:t>
      </w:r>
      <w:r w:rsidRPr="006C2339">
        <w:rPr>
          <w:rFonts w:ascii="Arial" w:hAnsi="Arial" w:cs="Arial"/>
        </w:rPr>
        <w:t>B. (2000)</w:t>
      </w:r>
      <w:r>
        <w:rPr>
          <w:rFonts w:ascii="Arial" w:hAnsi="Arial" w:cs="Arial"/>
        </w:rPr>
        <w:t>.</w:t>
      </w:r>
      <w:r w:rsidRPr="006C2339">
        <w:rPr>
          <w:rFonts w:ascii="Arial" w:hAnsi="Arial" w:cs="Arial"/>
        </w:rPr>
        <w:t xml:space="preserve"> </w:t>
      </w:r>
      <w:r w:rsidRPr="00BE33DE">
        <w:rPr>
          <w:rFonts w:ascii="Arial" w:hAnsi="Arial" w:cs="Arial"/>
        </w:rPr>
        <w:t>Challenge and threat appraisals: the role of affective cues</w:t>
      </w:r>
      <w:r>
        <w:rPr>
          <w:rFonts w:ascii="Arial" w:hAnsi="Arial" w:cs="Arial"/>
        </w:rPr>
        <w:t>.</w:t>
      </w:r>
      <w:r w:rsidRPr="006C2339">
        <w:rPr>
          <w:rFonts w:ascii="Arial" w:hAnsi="Arial" w:cs="Arial"/>
        </w:rPr>
        <w:t xml:space="preserve"> </w:t>
      </w:r>
      <w:r>
        <w:rPr>
          <w:rFonts w:ascii="Arial" w:hAnsi="Arial" w:cs="Arial"/>
        </w:rPr>
        <w:t>I</w:t>
      </w:r>
      <w:r w:rsidRPr="006C2339">
        <w:rPr>
          <w:rFonts w:ascii="Arial" w:hAnsi="Arial" w:cs="Arial"/>
        </w:rPr>
        <w:t xml:space="preserve">n J. </w:t>
      </w:r>
      <w:proofErr w:type="spellStart"/>
      <w:r w:rsidRPr="006C2339">
        <w:rPr>
          <w:rFonts w:ascii="Arial" w:hAnsi="Arial" w:cs="Arial"/>
        </w:rPr>
        <w:t>Forgas</w:t>
      </w:r>
      <w:proofErr w:type="spellEnd"/>
      <w:r w:rsidRPr="006C2339">
        <w:rPr>
          <w:rFonts w:ascii="Arial" w:hAnsi="Arial" w:cs="Arial"/>
        </w:rPr>
        <w:t xml:space="preserve"> (Ed.)</w:t>
      </w:r>
      <w:r>
        <w:rPr>
          <w:rFonts w:ascii="Arial" w:hAnsi="Arial" w:cs="Arial"/>
        </w:rPr>
        <w:t>,</w:t>
      </w:r>
      <w:r w:rsidRPr="006C2339">
        <w:rPr>
          <w:rFonts w:ascii="Arial" w:hAnsi="Arial" w:cs="Arial"/>
        </w:rPr>
        <w:t xml:space="preserve"> </w:t>
      </w:r>
      <w:r w:rsidRPr="006C2339">
        <w:rPr>
          <w:rFonts w:ascii="Arial" w:hAnsi="Arial" w:cs="Arial"/>
          <w:i/>
          <w:iCs/>
        </w:rPr>
        <w:t xml:space="preserve">Feeling and </w:t>
      </w:r>
      <w:r w:rsidR="00E768CA">
        <w:rPr>
          <w:rFonts w:ascii="Arial" w:hAnsi="Arial" w:cs="Arial"/>
          <w:i/>
          <w:iCs/>
        </w:rPr>
        <w:t>t</w:t>
      </w:r>
      <w:r w:rsidRPr="006C2339">
        <w:rPr>
          <w:rFonts w:ascii="Arial" w:hAnsi="Arial" w:cs="Arial"/>
          <w:i/>
          <w:iCs/>
        </w:rPr>
        <w:t xml:space="preserve">hinking: The </w:t>
      </w:r>
      <w:r w:rsidR="00E768CA">
        <w:rPr>
          <w:rFonts w:ascii="Arial" w:hAnsi="Arial" w:cs="Arial"/>
          <w:i/>
          <w:iCs/>
        </w:rPr>
        <w:t>r</w:t>
      </w:r>
      <w:r w:rsidRPr="006C2339">
        <w:rPr>
          <w:rFonts w:ascii="Arial" w:hAnsi="Arial" w:cs="Arial"/>
          <w:i/>
          <w:iCs/>
        </w:rPr>
        <w:t xml:space="preserve">ole of </w:t>
      </w:r>
      <w:r w:rsidR="00E768CA">
        <w:rPr>
          <w:rFonts w:ascii="Arial" w:hAnsi="Arial" w:cs="Arial"/>
          <w:i/>
          <w:iCs/>
        </w:rPr>
        <w:t>a</w:t>
      </w:r>
      <w:r w:rsidRPr="006C2339">
        <w:rPr>
          <w:rFonts w:ascii="Arial" w:hAnsi="Arial" w:cs="Arial"/>
          <w:i/>
          <w:iCs/>
        </w:rPr>
        <w:t xml:space="preserve">ffect in </w:t>
      </w:r>
      <w:r w:rsidR="00E768CA">
        <w:rPr>
          <w:rFonts w:ascii="Arial" w:hAnsi="Arial" w:cs="Arial"/>
          <w:i/>
          <w:iCs/>
        </w:rPr>
        <w:t>s</w:t>
      </w:r>
      <w:r w:rsidRPr="006C2339">
        <w:rPr>
          <w:rFonts w:ascii="Arial" w:hAnsi="Arial" w:cs="Arial"/>
          <w:i/>
          <w:iCs/>
        </w:rPr>
        <w:t xml:space="preserve">ocial </w:t>
      </w:r>
      <w:r w:rsidR="00E768CA">
        <w:rPr>
          <w:rFonts w:ascii="Arial" w:hAnsi="Arial" w:cs="Arial"/>
          <w:i/>
          <w:iCs/>
        </w:rPr>
        <w:t>c</w:t>
      </w:r>
      <w:r w:rsidRPr="006C2339">
        <w:rPr>
          <w:rFonts w:ascii="Arial" w:hAnsi="Arial" w:cs="Arial"/>
          <w:i/>
          <w:iCs/>
        </w:rPr>
        <w:t>ognition</w:t>
      </w:r>
      <w:r w:rsidR="00F71502">
        <w:rPr>
          <w:rFonts w:ascii="Arial" w:hAnsi="Arial" w:cs="Arial"/>
        </w:rPr>
        <w:t xml:space="preserve"> </w:t>
      </w:r>
      <w:r w:rsidR="00E768CA">
        <w:rPr>
          <w:rFonts w:ascii="Arial" w:hAnsi="Arial" w:cs="Arial"/>
        </w:rPr>
        <w:t>(</w:t>
      </w:r>
      <w:r w:rsidR="00F71502" w:rsidRPr="006C2339">
        <w:rPr>
          <w:rFonts w:ascii="Arial" w:hAnsi="Arial" w:cs="Arial"/>
        </w:rPr>
        <w:t>pp. 59</w:t>
      </w:r>
      <w:r w:rsidR="00F71502">
        <w:rPr>
          <w:rFonts w:ascii="Arial" w:hAnsi="Arial" w:cs="Arial"/>
        </w:rPr>
        <w:t>–</w:t>
      </w:r>
      <w:r w:rsidR="00F71502" w:rsidRPr="006C2339">
        <w:rPr>
          <w:rFonts w:ascii="Arial" w:hAnsi="Arial" w:cs="Arial"/>
        </w:rPr>
        <w:t>82</w:t>
      </w:r>
      <w:r w:rsidR="00F71502">
        <w:rPr>
          <w:rFonts w:ascii="Arial" w:hAnsi="Arial" w:cs="Arial"/>
        </w:rPr>
        <w:t>)</w:t>
      </w:r>
      <w:r w:rsidRPr="006C2339">
        <w:rPr>
          <w:rFonts w:ascii="Arial" w:hAnsi="Arial" w:cs="Arial"/>
          <w:i/>
          <w:iCs/>
        </w:rPr>
        <w:t xml:space="preserve">. </w:t>
      </w:r>
      <w:r w:rsidRPr="006C2339">
        <w:rPr>
          <w:rFonts w:ascii="Arial" w:hAnsi="Arial" w:cs="Arial"/>
        </w:rPr>
        <w:t>Cambridge University Press.</w:t>
      </w:r>
    </w:p>
    <w:p w14:paraId="6E021E05" w14:textId="2EF2D87F"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De Bruyckere, P., Kirschner, P. A. &amp; Hulshof, C. D. (2015). </w:t>
      </w:r>
      <w:r w:rsidRPr="006C2339">
        <w:rPr>
          <w:rFonts w:ascii="Arial" w:hAnsi="Arial" w:cs="Arial"/>
          <w:i/>
          <w:iCs/>
        </w:rPr>
        <w:t>Urban Myths about Learning and Education</w:t>
      </w:r>
      <w:r w:rsidRPr="006C2339">
        <w:rPr>
          <w:rFonts w:ascii="Arial" w:hAnsi="Arial" w:cs="Arial"/>
        </w:rPr>
        <w:t>. Elsevier Academic Press.</w:t>
      </w:r>
    </w:p>
    <w:p w14:paraId="6246A51E" w14:textId="3904467A" w:rsidR="006C2339" w:rsidRPr="006C2339" w:rsidRDefault="006C2339" w:rsidP="006C2339">
      <w:pPr>
        <w:spacing w:after="240" w:line="240" w:lineRule="auto"/>
        <w:ind w:left="720" w:hanging="720"/>
        <w:rPr>
          <w:rFonts w:ascii="Arial" w:hAnsi="Arial" w:cs="Arial"/>
        </w:rPr>
      </w:pPr>
      <w:proofErr w:type="spellStart"/>
      <w:r w:rsidRPr="006C2339">
        <w:rPr>
          <w:rFonts w:ascii="Arial" w:hAnsi="Arial" w:cs="Arial"/>
        </w:rPr>
        <w:t>Coffield</w:t>
      </w:r>
      <w:proofErr w:type="spellEnd"/>
      <w:r w:rsidRPr="006C2339">
        <w:rPr>
          <w:rFonts w:ascii="Arial" w:hAnsi="Arial" w:cs="Arial"/>
        </w:rPr>
        <w:t xml:space="preserve">, F., Moseley, D., Hall, E. and Ecclestone, K. (2004). </w:t>
      </w:r>
      <w:hyperlink r:id="rId16" w:history="1">
        <w:r w:rsidRPr="00F71502">
          <w:rPr>
            <w:rStyle w:val="Hyperlink"/>
            <w:rFonts w:ascii="Arial" w:hAnsi="Arial" w:cs="Arial"/>
            <w:i/>
            <w:iCs/>
          </w:rPr>
          <w:t>Learning styles and pedagogy in post-16 learning: A systematic and critical review</w:t>
        </w:r>
      </w:hyperlink>
      <w:r w:rsidRPr="006C2339">
        <w:rPr>
          <w:rFonts w:ascii="Arial" w:hAnsi="Arial" w:cs="Arial"/>
        </w:rPr>
        <w:t xml:space="preserve">. Learning &amp; Skills Research Centre. </w:t>
      </w:r>
    </w:p>
    <w:p w14:paraId="4B39611D" w14:textId="74109819"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Foucault, M. (1972). </w:t>
      </w:r>
      <w:r w:rsidRPr="006C2339">
        <w:rPr>
          <w:rFonts w:ascii="Arial" w:hAnsi="Arial" w:cs="Arial"/>
          <w:i/>
          <w:iCs/>
        </w:rPr>
        <w:t>Archaeology</w:t>
      </w:r>
      <w:r w:rsidRPr="006C2339">
        <w:rPr>
          <w:rFonts w:ascii="Arial" w:hAnsi="Arial" w:cs="Arial"/>
        </w:rPr>
        <w:t xml:space="preserve"> </w:t>
      </w:r>
      <w:r w:rsidRPr="006C2339">
        <w:rPr>
          <w:rFonts w:ascii="Arial" w:hAnsi="Arial" w:cs="Arial"/>
          <w:i/>
          <w:iCs/>
        </w:rPr>
        <w:t>of Knowledge</w:t>
      </w:r>
      <w:r w:rsidRPr="006C2339">
        <w:rPr>
          <w:rFonts w:ascii="Arial" w:hAnsi="Arial" w:cs="Arial"/>
        </w:rPr>
        <w:t>. Tavistock.</w:t>
      </w:r>
    </w:p>
    <w:p w14:paraId="734F80FB" w14:textId="3602DA7A"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Hepworth, M. and Walton, G. (2009). </w:t>
      </w:r>
      <w:r w:rsidRPr="006C2339">
        <w:rPr>
          <w:rFonts w:ascii="Arial" w:hAnsi="Arial" w:cs="Arial"/>
          <w:i/>
          <w:iCs/>
        </w:rPr>
        <w:t xml:space="preserve">Teaching information literacy for inquiry-based learning. </w:t>
      </w:r>
      <w:r w:rsidRPr="006C2339">
        <w:rPr>
          <w:rFonts w:ascii="Arial" w:hAnsi="Arial" w:cs="Arial"/>
        </w:rPr>
        <w:t>Elsevier/Chandos.</w:t>
      </w:r>
    </w:p>
    <w:p w14:paraId="4C140928" w14:textId="27CC1BF9"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Hicks, A. and Lloyd, A. (2023). </w:t>
      </w:r>
      <w:hyperlink r:id="rId17" w:history="1">
        <w:r w:rsidRPr="00F71502">
          <w:rPr>
            <w:rStyle w:val="Hyperlink"/>
            <w:rFonts w:ascii="Arial" w:hAnsi="Arial" w:cs="Arial"/>
          </w:rPr>
          <w:t>Reaching into the basket of doom: Learning outcomes, discourse and information literacy</w:t>
        </w:r>
      </w:hyperlink>
      <w:r w:rsidRPr="006C2339">
        <w:rPr>
          <w:rFonts w:ascii="Arial" w:hAnsi="Arial" w:cs="Arial"/>
        </w:rPr>
        <w:t xml:space="preserve">. </w:t>
      </w:r>
      <w:r w:rsidRPr="006C2339">
        <w:rPr>
          <w:rFonts w:ascii="Arial" w:hAnsi="Arial" w:cs="Arial"/>
          <w:i/>
          <w:iCs/>
        </w:rPr>
        <w:t>Journal of Librarianship and Information Science</w:t>
      </w:r>
      <w:r w:rsidRPr="00BE33DE">
        <w:rPr>
          <w:rFonts w:ascii="Arial" w:hAnsi="Arial" w:cs="Arial"/>
          <w:i/>
          <w:iCs/>
        </w:rPr>
        <w:t>, 55</w:t>
      </w:r>
      <w:r w:rsidRPr="006C2339">
        <w:rPr>
          <w:rFonts w:ascii="Arial" w:hAnsi="Arial" w:cs="Arial"/>
        </w:rPr>
        <w:t>(2)</w:t>
      </w:r>
      <w:r w:rsidR="00F71502">
        <w:rPr>
          <w:rFonts w:ascii="Arial" w:hAnsi="Arial" w:cs="Arial"/>
        </w:rPr>
        <w:t>,</w:t>
      </w:r>
      <w:r w:rsidRPr="006C2339">
        <w:rPr>
          <w:rFonts w:ascii="Arial" w:hAnsi="Arial" w:cs="Arial"/>
        </w:rPr>
        <w:t xml:space="preserve"> 282–298</w:t>
      </w:r>
      <w:r w:rsidR="00B3680D">
        <w:rPr>
          <w:rFonts w:ascii="Arial" w:hAnsi="Arial" w:cs="Arial"/>
        </w:rPr>
        <w:t>.</w:t>
      </w:r>
    </w:p>
    <w:p w14:paraId="37B013A1" w14:textId="63A6151D"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Lloyd, A. (2010). </w:t>
      </w:r>
      <w:hyperlink r:id="rId18" w:history="1">
        <w:r w:rsidRPr="00F71502">
          <w:rPr>
            <w:rStyle w:val="Hyperlink"/>
            <w:rFonts w:ascii="Arial" w:hAnsi="Arial" w:cs="Arial"/>
          </w:rPr>
          <w:t xml:space="preserve">Framing information literacy as information practice: </w:t>
        </w:r>
        <w:r w:rsidR="00F71502" w:rsidRPr="00F71502">
          <w:rPr>
            <w:rStyle w:val="Hyperlink"/>
            <w:rFonts w:ascii="Arial" w:hAnsi="Arial" w:cs="Arial"/>
          </w:rPr>
          <w:t xml:space="preserve">Site </w:t>
        </w:r>
        <w:r w:rsidRPr="00F71502">
          <w:rPr>
            <w:rStyle w:val="Hyperlink"/>
            <w:rFonts w:ascii="Arial" w:hAnsi="Arial" w:cs="Arial"/>
          </w:rPr>
          <w:t>ontology and practice theory</w:t>
        </w:r>
      </w:hyperlink>
      <w:r w:rsidR="00F71502">
        <w:rPr>
          <w:rFonts w:ascii="Arial" w:hAnsi="Arial" w:cs="Arial"/>
        </w:rPr>
        <w:t>.</w:t>
      </w:r>
      <w:r w:rsidRPr="006C2339">
        <w:rPr>
          <w:rFonts w:ascii="Arial" w:hAnsi="Arial" w:cs="Arial"/>
        </w:rPr>
        <w:t xml:space="preserve"> </w:t>
      </w:r>
      <w:r w:rsidRPr="006C2339">
        <w:rPr>
          <w:rFonts w:ascii="Arial" w:hAnsi="Arial" w:cs="Arial"/>
          <w:i/>
          <w:iCs/>
        </w:rPr>
        <w:t>Journal of Documentation</w:t>
      </w:r>
      <w:r w:rsidRPr="00BE33DE">
        <w:rPr>
          <w:rFonts w:ascii="Arial" w:hAnsi="Arial" w:cs="Arial"/>
          <w:i/>
          <w:iCs/>
        </w:rPr>
        <w:t>, 66</w:t>
      </w:r>
      <w:r w:rsidRPr="006C2339">
        <w:rPr>
          <w:rFonts w:ascii="Arial" w:hAnsi="Arial" w:cs="Arial"/>
        </w:rPr>
        <w:t>(2), 245</w:t>
      </w:r>
      <w:r w:rsidR="00B3680D" w:rsidRPr="006C2339">
        <w:rPr>
          <w:rFonts w:ascii="Arial" w:hAnsi="Arial" w:cs="Arial"/>
        </w:rPr>
        <w:t>–</w:t>
      </w:r>
      <w:r w:rsidRPr="006C2339">
        <w:rPr>
          <w:rFonts w:ascii="Arial" w:hAnsi="Arial" w:cs="Arial"/>
        </w:rPr>
        <w:t>258</w:t>
      </w:r>
      <w:r w:rsidR="00F71502">
        <w:rPr>
          <w:rFonts w:ascii="Arial" w:hAnsi="Arial" w:cs="Arial"/>
        </w:rPr>
        <w:t>.</w:t>
      </w:r>
      <w:r w:rsidRPr="006C2339">
        <w:rPr>
          <w:rFonts w:ascii="Arial" w:hAnsi="Arial" w:cs="Arial"/>
        </w:rPr>
        <w:t xml:space="preserve"> </w:t>
      </w:r>
    </w:p>
    <w:p w14:paraId="78EDE7FE" w14:textId="7584E8F3"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Lloyd, A. (2012). </w:t>
      </w:r>
      <w:hyperlink r:id="rId19" w:history="1">
        <w:r w:rsidRPr="00F71502">
          <w:rPr>
            <w:rStyle w:val="Hyperlink"/>
            <w:rFonts w:ascii="Arial" w:hAnsi="Arial" w:cs="Arial"/>
          </w:rPr>
          <w:t xml:space="preserve">Information literacy as a socially enacted practice: </w:t>
        </w:r>
        <w:r w:rsidR="00F71502" w:rsidRPr="00F71502">
          <w:rPr>
            <w:rStyle w:val="Hyperlink"/>
            <w:rFonts w:ascii="Arial" w:hAnsi="Arial" w:cs="Arial"/>
          </w:rPr>
          <w:t xml:space="preserve">Sensitising </w:t>
        </w:r>
        <w:r w:rsidRPr="00F71502">
          <w:rPr>
            <w:rStyle w:val="Hyperlink"/>
            <w:rFonts w:ascii="Arial" w:hAnsi="Arial" w:cs="Arial"/>
          </w:rPr>
          <w:t>themes for an emerging perspective of people-in-practice</w:t>
        </w:r>
      </w:hyperlink>
      <w:r w:rsidR="00F71502">
        <w:rPr>
          <w:rFonts w:ascii="Arial" w:hAnsi="Arial" w:cs="Arial"/>
        </w:rPr>
        <w:t>.</w:t>
      </w:r>
      <w:r w:rsidRPr="006C2339">
        <w:rPr>
          <w:rFonts w:ascii="Arial" w:hAnsi="Arial" w:cs="Arial"/>
        </w:rPr>
        <w:t xml:space="preserve"> </w:t>
      </w:r>
      <w:r w:rsidRPr="006C2339">
        <w:rPr>
          <w:rFonts w:ascii="Arial" w:hAnsi="Arial" w:cs="Arial"/>
          <w:i/>
          <w:iCs/>
        </w:rPr>
        <w:t>Journal of Documentation</w:t>
      </w:r>
      <w:r w:rsidRPr="00BE33DE">
        <w:rPr>
          <w:rFonts w:ascii="Arial" w:hAnsi="Arial" w:cs="Arial"/>
          <w:i/>
          <w:iCs/>
        </w:rPr>
        <w:t>, 68</w:t>
      </w:r>
      <w:r w:rsidRPr="006C2339">
        <w:rPr>
          <w:rFonts w:ascii="Arial" w:hAnsi="Arial" w:cs="Arial"/>
        </w:rPr>
        <w:t>(6), 772</w:t>
      </w:r>
      <w:r w:rsidR="00F71502">
        <w:rPr>
          <w:rFonts w:ascii="Arial" w:hAnsi="Arial" w:cs="Arial"/>
        </w:rPr>
        <w:t>–</w:t>
      </w:r>
      <w:r w:rsidRPr="006C2339">
        <w:rPr>
          <w:rFonts w:ascii="Arial" w:hAnsi="Arial" w:cs="Arial"/>
        </w:rPr>
        <w:t>783</w:t>
      </w:r>
      <w:r w:rsidR="00F71502">
        <w:rPr>
          <w:rFonts w:ascii="Arial" w:hAnsi="Arial" w:cs="Arial"/>
        </w:rPr>
        <w:t>.</w:t>
      </w:r>
    </w:p>
    <w:p w14:paraId="59E9F9AD" w14:textId="130E046B" w:rsidR="006C2339" w:rsidRPr="006C2339" w:rsidRDefault="006C2339" w:rsidP="006C2339">
      <w:pPr>
        <w:spacing w:after="240" w:line="240" w:lineRule="auto"/>
        <w:ind w:left="720" w:hanging="720"/>
        <w:rPr>
          <w:rFonts w:ascii="Arial" w:hAnsi="Arial" w:cs="Arial"/>
        </w:rPr>
      </w:pPr>
      <w:r w:rsidRPr="006C2339">
        <w:rPr>
          <w:rFonts w:ascii="Arial" w:hAnsi="Arial" w:cs="Arial"/>
        </w:rPr>
        <w:t>Lloyd, A. (2017</w:t>
      </w:r>
      <w:r w:rsidR="00F71502" w:rsidRPr="006C2339">
        <w:rPr>
          <w:rFonts w:ascii="Arial" w:hAnsi="Arial" w:cs="Arial"/>
        </w:rPr>
        <w:t>)</w:t>
      </w:r>
      <w:r w:rsidR="00F71502">
        <w:rPr>
          <w:rFonts w:ascii="Arial" w:hAnsi="Arial" w:cs="Arial"/>
        </w:rPr>
        <w:t>.</w:t>
      </w:r>
      <w:r w:rsidR="00F71502" w:rsidRPr="006C2339">
        <w:rPr>
          <w:rFonts w:ascii="Arial" w:hAnsi="Arial" w:cs="Arial"/>
        </w:rPr>
        <w:t xml:space="preserve"> </w:t>
      </w:r>
      <w:hyperlink r:id="rId20" w:history="1">
        <w:r w:rsidRPr="00F71502">
          <w:rPr>
            <w:rStyle w:val="Hyperlink"/>
            <w:rFonts w:ascii="Arial" w:hAnsi="Arial" w:cs="Arial"/>
          </w:rPr>
          <w:t xml:space="preserve">Information literacy and literacies of information: </w:t>
        </w:r>
        <w:r w:rsidR="00F71502" w:rsidRPr="00F71502">
          <w:rPr>
            <w:rStyle w:val="Hyperlink"/>
            <w:rFonts w:ascii="Arial" w:hAnsi="Arial" w:cs="Arial"/>
          </w:rPr>
          <w:t xml:space="preserve">A </w:t>
        </w:r>
        <w:r w:rsidRPr="00F71502">
          <w:rPr>
            <w:rStyle w:val="Hyperlink"/>
            <w:rFonts w:ascii="Arial" w:hAnsi="Arial" w:cs="Arial"/>
          </w:rPr>
          <w:t>mid-range theory and model</w:t>
        </w:r>
      </w:hyperlink>
      <w:r w:rsidR="00F71502">
        <w:rPr>
          <w:rFonts w:ascii="Arial" w:hAnsi="Arial" w:cs="Arial"/>
        </w:rPr>
        <w:t>.</w:t>
      </w:r>
      <w:r w:rsidRPr="006C2339">
        <w:rPr>
          <w:rFonts w:ascii="Arial" w:hAnsi="Arial" w:cs="Arial"/>
        </w:rPr>
        <w:t xml:space="preserve"> </w:t>
      </w:r>
      <w:r w:rsidRPr="006C2339">
        <w:rPr>
          <w:rFonts w:ascii="Arial" w:hAnsi="Arial" w:cs="Arial"/>
          <w:i/>
          <w:iCs/>
        </w:rPr>
        <w:t>Journal of Information Literacy</w:t>
      </w:r>
      <w:r w:rsidRPr="00BE33DE">
        <w:rPr>
          <w:rFonts w:ascii="Arial" w:hAnsi="Arial" w:cs="Arial"/>
          <w:i/>
          <w:iCs/>
        </w:rPr>
        <w:t>, 11</w:t>
      </w:r>
      <w:r w:rsidRPr="006C2339">
        <w:rPr>
          <w:rFonts w:ascii="Arial" w:hAnsi="Arial" w:cs="Arial"/>
        </w:rPr>
        <w:t>(1), 91</w:t>
      </w:r>
      <w:r w:rsidR="00F71502">
        <w:rPr>
          <w:rFonts w:ascii="Arial" w:hAnsi="Arial" w:cs="Arial"/>
        </w:rPr>
        <w:t>–</w:t>
      </w:r>
      <w:r w:rsidRPr="006C2339">
        <w:rPr>
          <w:rFonts w:ascii="Arial" w:hAnsi="Arial" w:cs="Arial"/>
        </w:rPr>
        <w:t>105.</w:t>
      </w:r>
    </w:p>
    <w:p w14:paraId="001C4C2D" w14:textId="70AC3CB1"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Olsson, M. and Lloyd, A. (2017). </w:t>
      </w:r>
      <w:hyperlink r:id="rId21" w:history="1">
        <w:r w:rsidRPr="00F71502">
          <w:rPr>
            <w:rStyle w:val="Hyperlink"/>
            <w:rFonts w:ascii="Arial" w:hAnsi="Arial" w:cs="Arial"/>
          </w:rPr>
          <w:t xml:space="preserve">Being in place: </w:t>
        </w:r>
        <w:r w:rsidR="00F71502" w:rsidRPr="00F71502">
          <w:rPr>
            <w:rStyle w:val="Hyperlink"/>
            <w:rFonts w:ascii="Arial" w:hAnsi="Arial" w:cs="Arial"/>
          </w:rPr>
          <w:t xml:space="preserve">Embodied </w:t>
        </w:r>
        <w:r w:rsidRPr="00F71502">
          <w:rPr>
            <w:rStyle w:val="Hyperlink"/>
            <w:rFonts w:ascii="Arial" w:hAnsi="Arial" w:cs="Arial"/>
          </w:rPr>
          <w:t>information practices</w:t>
        </w:r>
      </w:hyperlink>
      <w:r w:rsidRPr="006C2339">
        <w:rPr>
          <w:rFonts w:ascii="Arial" w:hAnsi="Arial" w:cs="Arial"/>
        </w:rPr>
        <w:t xml:space="preserve">. </w:t>
      </w:r>
      <w:r w:rsidRPr="006C2339">
        <w:rPr>
          <w:rFonts w:ascii="Arial" w:hAnsi="Arial" w:cs="Arial"/>
          <w:i/>
          <w:iCs/>
        </w:rPr>
        <w:t>Information Research</w:t>
      </w:r>
      <w:r w:rsidRPr="00BE33DE">
        <w:rPr>
          <w:rFonts w:ascii="Arial" w:hAnsi="Arial" w:cs="Arial"/>
          <w:i/>
          <w:iCs/>
        </w:rPr>
        <w:t>, 22</w:t>
      </w:r>
      <w:r w:rsidRPr="006C2339">
        <w:rPr>
          <w:rFonts w:ascii="Arial" w:hAnsi="Arial" w:cs="Arial"/>
        </w:rPr>
        <w:t xml:space="preserve">(1). </w:t>
      </w:r>
    </w:p>
    <w:p w14:paraId="58A30428" w14:textId="43425334" w:rsidR="006C2339" w:rsidRPr="006C2339" w:rsidRDefault="006C2339" w:rsidP="006C2339">
      <w:pPr>
        <w:spacing w:after="240" w:line="240" w:lineRule="auto"/>
        <w:ind w:left="720" w:hanging="720"/>
        <w:rPr>
          <w:rFonts w:ascii="Arial" w:hAnsi="Arial" w:cs="Arial"/>
        </w:rPr>
      </w:pPr>
      <w:r w:rsidRPr="006C2339">
        <w:rPr>
          <w:rFonts w:ascii="Arial" w:hAnsi="Arial" w:cs="Arial"/>
        </w:rPr>
        <w:lastRenderedPageBreak/>
        <w:t xml:space="preserve">Pointon, M., Walton, G., Barker, J., Turner, M., Wilkinson, A. and Lackenby, M. (2023). </w:t>
      </w:r>
      <w:hyperlink r:id="rId22" w:history="1">
        <w:r w:rsidRPr="00F71502">
          <w:rPr>
            <w:rStyle w:val="Hyperlink"/>
            <w:rFonts w:ascii="Arial" w:hAnsi="Arial" w:cs="Arial"/>
          </w:rPr>
          <w:t>Information discernment and online reading behaviour: An experiment</w:t>
        </w:r>
      </w:hyperlink>
      <w:r w:rsidRPr="006C2339">
        <w:rPr>
          <w:rFonts w:ascii="Arial" w:hAnsi="Arial" w:cs="Arial"/>
        </w:rPr>
        <w:t xml:space="preserve">. </w:t>
      </w:r>
      <w:r w:rsidRPr="00BE33DE">
        <w:rPr>
          <w:rFonts w:ascii="Arial" w:hAnsi="Arial" w:cs="Arial"/>
          <w:i/>
          <w:iCs/>
        </w:rPr>
        <w:t>Online Information Review</w:t>
      </w:r>
      <w:r w:rsidR="00F71502" w:rsidRPr="00BE33DE">
        <w:rPr>
          <w:rFonts w:ascii="Arial" w:hAnsi="Arial" w:cs="Arial"/>
          <w:i/>
          <w:iCs/>
        </w:rPr>
        <w:t>,</w:t>
      </w:r>
      <w:r w:rsidRPr="00BE33DE">
        <w:rPr>
          <w:rFonts w:ascii="Arial" w:hAnsi="Arial" w:cs="Arial"/>
          <w:i/>
          <w:iCs/>
        </w:rPr>
        <w:t xml:space="preserve"> 47</w:t>
      </w:r>
      <w:r w:rsidRPr="006C2339">
        <w:rPr>
          <w:rFonts w:ascii="Arial" w:hAnsi="Arial" w:cs="Arial"/>
        </w:rPr>
        <w:t>(3), 522</w:t>
      </w:r>
      <w:r w:rsidR="00F71502">
        <w:rPr>
          <w:rFonts w:ascii="Arial" w:hAnsi="Arial" w:cs="Arial"/>
        </w:rPr>
        <w:t>–</w:t>
      </w:r>
      <w:r w:rsidRPr="006C2339">
        <w:rPr>
          <w:rFonts w:ascii="Arial" w:hAnsi="Arial" w:cs="Arial"/>
        </w:rPr>
        <w:t xml:space="preserve">549. </w:t>
      </w:r>
    </w:p>
    <w:p w14:paraId="00E35A03" w14:textId="0EE9F2AB"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Shenton, A. (2023). </w:t>
      </w:r>
      <w:hyperlink r:id="rId23" w:history="1">
        <w:r w:rsidRPr="00F71502">
          <w:rPr>
            <w:rStyle w:val="Hyperlink"/>
            <w:rFonts w:ascii="Arial" w:hAnsi="Arial" w:cs="Arial"/>
          </w:rPr>
          <w:t>Information literacy: Did Alvin Toffler beat Paul Zurkowski to it?</w:t>
        </w:r>
      </w:hyperlink>
      <w:r w:rsidRPr="006C2339">
        <w:rPr>
          <w:rFonts w:ascii="Arial" w:hAnsi="Arial" w:cs="Arial"/>
        </w:rPr>
        <w:t xml:space="preserve"> </w:t>
      </w:r>
      <w:r w:rsidRPr="006C2339">
        <w:rPr>
          <w:rFonts w:ascii="Arial" w:hAnsi="Arial" w:cs="Arial"/>
          <w:i/>
          <w:iCs/>
        </w:rPr>
        <w:t>Journal of information Literacy</w:t>
      </w:r>
      <w:r w:rsidRPr="00BE33DE">
        <w:rPr>
          <w:rFonts w:ascii="Arial" w:hAnsi="Arial" w:cs="Arial"/>
          <w:i/>
          <w:iCs/>
        </w:rPr>
        <w:t>, 17</w:t>
      </w:r>
      <w:r w:rsidRPr="006C2339">
        <w:rPr>
          <w:rFonts w:ascii="Arial" w:hAnsi="Arial" w:cs="Arial"/>
        </w:rPr>
        <w:t>(2), 150</w:t>
      </w:r>
      <w:r w:rsidR="00F71502">
        <w:rPr>
          <w:rFonts w:ascii="Arial" w:hAnsi="Arial" w:cs="Arial"/>
        </w:rPr>
        <w:t>–</w:t>
      </w:r>
      <w:r w:rsidRPr="006C2339">
        <w:rPr>
          <w:rFonts w:ascii="Arial" w:hAnsi="Arial" w:cs="Arial"/>
        </w:rPr>
        <w:t>156.</w:t>
      </w:r>
    </w:p>
    <w:p w14:paraId="2D00E109" w14:textId="0359F21A"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Walton, G. (2017). </w:t>
      </w:r>
      <w:hyperlink r:id="rId24" w:history="1">
        <w:r w:rsidRPr="00F71502">
          <w:rPr>
            <w:rStyle w:val="Hyperlink"/>
            <w:rFonts w:ascii="Arial" w:hAnsi="Arial" w:cs="Arial"/>
          </w:rPr>
          <w:t xml:space="preserve">Information literacy is a subversive activity: </w:t>
        </w:r>
        <w:r w:rsidR="00F71502" w:rsidRPr="00F71502">
          <w:rPr>
            <w:rStyle w:val="Hyperlink"/>
            <w:rFonts w:ascii="Arial" w:hAnsi="Arial" w:cs="Arial"/>
          </w:rPr>
          <w:t xml:space="preserve">Developing </w:t>
        </w:r>
        <w:r w:rsidRPr="00F71502">
          <w:rPr>
            <w:rStyle w:val="Hyperlink"/>
            <w:rFonts w:ascii="Arial" w:hAnsi="Arial" w:cs="Arial"/>
          </w:rPr>
          <w:t>a research-based theory of information discernment</w:t>
        </w:r>
      </w:hyperlink>
      <w:r w:rsidRPr="006C2339">
        <w:rPr>
          <w:rFonts w:ascii="Arial" w:hAnsi="Arial" w:cs="Arial"/>
        </w:rPr>
        <w:t xml:space="preserve">. </w:t>
      </w:r>
      <w:r w:rsidRPr="006C2339">
        <w:rPr>
          <w:rFonts w:ascii="Arial" w:hAnsi="Arial" w:cs="Arial"/>
          <w:i/>
          <w:iCs/>
        </w:rPr>
        <w:t>Journal of information Literacy</w:t>
      </w:r>
      <w:r w:rsidRPr="00BE33DE">
        <w:rPr>
          <w:rFonts w:ascii="Arial" w:hAnsi="Arial" w:cs="Arial"/>
          <w:i/>
          <w:iCs/>
        </w:rPr>
        <w:t>, 11</w:t>
      </w:r>
      <w:r w:rsidRPr="006C2339">
        <w:rPr>
          <w:rFonts w:ascii="Arial" w:hAnsi="Arial" w:cs="Arial"/>
        </w:rPr>
        <w:t>(1), 137</w:t>
      </w:r>
      <w:r w:rsidR="00F71502">
        <w:rPr>
          <w:rFonts w:ascii="Arial" w:hAnsi="Arial" w:cs="Arial"/>
        </w:rPr>
        <w:t>–</w:t>
      </w:r>
      <w:r w:rsidRPr="006C2339">
        <w:rPr>
          <w:rFonts w:ascii="Arial" w:hAnsi="Arial" w:cs="Arial"/>
        </w:rPr>
        <w:t xml:space="preserve">155. </w:t>
      </w:r>
    </w:p>
    <w:p w14:paraId="15C5D5BD" w14:textId="14F76BB7"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Walton, G., Barker, J., Turner, M., Pointon, M. &amp; Wilkinson, A. (2022). </w:t>
      </w:r>
      <w:hyperlink r:id="rId25" w:history="1">
        <w:r w:rsidRPr="005F663F">
          <w:rPr>
            <w:rStyle w:val="Hyperlink"/>
            <w:rFonts w:ascii="Arial" w:hAnsi="Arial" w:cs="Arial"/>
          </w:rPr>
          <w:t xml:space="preserve">Information discernment and the psychophysiological effects of </w:t>
        </w:r>
        <w:proofErr w:type="gramStart"/>
        <w:r w:rsidRPr="005F663F">
          <w:rPr>
            <w:rStyle w:val="Hyperlink"/>
            <w:rFonts w:ascii="Arial" w:hAnsi="Arial" w:cs="Arial"/>
          </w:rPr>
          <w:t>mis-information</w:t>
        </w:r>
        <w:proofErr w:type="gramEnd"/>
      </w:hyperlink>
      <w:r w:rsidRPr="005F663F">
        <w:rPr>
          <w:rFonts w:ascii="Arial" w:hAnsi="Arial" w:cs="Arial"/>
        </w:rPr>
        <w:t>.</w:t>
      </w:r>
      <w:r w:rsidRPr="006C2339">
        <w:rPr>
          <w:rFonts w:ascii="Arial" w:hAnsi="Arial" w:cs="Arial"/>
        </w:rPr>
        <w:t xml:space="preserve"> </w:t>
      </w:r>
      <w:r w:rsidRPr="00BE33DE">
        <w:rPr>
          <w:rFonts w:ascii="Arial" w:hAnsi="Arial" w:cs="Arial"/>
          <w:i/>
          <w:iCs/>
        </w:rPr>
        <w:t>Global Knowledge, Memory and Communication (previously Library Review)</w:t>
      </w:r>
      <w:r w:rsidR="00F71502" w:rsidRPr="00BE33DE">
        <w:rPr>
          <w:rFonts w:ascii="Arial" w:hAnsi="Arial" w:cs="Arial"/>
          <w:i/>
          <w:iCs/>
        </w:rPr>
        <w:t>,</w:t>
      </w:r>
      <w:r w:rsidRPr="00BE33DE">
        <w:rPr>
          <w:rFonts w:ascii="Arial" w:hAnsi="Arial" w:cs="Arial"/>
          <w:i/>
          <w:iCs/>
        </w:rPr>
        <w:t xml:space="preserve"> 71</w:t>
      </w:r>
      <w:r w:rsidRPr="006C2339">
        <w:rPr>
          <w:rFonts w:ascii="Arial" w:hAnsi="Arial" w:cs="Arial"/>
        </w:rPr>
        <w:t>(8/9), 873</w:t>
      </w:r>
      <w:r w:rsidR="00F71502">
        <w:rPr>
          <w:rFonts w:ascii="Arial" w:hAnsi="Arial" w:cs="Arial"/>
        </w:rPr>
        <w:t>–</w:t>
      </w:r>
      <w:r w:rsidRPr="006C2339">
        <w:rPr>
          <w:rFonts w:ascii="Arial" w:hAnsi="Arial" w:cs="Arial"/>
        </w:rPr>
        <w:t xml:space="preserve">898 </w:t>
      </w:r>
    </w:p>
    <w:p w14:paraId="61A56CDE" w14:textId="7AC58C93" w:rsidR="006C2339" w:rsidRPr="006C2339" w:rsidRDefault="006C2339" w:rsidP="006C2339">
      <w:pPr>
        <w:spacing w:after="240" w:line="240" w:lineRule="auto"/>
        <w:ind w:left="720" w:hanging="720"/>
        <w:rPr>
          <w:rFonts w:ascii="Arial" w:hAnsi="Arial" w:cs="Arial"/>
        </w:rPr>
      </w:pPr>
      <w:r w:rsidRPr="006C2339">
        <w:rPr>
          <w:rFonts w:ascii="Arial" w:hAnsi="Arial" w:cs="Arial"/>
        </w:rPr>
        <w:t xml:space="preserve">Whitworth, A. (2024). </w:t>
      </w:r>
      <w:hyperlink r:id="rId26" w:history="1">
        <w:r w:rsidRPr="00C901C6">
          <w:rPr>
            <w:rStyle w:val="Hyperlink"/>
            <w:rFonts w:ascii="Arial" w:hAnsi="Arial" w:cs="Arial"/>
          </w:rPr>
          <w:t>Marks of Usage: Discerning information literacy practices from medieval European manuscripts</w:t>
        </w:r>
      </w:hyperlink>
      <w:r w:rsidRPr="006C2339">
        <w:rPr>
          <w:rFonts w:ascii="Arial" w:hAnsi="Arial" w:cs="Arial"/>
        </w:rPr>
        <w:t xml:space="preserve">. </w:t>
      </w:r>
      <w:r w:rsidRPr="006C2339">
        <w:rPr>
          <w:rFonts w:ascii="Arial" w:hAnsi="Arial" w:cs="Arial"/>
          <w:i/>
          <w:iCs/>
        </w:rPr>
        <w:t>Journal of Documentation</w:t>
      </w:r>
      <w:r w:rsidRPr="000C36B4">
        <w:rPr>
          <w:rFonts w:ascii="Arial" w:hAnsi="Arial" w:cs="Arial"/>
          <w:i/>
          <w:iCs/>
        </w:rPr>
        <w:t>, 80</w:t>
      </w:r>
      <w:r w:rsidRPr="006C2339">
        <w:rPr>
          <w:rFonts w:ascii="Arial" w:hAnsi="Arial" w:cs="Arial"/>
        </w:rPr>
        <w:t>(2), 337</w:t>
      </w:r>
      <w:r w:rsidR="00F71502">
        <w:rPr>
          <w:rFonts w:ascii="Arial" w:hAnsi="Arial" w:cs="Arial"/>
        </w:rPr>
        <w:t>–</w:t>
      </w:r>
      <w:r w:rsidRPr="006C2339">
        <w:rPr>
          <w:rFonts w:ascii="Arial" w:hAnsi="Arial" w:cs="Arial"/>
        </w:rPr>
        <w:t xml:space="preserve">353. </w:t>
      </w:r>
    </w:p>
    <w:p w14:paraId="35D1376A" w14:textId="087391C5" w:rsidR="0056765F" w:rsidRPr="006C2339" w:rsidRDefault="00B62A6D" w:rsidP="006C2339">
      <w:pPr>
        <w:pBdr>
          <w:top w:val="nil"/>
          <w:left w:val="nil"/>
          <w:bottom w:val="nil"/>
          <w:right w:val="nil"/>
          <w:between w:val="nil"/>
        </w:pBdr>
        <w:spacing w:after="240" w:line="240" w:lineRule="auto"/>
        <w:ind w:left="720" w:hanging="720"/>
        <w:rPr>
          <w:rFonts w:ascii="Arial" w:eastAsia="Arial" w:hAnsi="Arial" w:cs="Arial"/>
          <w:color w:val="000000"/>
        </w:rPr>
      </w:pPr>
      <w:r>
        <w:rPr>
          <w:rFonts w:ascii="Arial" w:hAnsi="Arial" w:cs="Arial"/>
        </w:rPr>
        <w:t>Zurkowski</w:t>
      </w:r>
      <w:r w:rsidR="006C2339" w:rsidRPr="006C2339">
        <w:rPr>
          <w:rFonts w:ascii="Arial" w:hAnsi="Arial" w:cs="Arial"/>
        </w:rPr>
        <w:t xml:space="preserve">, P. G. (1974). </w:t>
      </w:r>
      <w:hyperlink r:id="rId27" w:history="1">
        <w:r w:rsidR="006C2339" w:rsidRPr="00C901C6">
          <w:rPr>
            <w:rStyle w:val="Hyperlink"/>
            <w:rFonts w:ascii="Arial" w:hAnsi="Arial" w:cs="Arial"/>
            <w:i/>
            <w:iCs/>
          </w:rPr>
          <w:t xml:space="preserve">The </w:t>
        </w:r>
        <w:r w:rsidR="00B40116" w:rsidRPr="00C901C6">
          <w:rPr>
            <w:rStyle w:val="Hyperlink"/>
            <w:rFonts w:ascii="Arial" w:hAnsi="Arial" w:cs="Arial"/>
            <w:i/>
            <w:iCs/>
          </w:rPr>
          <w:t xml:space="preserve">information service environment relationships and priorities. </w:t>
        </w:r>
        <w:r w:rsidR="006C2339" w:rsidRPr="00C901C6">
          <w:rPr>
            <w:rStyle w:val="Hyperlink"/>
            <w:rFonts w:ascii="Arial" w:hAnsi="Arial" w:cs="Arial"/>
            <w:i/>
            <w:iCs/>
          </w:rPr>
          <w:t>Related Paper No. 5</w:t>
        </w:r>
      </w:hyperlink>
      <w:r w:rsidR="006C2339" w:rsidRPr="006C2339">
        <w:rPr>
          <w:rFonts w:ascii="Arial" w:hAnsi="Arial" w:cs="Arial"/>
        </w:rPr>
        <w:t xml:space="preserve">. National Commission on Libraries and Information Science. </w:t>
      </w:r>
    </w:p>
    <w:p w14:paraId="36479B1A"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7415F3C2"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093545FA"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5BCA3BE5"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7868A33E"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614B86AB"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297A45C9"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52D3E691" w14:textId="77777777" w:rsidR="0056765F" w:rsidRPr="006C2339" w:rsidRDefault="0056765F" w:rsidP="006C2339">
      <w:pPr>
        <w:pBdr>
          <w:top w:val="nil"/>
          <w:left w:val="nil"/>
          <w:bottom w:val="nil"/>
          <w:right w:val="nil"/>
          <w:between w:val="nil"/>
        </w:pBdr>
        <w:spacing w:after="240" w:line="240" w:lineRule="auto"/>
        <w:ind w:left="720" w:hanging="720"/>
        <w:rPr>
          <w:rFonts w:ascii="Arial" w:eastAsia="Arial" w:hAnsi="Arial" w:cs="Arial"/>
          <w:color w:val="000000"/>
        </w:rPr>
      </w:pPr>
    </w:p>
    <w:p w14:paraId="0CA0BD5D" w14:textId="77777777" w:rsidR="0056765F" w:rsidRDefault="0056765F">
      <w:pPr>
        <w:pBdr>
          <w:top w:val="nil"/>
          <w:left w:val="nil"/>
          <w:bottom w:val="nil"/>
          <w:right w:val="nil"/>
          <w:between w:val="nil"/>
        </w:pBdr>
        <w:spacing w:line="240" w:lineRule="auto"/>
      </w:pPr>
    </w:p>
    <w:sectPr w:rsidR="0056765F">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948E" w14:textId="77777777" w:rsidR="00716702" w:rsidRDefault="00716702">
      <w:pPr>
        <w:spacing w:after="0" w:line="240" w:lineRule="auto"/>
      </w:pPr>
      <w:r>
        <w:separator/>
      </w:r>
    </w:p>
  </w:endnote>
  <w:endnote w:type="continuationSeparator" w:id="0">
    <w:p w14:paraId="405DEB4C" w14:textId="77777777" w:rsidR="00716702" w:rsidRDefault="0071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00E0BB7F" w:rsidR="0056765F" w:rsidRDefault="00BE33DE">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327AFC">
      <w:rPr>
        <w:rFonts w:ascii="Arial" w:eastAsia="Arial" w:hAnsi="Arial" w:cs="Arial"/>
        <w:i/>
        <w:color w:val="000000"/>
        <w:sz w:val="18"/>
        <w:szCs w:val="18"/>
      </w:rPr>
      <w:t>4</w:t>
    </w:r>
    <w:r>
      <w:rPr>
        <w:rFonts w:ascii="Arial" w:eastAsia="Arial" w:hAnsi="Arial" w:cs="Arial"/>
        <w:i/>
        <w:color w:val="000000"/>
        <w:sz w:val="18"/>
        <w:szCs w:val="18"/>
      </w:rPr>
      <w:t xml:space="preserve">, </w:t>
    </w:r>
    <w:r w:rsidR="006C2339">
      <w:rPr>
        <w:rFonts w:ascii="Arial" w:eastAsia="Arial" w:hAnsi="Arial" w:cs="Arial"/>
        <w:i/>
        <w:color w:val="000000"/>
        <w:sz w:val="18"/>
        <w:szCs w:val="18"/>
      </w:rPr>
      <w:t>18</w:t>
    </w:r>
    <w:r>
      <w:rPr>
        <w:rFonts w:ascii="Arial" w:eastAsia="Arial" w:hAnsi="Arial" w:cs="Arial"/>
        <w:i/>
        <w:color w:val="000000"/>
        <w:sz w:val="18"/>
        <w:szCs w:val="18"/>
      </w:rPr>
      <w:t>(</w:t>
    </w:r>
    <w:r w:rsidR="006C2339">
      <w:rPr>
        <w:rFonts w:ascii="Arial" w:eastAsia="Arial" w:hAnsi="Arial" w:cs="Arial"/>
        <w:i/>
        <w:color w:val="000000"/>
        <w:sz w:val="18"/>
        <w:szCs w:val="18"/>
      </w:rPr>
      <w:t>1</w:t>
    </w:r>
    <w:r>
      <w:rPr>
        <w:rFonts w:ascii="Arial" w:eastAsia="Arial" w:hAnsi="Arial" w:cs="Arial"/>
        <w:i/>
        <w:color w:val="000000"/>
        <w:sz w:val="18"/>
        <w:szCs w:val="18"/>
      </w:rPr>
      <w:t>).</w:t>
    </w:r>
  </w:p>
  <w:p w14:paraId="06B3A348" w14:textId="4C554654" w:rsidR="0056765F" w:rsidRDefault="00BE33D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6C2339">
      <w:rPr>
        <w:rFonts w:ascii="Arial" w:eastAsia="Arial" w:hAnsi="Arial" w:cs="Arial"/>
        <w:i/>
        <w:color w:val="000000"/>
        <w:sz w:val="18"/>
        <w:szCs w:val="18"/>
      </w:rPr>
      <w:t>18</w:t>
    </w:r>
    <w:r>
      <w:rPr>
        <w:rFonts w:ascii="Arial" w:eastAsia="Arial" w:hAnsi="Arial" w:cs="Arial"/>
        <w:i/>
        <w:color w:val="000000"/>
        <w:sz w:val="18"/>
        <w:szCs w:val="18"/>
      </w:rPr>
      <w:t>.</w:t>
    </w:r>
    <w:r w:rsidR="006C2339">
      <w:rPr>
        <w:rFonts w:ascii="Arial" w:eastAsia="Arial" w:hAnsi="Arial" w:cs="Arial"/>
        <w:i/>
        <w:color w:val="000000"/>
        <w:sz w:val="18"/>
        <w:szCs w:val="18"/>
      </w:rPr>
      <w:t>1</w:t>
    </w:r>
    <w:r>
      <w:rPr>
        <w:rFonts w:ascii="Arial" w:eastAsia="Arial" w:hAnsi="Arial" w:cs="Arial"/>
        <w:i/>
        <w:color w:val="000000"/>
        <w:sz w:val="18"/>
        <w:szCs w:val="18"/>
      </w:rPr>
      <w:t>.</w:t>
    </w:r>
    <w:r w:rsidR="006C2339">
      <w:rPr>
        <w:rFonts w:ascii="Arial" w:eastAsia="Arial" w:hAnsi="Arial" w:cs="Arial"/>
        <w:i/>
        <w:color w:val="000000"/>
        <w:sz w:val="18"/>
        <w:szCs w:val="18"/>
      </w:rPr>
      <w:t>589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316E5FD1" w:rsidR="0056765F" w:rsidRDefault="00BE33DE">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5831BA">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3DB45A47" w:rsidR="0056765F" w:rsidRDefault="00FA68F1">
    <w:pPr>
      <w:keepNext/>
      <w:spacing w:after="0" w:line="240" w:lineRule="auto"/>
      <w:rPr>
        <w:rFonts w:ascii="Arial" w:eastAsia="Arial" w:hAnsi="Arial" w:cs="Arial"/>
        <w:i/>
        <w:sz w:val="18"/>
        <w:szCs w:val="18"/>
      </w:rPr>
    </w:pPr>
    <w:r>
      <w:rPr>
        <w:rFonts w:ascii="Arial" w:eastAsia="Arial" w:hAnsi="Arial" w:cs="Arial"/>
        <w:i/>
        <w:sz w:val="18"/>
        <w:szCs w:val="18"/>
      </w:rPr>
      <w:t xml:space="preserve">Walton. 2024. </w:t>
    </w:r>
    <w:r w:rsidR="002173F4" w:rsidRPr="002173F4">
      <w:rPr>
        <w:rFonts w:ascii="Arial" w:eastAsia="Arial" w:hAnsi="Arial" w:cs="Arial"/>
        <w:i/>
        <w:sz w:val="18"/>
        <w:szCs w:val="18"/>
      </w:rPr>
      <w:t xml:space="preserve">Investigating information literacy: </w:t>
    </w:r>
    <w:r w:rsidR="007730A5">
      <w:rPr>
        <w:rFonts w:ascii="Arial" w:eastAsia="Arial" w:hAnsi="Arial" w:cs="Arial"/>
        <w:i/>
        <w:sz w:val="18"/>
        <w:szCs w:val="18"/>
      </w:rPr>
      <w:t>F</w:t>
    </w:r>
    <w:r w:rsidR="002173F4" w:rsidRPr="002173F4">
      <w:rPr>
        <w:rFonts w:ascii="Arial" w:eastAsia="Arial" w:hAnsi="Arial" w:cs="Arial"/>
        <w:i/>
        <w:sz w:val="18"/>
        <w:szCs w:val="18"/>
      </w:rPr>
      <w:t>ool’s errand or new message?</w:t>
    </w:r>
    <w:r w:rsidR="002173F4">
      <w:rPr>
        <w:rFonts w:ascii="Arial" w:eastAsia="Arial" w:hAnsi="Arial" w:cs="Arial"/>
        <w:i/>
        <w:sz w:val="18"/>
        <w:szCs w:val="18"/>
      </w:rPr>
      <w:t xml:space="preserve"> </w:t>
    </w:r>
    <w:r>
      <w:rPr>
        <w:rFonts w:ascii="Arial" w:eastAsia="Arial" w:hAnsi="Arial" w:cs="Arial"/>
        <w:i/>
        <w:sz w:val="18"/>
        <w:szCs w:val="18"/>
      </w:rPr>
      <w:t xml:space="preserve">Journal of Information Literacy, 18(1), pp. </w:t>
    </w:r>
    <w:r w:rsidR="00327AFC">
      <w:rPr>
        <w:rFonts w:ascii="Arial" w:eastAsia="Arial" w:hAnsi="Arial" w:cs="Arial"/>
        <w:i/>
        <w:sz w:val="18"/>
        <w:szCs w:val="18"/>
      </w:rPr>
      <w:t>78</w:t>
    </w:r>
    <w:r>
      <w:rPr>
        <w:rFonts w:ascii="Arial" w:eastAsia="Arial" w:hAnsi="Arial" w:cs="Arial"/>
        <w:i/>
        <w:sz w:val="18"/>
        <w:szCs w:val="18"/>
      </w:rPr>
      <w:t>–</w:t>
    </w:r>
    <w:r w:rsidR="00327AFC">
      <w:rPr>
        <w:rFonts w:ascii="Arial" w:eastAsia="Arial" w:hAnsi="Arial" w:cs="Arial"/>
        <w:i/>
        <w:sz w:val="18"/>
        <w:szCs w:val="18"/>
      </w:rPr>
      <w:t>83</w:t>
    </w:r>
    <w:r>
      <w:rPr>
        <w:rFonts w:ascii="Arial" w:eastAsia="Arial" w:hAnsi="Arial" w:cs="Arial"/>
        <w:i/>
        <w:sz w:val="18"/>
        <w:szCs w:val="18"/>
      </w:rPr>
      <w:t>.</w:t>
    </w:r>
  </w:p>
  <w:p w14:paraId="7E031562" w14:textId="42F1A41A" w:rsidR="0056765F" w:rsidRDefault="00BE33DE">
    <w:pPr>
      <w:spacing w:after="0" w:line="240" w:lineRule="auto"/>
      <w:rPr>
        <w:rFonts w:ascii="Arial" w:eastAsia="Arial" w:hAnsi="Arial" w:cs="Arial"/>
        <w:i/>
        <w:sz w:val="18"/>
        <w:szCs w:val="18"/>
      </w:rPr>
    </w:pPr>
    <w:r>
      <w:rPr>
        <w:rFonts w:ascii="Arial" w:eastAsia="Arial" w:hAnsi="Arial" w:cs="Arial"/>
        <w:i/>
        <w:sz w:val="18"/>
        <w:szCs w:val="18"/>
      </w:rPr>
      <w:t>http://dx.doi.org/10.11645/</w:t>
    </w:r>
    <w:r w:rsidR="00FA68F1">
      <w:rPr>
        <w:rFonts w:ascii="Arial" w:eastAsia="Arial" w:hAnsi="Arial" w:cs="Arial"/>
        <w:i/>
        <w:sz w:val="18"/>
        <w:szCs w:val="18"/>
      </w:rPr>
      <w:t>18</w:t>
    </w:r>
    <w:r>
      <w:rPr>
        <w:rFonts w:ascii="Arial" w:eastAsia="Arial" w:hAnsi="Arial" w:cs="Arial"/>
        <w:i/>
        <w:sz w:val="18"/>
        <w:szCs w:val="18"/>
      </w:rPr>
      <w:t>.</w:t>
    </w:r>
    <w:r w:rsidR="00FA68F1">
      <w:rPr>
        <w:rFonts w:ascii="Arial" w:eastAsia="Arial" w:hAnsi="Arial" w:cs="Arial"/>
        <w:i/>
        <w:sz w:val="18"/>
        <w:szCs w:val="18"/>
      </w:rPr>
      <w:t>1</w:t>
    </w:r>
    <w:r>
      <w:rPr>
        <w:rFonts w:ascii="Arial" w:eastAsia="Arial" w:hAnsi="Arial" w:cs="Arial"/>
        <w:i/>
        <w:sz w:val="18"/>
        <w:szCs w:val="18"/>
      </w:rPr>
      <w:t>.</w:t>
    </w:r>
    <w:r w:rsidR="00FA68F1">
      <w:rPr>
        <w:rFonts w:ascii="Arial" w:eastAsia="Arial" w:hAnsi="Arial" w:cs="Arial"/>
        <w:i/>
        <w:sz w:val="18"/>
        <w:szCs w:val="18"/>
      </w:rPr>
      <w:t>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33F3" w14:textId="77777777" w:rsidR="00716702" w:rsidRDefault="00716702">
      <w:pPr>
        <w:spacing w:after="0" w:line="240" w:lineRule="auto"/>
      </w:pPr>
      <w:r>
        <w:separator/>
      </w:r>
    </w:p>
  </w:footnote>
  <w:footnote w:type="continuationSeparator" w:id="0">
    <w:p w14:paraId="57FFED50" w14:textId="77777777" w:rsidR="00716702" w:rsidRDefault="00716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5400ED47" w:rsidR="0056765F" w:rsidRDefault="006C2339">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Walton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5407730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BE33D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9124287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2FEF1247" w:rsidR="0056765F" w:rsidRDefault="00BE33D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FA68F1">
      <w:rPr>
        <w:rFonts w:ascii="Arial" w:eastAsia="Arial" w:hAnsi="Arial" w:cs="Arial"/>
        <w:color w:val="000000"/>
      </w:rPr>
      <w:t>18</w:t>
    </w:r>
    <w:r>
      <w:rPr>
        <w:rFonts w:ascii="Arial" w:eastAsia="Arial" w:hAnsi="Arial" w:cs="Arial"/>
        <w:color w:val="000000"/>
      </w:rPr>
      <w:t xml:space="preserve"> Issue </w:t>
    </w:r>
    <w:r w:rsidR="00FA68F1">
      <w:rPr>
        <w:rFonts w:ascii="Arial" w:eastAsia="Arial" w:hAnsi="Arial" w:cs="Arial"/>
        <w:color w:val="000000"/>
      </w:rPr>
      <w:t>1</w:t>
    </w:r>
  </w:p>
  <w:p w14:paraId="713262FC" w14:textId="77777777" w:rsidR="0056765F" w:rsidRDefault="00BE33D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03B2A"/>
    <w:rsid w:val="00032EAE"/>
    <w:rsid w:val="000A0F03"/>
    <w:rsid w:val="000C36B4"/>
    <w:rsid w:val="000D716D"/>
    <w:rsid w:val="0017365E"/>
    <w:rsid w:val="001A40C9"/>
    <w:rsid w:val="001C00F8"/>
    <w:rsid w:val="002173F4"/>
    <w:rsid w:val="002341BD"/>
    <w:rsid w:val="00247C9A"/>
    <w:rsid w:val="00253FB9"/>
    <w:rsid w:val="002B4989"/>
    <w:rsid w:val="00327AFC"/>
    <w:rsid w:val="003620E0"/>
    <w:rsid w:val="003F335C"/>
    <w:rsid w:val="004A012F"/>
    <w:rsid w:val="004C2F2E"/>
    <w:rsid w:val="0056765F"/>
    <w:rsid w:val="005831BA"/>
    <w:rsid w:val="005C47B8"/>
    <w:rsid w:val="005F663F"/>
    <w:rsid w:val="00614276"/>
    <w:rsid w:val="00617B7B"/>
    <w:rsid w:val="00664988"/>
    <w:rsid w:val="006C2339"/>
    <w:rsid w:val="006D1FF3"/>
    <w:rsid w:val="006F18AB"/>
    <w:rsid w:val="00716702"/>
    <w:rsid w:val="007730A5"/>
    <w:rsid w:val="00777868"/>
    <w:rsid w:val="00781CDF"/>
    <w:rsid w:val="00795407"/>
    <w:rsid w:val="008632A4"/>
    <w:rsid w:val="00872645"/>
    <w:rsid w:val="00872C88"/>
    <w:rsid w:val="00874D15"/>
    <w:rsid w:val="008B7236"/>
    <w:rsid w:val="008C797B"/>
    <w:rsid w:val="008E4A69"/>
    <w:rsid w:val="009E7739"/>
    <w:rsid w:val="009F33B4"/>
    <w:rsid w:val="00A53DF7"/>
    <w:rsid w:val="00AE68B5"/>
    <w:rsid w:val="00B3680D"/>
    <w:rsid w:val="00B40116"/>
    <w:rsid w:val="00B62A6D"/>
    <w:rsid w:val="00B949F7"/>
    <w:rsid w:val="00BE33DE"/>
    <w:rsid w:val="00BF261C"/>
    <w:rsid w:val="00C108A2"/>
    <w:rsid w:val="00C24749"/>
    <w:rsid w:val="00C901C6"/>
    <w:rsid w:val="00CB3FD1"/>
    <w:rsid w:val="00D10A0C"/>
    <w:rsid w:val="00DA0DCF"/>
    <w:rsid w:val="00DD05B3"/>
    <w:rsid w:val="00E04BA8"/>
    <w:rsid w:val="00E768CA"/>
    <w:rsid w:val="00ED4054"/>
    <w:rsid w:val="00ED46BC"/>
    <w:rsid w:val="00F044EE"/>
    <w:rsid w:val="00F71502"/>
    <w:rsid w:val="00FA68F1"/>
    <w:rsid w:val="00FB3AD8"/>
    <w:rsid w:val="00FE0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FA68F1"/>
    <w:rPr>
      <w:color w:val="0000FF" w:themeColor="hyperlink"/>
      <w:u w:val="single"/>
    </w:rPr>
  </w:style>
  <w:style w:type="character" w:styleId="UnresolvedMention">
    <w:name w:val="Unresolved Mention"/>
    <w:basedOn w:val="DefaultParagraphFont"/>
    <w:uiPriority w:val="99"/>
    <w:semiHidden/>
    <w:unhideWhenUsed/>
    <w:rsid w:val="00FA68F1"/>
    <w:rPr>
      <w:color w:val="605E5C"/>
      <w:shd w:val="clear" w:color="auto" w:fill="E1DFDD"/>
    </w:rPr>
  </w:style>
  <w:style w:type="character" w:customStyle="1" w:styleId="label">
    <w:name w:val="label"/>
    <w:basedOn w:val="DefaultParagraphFont"/>
    <w:rsid w:val="00FA68F1"/>
  </w:style>
  <w:style w:type="paragraph" w:styleId="Revision">
    <w:name w:val="Revision"/>
    <w:hidden/>
    <w:uiPriority w:val="99"/>
    <w:semiHidden/>
    <w:rsid w:val="006C2339"/>
    <w:pPr>
      <w:spacing w:after="0" w:line="240" w:lineRule="auto"/>
    </w:pPr>
  </w:style>
  <w:style w:type="character" w:styleId="CommentReference">
    <w:name w:val="annotation reference"/>
    <w:basedOn w:val="DefaultParagraphFont"/>
    <w:uiPriority w:val="99"/>
    <w:semiHidden/>
    <w:unhideWhenUsed/>
    <w:rsid w:val="00C901C6"/>
    <w:rPr>
      <w:sz w:val="16"/>
      <w:szCs w:val="16"/>
    </w:rPr>
  </w:style>
  <w:style w:type="paragraph" w:styleId="CommentText">
    <w:name w:val="annotation text"/>
    <w:basedOn w:val="Normal"/>
    <w:link w:val="CommentTextChar"/>
    <w:uiPriority w:val="99"/>
    <w:semiHidden/>
    <w:unhideWhenUsed/>
    <w:rsid w:val="00C901C6"/>
    <w:pPr>
      <w:spacing w:line="240" w:lineRule="auto"/>
    </w:pPr>
    <w:rPr>
      <w:sz w:val="20"/>
      <w:szCs w:val="20"/>
    </w:rPr>
  </w:style>
  <w:style w:type="character" w:customStyle="1" w:styleId="CommentTextChar">
    <w:name w:val="Comment Text Char"/>
    <w:basedOn w:val="DefaultParagraphFont"/>
    <w:link w:val="CommentText"/>
    <w:uiPriority w:val="99"/>
    <w:semiHidden/>
    <w:rsid w:val="00C901C6"/>
    <w:rPr>
      <w:sz w:val="20"/>
      <w:szCs w:val="20"/>
    </w:rPr>
  </w:style>
  <w:style w:type="paragraph" w:styleId="CommentSubject">
    <w:name w:val="annotation subject"/>
    <w:basedOn w:val="CommentText"/>
    <w:next w:val="CommentText"/>
    <w:link w:val="CommentSubjectChar"/>
    <w:uiPriority w:val="99"/>
    <w:semiHidden/>
    <w:unhideWhenUsed/>
    <w:rsid w:val="00C901C6"/>
    <w:rPr>
      <w:b/>
      <w:bCs/>
    </w:rPr>
  </w:style>
  <w:style w:type="character" w:customStyle="1" w:styleId="CommentSubjectChar">
    <w:name w:val="Comment Subject Char"/>
    <w:basedOn w:val="CommentTextChar"/>
    <w:link w:val="CommentSubject"/>
    <w:uiPriority w:val="99"/>
    <w:semiHidden/>
    <w:rsid w:val="00C90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walton@mmu.ac.uk" TargetMode="External"/><Relationship Id="rId13" Type="http://schemas.openxmlformats.org/officeDocument/2006/relationships/header" Target="header2.xml"/><Relationship Id="rId18" Type="http://schemas.openxmlformats.org/officeDocument/2006/relationships/hyperlink" Target="https://doi.org/10.1108/00220411011023643" TargetMode="External"/><Relationship Id="rId26" Type="http://schemas.openxmlformats.org/officeDocument/2006/relationships/hyperlink" Target="https://doi.org/10.1108/JD-05-2023-0098" TargetMode="External"/><Relationship Id="rId3" Type="http://schemas.openxmlformats.org/officeDocument/2006/relationships/settings" Target="settings.xml"/><Relationship Id="rId21" Type="http://schemas.openxmlformats.org/officeDocument/2006/relationships/hyperlink" Target="https://informationr.net/ir/22-1/colis/colis1601.html" TargetMode="External"/><Relationship Id="rId7" Type="http://schemas.openxmlformats.org/officeDocument/2006/relationships/hyperlink" Target="http://dx.doi.org/10.11645/18.1.589" TargetMode="External"/><Relationship Id="rId12" Type="http://schemas.openxmlformats.org/officeDocument/2006/relationships/footer" Target="footer1.xml"/><Relationship Id="rId17" Type="http://schemas.openxmlformats.org/officeDocument/2006/relationships/hyperlink" Target="https://journals.sagepub.com/doi/full/10.1177/09610006211067216" TargetMode="External"/><Relationship Id="rId25" Type="http://schemas.openxmlformats.org/officeDocument/2006/relationships/hyperlink" Target="https://doi.org/10.1108/GKMC-03-2021-0052" TargetMode="External"/><Relationship Id="rId2" Type="http://schemas.openxmlformats.org/officeDocument/2006/relationships/styles" Target="styles.xml"/><Relationship Id="rId16" Type="http://schemas.openxmlformats.org/officeDocument/2006/relationships/hyperlink" Target="https://www.leerbeleving.nl/wp-content/uploads/2011/09/learning-styles.pdf" TargetMode="External"/><Relationship Id="rId20" Type="http://schemas.openxmlformats.org/officeDocument/2006/relationships/hyperlink" Target="https://doi.org/10.11645/11.1.21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dx.doi.org/10.11645/11.1.2188" TargetMode="External"/><Relationship Id="rId5" Type="http://schemas.openxmlformats.org/officeDocument/2006/relationships/footnotes" Target="footnotes.xml"/><Relationship Id="rId15" Type="http://schemas.openxmlformats.org/officeDocument/2006/relationships/hyperlink" Target="http://www.ala.org/acrl/standards/ilframework" TargetMode="External"/><Relationship Id="rId23" Type="http://schemas.openxmlformats.org/officeDocument/2006/relationships/hyperlink" Target="http://dx.doi.org/10.11645/17.2.10" TargetMode="External"/><Relationship Id="rId28" Type="http://schemas.openxmlformats.org/officeDocument/2006/relationships/fontTable" Target="fontTable.xml"/><Relationship Id="rId10" Type="http://schemas.openxmlformats.org/officeDocument/2006/relationships/hyperlink" Target="https://www.google.com/url?sa=t&amp;source=web&amp;rct=j&amp;opi=89978449&amp;url=https://twitter.com/geoffwaltonilit%3Flang%3Den&amp;ved=2ahUKEwif5Yja462GAxW1XUEAHSkyDTcQFnoECBIQAQ&amp;usg=AOvVaw0BvNpQ6Uwts1ZLrJtj6gUM" TargetMode="External"/><Relationship Id="rId19" Type="http://schemas.openxmlformats.org/officeDocument/2006/relationships/hyperlink" Target="https://doi.org/10.1108/00220411211277037" TargetMode="External"/><Relationship Id="rId4" Type="http://schemas.openxmlformats.org/officeDocument/2006/relationships/webSettings" Target="webSettings.xml"/><Relationship Id="rId9" Type="http://schemas.openxmlformats.org/officeDocument/2006/relationships/hyperlink" Target="https://orcid.org/0000-0003-4251-2891" TargetMode="External"/><Relationship Id="rId14" Type="http://schemas.openxmlformats.org/officeDocument/2006/relationships/footer" Target="footer2.xml"/><Relationship Id="rId22" Type="http://schemas.openxmlformats.org/officeDocument/2006/relationships/hyperlink" Target="https://doi.org/10.1108/OIR-02-2021-0101" TargetMode="External"/><Relationship Id="rId27" Type="http://schemas.openxmlformats.org/officeDocument/2006/relationships/hyperlink" Target="https://files.eric.ed.gov/fulltext/ED100391.pdf"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87F4-B3FD-2B48-B432-7AFC1AC1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Walton</dc:creator>
  <cp:lastModifiedBy>Harriet David</cp:lastModifiedBy>
  <cp:revision>24</cp:revision>
  <dcterms:created xsi:type="dcterms:W3CDTF">2024-05-27T13:41:00Z</dcterms:created>
  <dcterms:modified xsi:type="dcterms:W3CDTF">2024-06-02T14:42:00Z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