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A6270" w14:textId="77777777" w:rsidR="0056765F" w:rsidRDefault="0056765F">
      <w:pPr>
        <w:rPr>
          <w:rFonts w:ascii="Arial" w:eastAsia="Arial" w:hAnsi="Arial" w:cs="Arial"/>
        </w:rPr>
      </w:pPr>
    </w:p>
    <w:p w14:paraId="4CAFF7C1" w14:textId="13D84C79" w:rsidR="0056765F" w:rsidRDefault="00372994">
      <w:pPr>
        <w:spacing w:after="0"/>
        <w:jc w:val="both"/>
        <w:rPr>
          <w:rFonts w:ascii="Arial" w:eastAsia="Arial" w:hAnsi="Arial" w:cs="Arial"/>
          <w:b/>
          <w:color w:val="000000"/>
          <w:sz w:val="28"/>
          <w:szCs w:val="28"/>
        </w:rPr>
      </w:pPr>
      <w:r>
        <w:rPr>
          <w:rFonts w:ascii="Arial" w:eastAsia="Arial" w:hAnsi="Arial" w:cs="Arial"/>
          <w:b/>
          <w:color w:val="000000"/>
          <w:sz w:val="28"/>
          <w:szCs w:val="28"/>
        </w:rPr>
        <w:t>Article</w:t>
      </w:r>
    </w:p>
    <w:p w14:paraId="15C0781D" w14:textId="77777777" w:rsidR="0056765F" w:rsidRPr="00CE07A7" w:rsidRDefault="0056765F">
      <w:pPr>
        <w:spacing w:after="0"/>
        <w:rPr>
          <w:rFonts w:ascii="Arial" w:eastAsia="Arial" w:hAnsi="Arial" w:cs="Arial"/>
          <w:b/>
          <w:color w:val="000000"/>
        </w:rPr>
      </w:pPr>
    </w:p>
    <w:p w14:paraId="64800167" w14:textId="5FE191A6" w:rsidR="00372994" w:rsidRPr="003A4D33" w:rsidRDefault="00372994" w:rsidP="00272A2F">
      <w:pPr>
        <w:pStyle w:val="Heading1"/>
        <w:spacing w:before="0" w:after="200" w:line="240" w:lineRule="auto"/>
        <w:rPr>
          <w:rFonts w:ascii="Arial" w:hAnsi="Arial" w:cs="Arial"/>
          <w:sz w:val="36"/>
          <w:szCs w:val="36"/>
          <w:lang w:val="en-US"/>
        </w:rPr>
      </w:pPr>
      <w:r w:rsidRPr="003A4D33">
        <w:rPr>
          <w:rFonts w:ascii="Arial" w:hAnsi="Arial" w:cs="Arial"/>
          <w:sz w:val="36"/>
          <w:szCs w:val="36"/>
          <w:lang w:val="en-US"/>
        </w:rPr>
        <w:t>Fostering self-reflection on library instruction: Testing a peer observation instrument focused on questioning strategies</w:t>
      </w:r>
    </w:p>
    <w:p w14:paraId="2EC5215B" w14:textId="3442A3C7" w:rsidR="0056765F" w:rsidRDefault="00272A2F">
      <w:pPr>
        <w:keepNext/>
        <w:keepLines/>
        <w:pBdr>
          <w:top w:val="nil"/>
          <w:left w:val="nil"/>
          <w:bottom w:val="nil"/>
          <w:right w:val="nil"/>
          <w:between w:val="nil"/>
        </w:pBdr>
        <w:spacing w:after="0" w:line="240" w:lineRule="auto"/>
        <w:rPr>
          <w:rFonts w:ascii="Arial" w:eastAsia="Arial" w:hAnsi="Arial" w:cs="Arial"/>
          <w:b/>
          <w:sz w:val="24"/>
          <w:szCs w:val="24"/>
        </w:rPr>
      </w:pPr>
      <w:hyperlink r:id="rId10" w:history="1">
        <w:r w:rsidR="00CA5D81" w:rsidRPr="00811D18">
          <w:rPr>
            <w:rStyle w:val="Hyperlink"/>
            <w:rFonts w:ascii="Arial" w:eastAsia="Arial" w:hAnsi="Arial" w:cs="Arial"/>
            <w:b/>
            <w:sz w:val="24"/>
            <w:szCs w:val="24"/>
          </w:rPr>
          <w:t>http://dx.doi.org/10.11645/18.1.5</w:t>
        </w:r>
      </w:hyperlink>
      <w:r w:rsidR="00372994">
        <w:rPr>
          <w:rStyle w:val="Hyperlink"/>
          <w:rFonts w:ascii="Arial" w:eastAsia="Arial" w:hAnsi="Arial" w:cs="Arial"/>
          <w:b/>
          <w:sz w:val="24"/>
          <w:szCs w:val="24"/>
        </w:rPr>
        <w:t>4</w:t>
      </w:r>
      <w:r w:rsidR="00A34CC0">
        <w:rPr>
          <w:rFonts w:ascii="Arial" w:eastAsia="Arial" w:hAnsi="Arial" w:cs="Arial"/>
          <w:b/>
          <w:sz w:val="24"/>
          <w:szCs w:val="24"/>
        </w:rPr>
        <w:t xml:space="preserve"> </w:t>
      </w:r>
    </w:p>
    <w:p w14:paraId="5B9D6870" w14:textId="77777777" w:rsidR="0056765F" w:rsidRDefault="0056765F">
      <w:pPr>
        <w:keepNext/>
        <w:keepLines/>
        <w:pBdr>
          <w:top w:val="nil"/>
          <w:left w:val="nil"/>
          <w:bottom w:val="nil"/>
          <w:right w:val="nil"/>
          <w:between w:val="nil"/>
        </w:pBdr>
        <w:spacing w:after="0" w:line="240" w:lineRule="auto"/>
        <w:rPr>
          <w:rFonts w:ascii="Arial" w:eastAsia="Arial" w:hAnsi="Arial" w:cs="Arial"/>
          <w:b/>
          <w:color w:val="000000"/>
        </w:rPr>
      </w:pPr>
    </w:p>
    <w:p w14:paraId="4CD13652" w14:textId="69E4F520" w:rsidR="002A3CD2" w:rsidRDefault="00372994">
      <w:pPr>
        <w:keepNext/>
        <w:keepLines/>
        <w:pBdr>
          <w:top w:val="nil"/>
          <w:left w:val="nil"/>
          <w:bottom w:val="nil"/>
          <w:right w:val="nil"/>
          <w:between w:val="nil"/>
        </w:pBdr>
        <w:spacing w:after="0" w:line="240" w:lineRule="auto"/>
        <w:rPr>
          <w:rFonts w:ascii="Arial" w:eastAsia="Arial" w:hAnsi="Arial" w:cs="Arial"/>
          <w:b/>
          <w:color w:val="000000"/>
          <w:lang w:val="en-US"/>
        </w:rPr>
      </w:pPr>
      <w:r>
        <w:rPr>
          <w:rFonts w:ascii="Arial" w:eastAsia="Arial" w:hAnsi="Arial" w:cs="Arial"/>
          <w:b/>
          <w:color w:val="000000"/>
          <w:lang w:val="en-US"/>
        </w:rPr>
        <w:t>Eric Silberberg</w:t>
      </w:r>
    </w:p>
    <w:p w14:paraId="4E1B8DC1" w14:textId="7D3DEAE1" w:rsidR="002A3CD2" w:rsidRDefault="00372994" w:rsidP="002A3CD2">
      <w:pPr>
        <w:keepNext/>
        <w:keepLines/>
        <w:pBdr>
          <w:top w:val="nil"/>
          <w:left w:val="nil"/>
          <w:bottom w:val="nil"/>
          <w:right w:val="nil"/>
          <w:between w:val="nil"/>
        </w:pBdr>
        <w:spacing w:after="0" w:line="240" w:lineRule="auto"/>
        <w:rPr>
          <w:rFonts w:ascii="Arial" w:eastAsia="Arial" w:hAnsi="Arial" w:cs="Arial"/>
          <w:color w:val="000000"/>
        </w:rPr>
      </w:pPr>
      <w:r w:rsidRPr="00372994">
        <w:rPr>
          <w:rFonts w:ascii="Arial" w:eastAsia="Arial" w:hAnsi="Arial" w:cs="Arial"/>
          <w:color w:val="000000"/>
        </w:rPr>
        <w:t xml:space="preserve">Assistant Professor, Librarian for Instructional Design and Education, Queens College, City University of New York. Email: </w:t>
      </w:r>
      <w:hyperlink r:id="rId11" w:history="1">
        <w:r w:rsidRPr="00513032">
          <w:rPr>
            <w:rStyle w:val="Hyperlink"/>
            <w:rFonts w:ascii="Arial" w:eastAsia="Arial" w:hAnsi="Arial" w:cs="Arial"/>
          </w:rPr>
          <w:t>eric.silberberg@qc.cuny.edu</w:t>
        </w:r>
      </w:hyperlink>
      <w:r w:rsidR="003A4D33">
        <w:rPr>
          <w:rStyle w:val="Hyperlink"/>
          <w:rFonts w:ascii="Arial" w:eastAsia="Arial" w:hAnsi="Arial" w:cs="Arial"/>
        </w:rPr>
        <w:t>.</w:t>
      </w:r>
      <w:r>
        <w:rPr>
          <w:rFonts w:ascii="Arial" w:eastAsia="Arial" w:hAnsi="Arial" w:cs="Arial"/>
          <w:color w:val="000000"/>
        </w:rPr>
        <w:t xml:space="preserve"> </w:t>
      </w:r>
      <w:r w:rsidRPr="00372994">
        <w:rPr>
          <w:rFonts w:ascii="Arial" w:eastAsia="Arial" w:hAnsi="Arial" w:cs="Arial"/>
          <w:color w:val="000000"/>
        </w:rPr>
        <w:t xml:space="preserve">ORCID: </w:t>
      </w:r>
      <w:hyperlink r:id="rId12" w:history="1">
        <w:r w:rsidR="00CE07A7">
          <w:rPr>
            <w:rStyle w:val="Hyperlink"/>
            <w:rFonts w:ascii="Arial" w:eastAsia="Arial" w:hAnsi="Arial" w:cs="Arial"/>
          </w:rPr>
          <w:t>0000-0002-2216-7632</w:t>
        </w:r>
      </w:hyperlink>
      <w:r w:rsidR="003A4D33">
        <w:rPr>
          <w:rFonts w:ascii="Arial" w:eastAsia="Arial" w:hAnsi="Arial" w:cs="Arial"/>
          <w:color w:val="000000"/>
        </w:rPr>
        <w:t xml:space="preserve">. </w:t>
      </w:r>
    </w:p>
    <w:p w14:paraId="3088D22A" w14:textId="77777777" w:rsidR="00372994" w:rsidRPr="00CE07A7" w:rsidRDefault="00372994" w:rsidP="002A3CD2">
      <w:pPr>
        <w:keepNext/>
        <w:keepLines/>
        <w:pBdr>
          <w:top w:val="nil"/>
          <w:left w:val="nil"/>
          <w:bottom w:val="nil"/>
          <w:right w:val="nil"/>
          <w:between w:val="nil"/>
        </w:pBdr>
        <w:spacing w:after="0" w:line="240" w:lineRule="auto"/>
        <w:rPr>
          <w:rFonts w:ascii="Arial" w:eastAsia="Arial" w:hAnsi="Arial" w:cs="Arial"/>
          <w:b/>
          <w:color w:val="000000"/>
        </w:rPr>
      </w:pPr>
    </w:p>
    <w:p w14:paraId="6E37A40F" w14:textId="6F4F3E72" w:rsidR="0056765F" w:rsidRPr="00792C51" w:rsidRDefault="00AE4EAD" w:rsidP="00792C51">
      <w:pPr>
        <w:pStyle w:val="Heading2"/>
      </w:pPr>
      <w:r w:rsidRPr="00792C51">
        <w:t>Abstract</w:t>
      </w:r>
    </w:p>
    <w:p w14:paraId="4A05633A" w14:textId="35EF001B" w:rsidR="00372994" w:rsidRDefault="00372994" w:rsidP="00372994">
      <w:pPr>
        <w:spacing w:after="0" w:line="240" w:lineRule="auto"/>
        <w:rPr>
          <w:rFonts w:ascii="Arial" w:eastAsia="Arial" w:hAnsi="Arial" w:cs="Arial"/>
          <w:color w:val="000000" w:themeColor="text1"/>
        </w:rPr>
      </w:pPr>
      <w:r w:rsidRPr="00E80C1F">
        <w:rPr>
          <w:rFonts w:ascii="Arial" w:eastAsia="Arial" w:hAnsi="Arial" w:cs="Arial"/>
          <w:color w:val="000000" w:themeColor="text1"/>
        </w:rPr>
        <w:t>This study demonstrates that a library instruction observation instrument can effectively foster critical self-reflection among academic library faculty and staff on their teaching practices. The paper outlines the instrument's design, which gathers low inference observations on instructors’ use of questioning as a pedagogical strategy based on recommendations from the LIS and education literature. To test and refine the instrument's design, the</w:t>
      </w:r>
      <w:r w:rsidR="00AE3E56">
        <w:rPr>
          <w:rFonts w:ascii="Arial" w:eastAsia="Arial" w:hAnsi="Arial" w:cs="Arial"/>
          <w:color w:val="000000" w:themeColor="text1"/>
        </w:rPr>
        <w:t xml:space="preserve"> instructors’ </w:t>
      </w:r>
      <w:r w:rsidRPr="00E80C1F">
        <w:rPr>
          <w:rFonts w:ascii="Arial" w:eastAsia="Arial" w:hAnsi="Arial" w:cs="Arial"/>
          <w:color w:val="000000" w:themeColor="text1"/>
        </w:rPr>
        <w:t>utili</w:t>
      </w:r>
      <w:r w:rsidR="007A5324">
        <w:rPr>
          <w:rFonts w:ascii="Arial" w:eastAsia="Arial" w:hAnsi="Arial" w:cs="Arial"/>
          <w:color w:val="000000" w:themeColor="text1"/>
        </w:rPr>
        <w:t>s</w:t>
      </w:r>
      <w:r w:rsidRPr="00E80C1F">
        <w:rPr>
          <w:rFonts w:ascii="Arial" w:eastAsia="Arial" w:hAnsi="Arial" w:cs="Arial"/>
          <w:color w:val="000000" w:themeColor="text1"/>
        </w:rPr>
        <w:t>ed the instrument to collect data from classes taught by five participating instructors, who, during post-observation interviews, engaged in thoughtful reflections on their class planning, student participation, and teaching philosophy. They also provided valuable critiques of the usefulness of the instrument. Through analy</w:t>
      </w:r>
      <w:r w:rsidR="007A5324">
        <w:rPr>
          <w:rFonts w:ascii="Arial" w:eastAsia="Arial" w:hAnsi="Arial" w:cs="Arial"/>
          <w:color w:val="000000" w:themeColor="text1"/>
        </w:rPr>
        <w:t>s</w:t>
      </w:r>
      <w:r w:rsidRPr="00E80C1F">
        <w:rPr>
          <w:rFonts w:ascii="Arial" w:eastAsia="Arial" w:hAnsi="Arial" w:cs="Arial"/>
          <w:color w:val="000000" w:themeColor="text1"/>
        </w:rPr>
        <w:t xml:space="preserve">ing the </w:t>
      </w:r>
      <w:proofErr w:type="spellStart"/>
      <w:r w:rsidRPr="00E80C1F">
        <w:rPr>
          <w:rFonts w:ascii="Arial" w:eastAsia="Arial" w:hAnsi="Arial" w:cs="Arial"/>
          <w:color w:val="000000" w:themeColor="text1"/>
        </w:rPr>
        <w:t>observee</w:t>
      </w:r>
      <w:proofErr w:type="spellEnd"/>
      <w:r w:rsidRPr="00E80C1F">
        <w:rPr>
          <w:rFonts w:ascii="Arial" w:eastAsia="Arial" w:hAnsi="Arial" w:cs="Arial"/>
          <w:color w:val="000000" w:themeColor="text1"/>
        </w:rPr>
        <w:t xml:space="preserve"> reflections and the data from the observation instrument, this study aims to provide academic libraries with a method to incorporate an observation instrument in a peer observation program.</w:t>
      </w:r>
    </w:p>
    <w:p w14:paraId="1A9130A7" w14:textId="77777777" w:rsidR="00372994" w:rsidRPr="00E80C1F" w:rsidRDefault="00372994" w:rsidP="00372994">
      <w:pPr>
        <w:spacing w:after="0" w:line="240" w:lineRule="auto"/>
        <w:rPr>
          <w:rFonts w:ascii="Arial" w:eastAsia="Arial" w:hAnsi="Arial" w:cs="Arial"/>
          <w:color w:val="000000" w:themeColor="text1"/>
        </w:rPr>
      </w:pPr>
    </w:p>
    <w:p w14:paraId="0E6750FC" w14:textId="77777777" w:rsidR="0056765F" w:rsidRDefault="00AE4EAD">
      <w:pPr>
        <w:spacing w:after="0"/>
        <w:rPr>
          <w:rFonts w:ascii="Arial" w:eastAsia="Arial" w:hAnsi="Arial" w:cs="Arial"/>
          <w:b/>
        </w:rPr>
      </w:pPr>
      <w:r>
        <w:rPr>
          <w:rFonts w:ascii="Arial" w:eastAsia="Arial" w:hAnsi="Arial" w:cs="Arial"/>
          <w:b/>
        </w:rPr>
        <w:t>Keywords</w:t>
      </w:r>
    </w:p>
    <w:p w14:paraId="13377AA5" w14:textId="56F328BB" w:rsidR="00372994" w:rsidRPr="00E80C1F" w:rsidRDefault="00315ED1" w:rsidP="00372994">
      <w:pPr>
        <w:spacing w:after="0" w:line="240" w:lineRule="auto"/>
        <w:rPr>
          <w:rFonts w:ascii="Arial" w:eastAsia="Arial" w:hAnsi="Arial" w:cs="Arial"/>
          <w:color w:val="000000" w:themeColor="text1"/>
        </w:rPr>
      </w:pPr>
      <w:r w:rsidRPr="00E80C1F">
        <w:rPr>
          <w:rFonts w:ascii="Arial" w:eastAsia="Arial" w:hAnsi="Arial" w:cs="Arial"/>
          <w:color w:val="000000" w:themeColor="text1"/>
        </w:rPr>
        <w:t xml:space="preserve">critical </w:t>
      </w:r>
      <w:r>
        <w:rPr>
          <w:rFonts w:ascii="Arial" w:eastAsia="Arial" w:hAnsi="Arial" w:cs="Arial"/>
          <w:color w:val="000000" w:themeColor="text1"/>
        </w:rPr>
        <w:t xml:space="preserve">information literacy; </w:t>
      </w:r>
      <w:r w:rsidR="003A4D33">
        <w:rPr>
          <w:rFonts w:ascii="Arial" w:eastAsia="Arial" w:hAnsi="Arial" w:cs="Arial"/>
          <w:color w:val="000000" w:themeColor="text1"/>
        </w:rPr>
        <w:t xml:space="preserve">information literacy; </w:t>
      </w:r>
      <w:r w:rsidR="00372994" w:rsidRPr="00E80C1F">
        <w:rPr>
          <w:rFonts w:ascii="Arial" w:eastAsia="Arial" w:hAnsi="Arial" w:cs="Arial"/>
          <w:color w:val="000000" w:themeColor="text1"/>
        </w:rPr>
        <w:t xml:space="preserve">information literacy instruction; </w:t>
      </w:r>
      <w:r w:rsidRPr="00E80C1F">
        <w:rPr>
          <w:rFonts w:ascii="Arial" w:eastAsia="Arial" w:hAnsi="Arial" w:cs="Arial"/>
          <w:color w:val="000000" w:themeColor="text1"/>
        </w:rPr>
        <w:t>pedagogy</w:t>
      </w:r>
      <w:r>
        <w:rPr>
          <w:rFonts w:ascii="Arial" w:eastAsia="Arial" w:hAnsi="Arial" w:cs="Arial"/>
          <w:color w:val="000000" w:themeColor="text1"/>
        </w:rPr>
        <w:t xml:space="preserve">; </w:t>
      </w:r>
      <w:r w:rsidR="00372994" w:rsidRPr="00E80C1F">
        <w:rPr>
          <w:rFonts w:ascii="Arial" w:eastAsia="Arial" w:hAnsi="Arial" w:cs="Arial"/>
          <w:color w:val="000000" w:themeColor="text1"/>
        </w:rPr>
        <w:t>reflecti</w:t>
      </w:r>
      <w:r>
        <w:rPr>
          <w:rFonts w:ascii="Arial" w:eastAsia="Arial" w:hAnsi="Arial" w:cs="Arial"/>
          <w:color w:val="000000" w:themeColor="text1"/>
        </w:rPr>
        <w:t>ve practice</w:t>
      </w:r>
      <w:r w:rsidR="00372994" w:rsidRPr="00E80C1F">
        <w:rPr>
          <w:rFonts w:ascii="Arial" w:eastAsia="Arial" w:hAnsi="Arial" w:cs="Arial"/>
          <w:color w:val="000000" w:themeColor="text1"/>
        </w:rPr>
        <w:t xml:space="preserve">; </w:t>
      </w:r>
      <w:r>
        <w:rPr>
          <w:rFonts w:ascii="Arial" w:eastAsia="Arial" w:hAnsi="Arial" w:cs="Arial"/>
          <w:color w:val="000000" w:themeColor="text1"/>
        </w:rPr>
        <w:t>research methods; teaching methods</w:t>
      </w:r>
    </w:p>
    <w:p w14:paraId="6463A4CC" w14:textId="3B75E04E" w:rsidR="005470E0" w:rsidRDefault="00C32E33" w:rsidP="004F1CFB">
      <w:pPr>
        <w:rPr>
          <w:noProof/>
        </w:rPr>
      </w:pPr>
      <w:r>
        <w:rPr>
          <w:noProof/>
        </w:rPr>
      </w:r>
      <w:r w:rsidR="00C32E33">
        <w:rPr>
          <w:noProof/>
        </w:rPr>
        <w:pict w14:anchorId="0D8D4811">
          <v:rect id="_x0000_i1025" alt="" style="width:451.3pt;height:.05pt;mso-width-percent:0;mso-height-percent:0;mso-width-percent:0;mso-height-percent:0" o:hralign="center" o:hrstd="t" o:hr="t" fillcolor="#a0a0a0" stroked="f"/>
        </w:pict>
      </w:r>
    </w:p>
    <w:p w14:paraId="4B398DCE" w14:textId="77777777" w:rsidR="00884098" w:rsidRPr="004F1CFB" w:rsidRDefault="00884098" w:rsidP="00884098">
      <w:pPr>
        <w:pStyle w:val="Heading2"/>
      </w:pPr>
      <w:r>
        <w:t xml:space="preserve">1. </w:t>
      </w:r>
      <w:r w:rsidRPr="004F1CFB">
        <w:t xml:space="preserve">Introduction </w:t>
      </w:r>
    </w:p>
    <w:p w14:paraId="342AD319" w14:textId="79E43A85" w:rsidR="007279E9" w:rsidRPr="004F1CFB" w:rsidRDefault="00884098" w:rsidP="00884098">
      <w:pPr>
        <w:rPr>
          <w:rFonts w:ascii="Arial" w:hAnsi="Arial" w:cs="Arial"/>
        </w:rPr>
      </w:pPr>
      <w:r w:rsidRPr="00372994">
        <w:rPr>
          <w:rFonts w:ascii="Arial" w:hAnsi="Arial"/>
          <w:bCs/>
        </w:rPr>
        <w:t xml:space="preserve">Academic librarians, who count teaching information literacy </w:t>
      </w:r>
      <w:r>
        <w:rPr>
          <w:rFonts w:ascii="Arial" w:hAnsi="Arial"/>
          <w:bCs/>
        </w:rPr>
        <w:t xml:space="preserve">(IL) </w:t>
      </w:r>
      <w:r w:rsidRPr="00372994">
        <w:rPr>
          <w:rFonts w:ascii="Arial" w:hAnsi="Arial"/>
          <w:bCs/>
        </w:rPr>
        <w:t>as a significant part of their responsibilities, often lack formal teacher training (</w:t>
      </w:r>
      <w:proofErr w:type="spellStart"/>
      <w:r w:rsidRPr="00372994">
        <w:rPr>
          <w:rFonts w:ascii="Arial" w:hAnsi="Arial"/>
          <w:bCs/>
        </w:rPr>
        <w:t>Brecher</w:t>
      </w:r>
      <w:proofErr w:type="spellEnd"/>
      <w:r w:rsidRPr="00372994">
        <w:rPr>
          <w:rFonts w:ascii="Arial" w:hAnsi="Arial"/>
          <w:bCs/>
        </w:rPr>
        <w:t xml:space="preserve"> &amp; </w:t>
      </w:r>
      <w:proofErr w:type="spellStart"/>
      <w:r w:rsidRPr="00372994">
        <w:rPr>
          <w:rFonts w:ascii="Arial" w:hAnsi="Arial"/>
          <w:bCs/>
        </w:rPr>
        <w:t>Klipfel</w:t>
      </w:r>
      <w:proofErr w:type="spellEnd"/>
      <w:r w:rsidRPr="00372994">
        <w:rPr>
          <w:rFonts w:ascii="Arial" w:hAnsi="Arial"/>
          <w:bCs/>
        </w:rPr>
        <w:t xml:space="preserve"> </w:t>
      </w:r>
      <w:proofErr w:type="gramStart"/>
      <w:r w:rsidRPr="00372994">
        <w:rPr>
          <w:rFonts w:ascii="Arial" w:hAnsi="Arial"/>
          <w:bCs/>
        </w:rPr>
        <w:t>2014</w:t>
      </w:r>
      <w:r>
        <w:rPr>
          <w:rFonts w:ascii="Arial" w:hAnsi="Arial"/>
          <w:bCs/>
        </w:rPr>
        <w:t>;</w:t>
      </w:r>
      <w:proofErr w:type="gramEnd"/>
      <w:r>
        <w:rPr>
          <w:rFonts w:ascii="Arial" w:hAnsi="Arial"/>
          <w:bCs/>
        </w:rPr>
        <w:t xml:space="preserve"> </w:t>
      </w:r>
      <w:r w:rsidRPr="00372994">
        <w:rPr>
          <w:rFonts w:ascii="Arial" w:hAnsi="Arial"/>
          <w:bCs/>
        </w:rPr>
        <w:t>Wheeler &amp; McKinney,</w:t>
      </w:r>
      <w:r>
        <w:rPr>
          <w:rFonts w:ascii="Arial" w:hAnsi="Arial"/>
          <w:bCs/>
        </w:rPr>
        <w:t xml:space="preserve"> </w:t>
      </w:r>
    </w:p>
    <w:p w14:paraId="4C57B189" w14:textId="50CE47DD" w:rsidR="00372994" w:rsidRDefault="00372994" w:rsidP="00792C51">
      <w:pPr>
        <w:spacing w:after="0" w:line="240" w:lineRule="auto"/>
        <w:contextualSpacing/>
        <w:rPr>
          <w:rFonts w:ascii="Arial" w:hAnsi="Arial"/>
          <w:bCs/>
        </w:rPr>
      </w:pPr>
      <w:r w:rsidRPr="00372994">
        <w:rPr>
          <w:rFonts w:ascii="Arial" w:hAnsi="Arial"/>
          <w:bCs/>
        </w:rPr>
        <w:lastRenderedPageBreak/>
        <w:t>2015). While some may have had exposure to pedagogical concepts through graduate coursework, mastering effective teaching can only be achieved through practical experience. Therefore, opportunities for self-reflection play a crucial role in facilitating librarians' professional growth as teachers (Houtman, 2019; Whitver, 2019).</w:t>
      </w:r>
    </w:p>
    <w:p w14:paraId="45EDFCFF" w14:textId="77777777" w:rsidR="00792C51" w:rsidRPr="00372994" w:rsidRDefault="00792C51" w:rsidP="00792C51">
      <w:pPr>
        <w:spacing w:after="0" w:line="240" w:lineRule="auto"/>
        <w:contextualSpacing/>
        <w:rPr>
          <w:rFonts w:ascii="Arial" w:hAnsi="Arial"/>
          <w:bCs/>
        </w:rPr>
      </w:pPr>
    </w:p>
    <w:p w14:paraId="26F256B3" w14:textId="77777777" w:rsidR="00372994" w:rsidRDefault="00372994" w:rsidP="00792C51">
      <w:pPr>
        <w:spacing w:after="0" w:line="240" w:lineRule="auto"/>
        <w:contextualSpacing/>
        <w:rPr>
          <w:rFonts w:ascii="Arial" w:hAnsi="Arial"/>
          <w:bCs/>
        </w:rPr>
      </w:pPr>
      <w:r w:rsidRPr="00372994">
        <w:rPr>
          <w:rFonts w:ascii="Arial" w:hAnsi="Arial"/>
          <w:bCs/>
        </w:rPr>
        <w:t>One promising approach to facilitate feedback and self-reflection is peer observation (O’Leary, 2020), which academic libraries have adopted due to its ability to foster knowledge exchange, provide professional support, and cultivate reflective teaching practices (Alabi &amp; Weare, 2014). However, observation is limited by the observer's communication skills and potential biases. Moreover, observations often serve evaluative purposes associated with the reappointment or tenure processes, rather than being an integral part of a comprehensive professional development program (Kohut et al., 2007).</w:t>
      </w:r>
    </w:p>
    <w:p w14:paraId="32400B7B" w14:textId="77777777" w:rsidR="00792C51" w:rsidRPr="00372994" w:rsidRDefault="00792C51" w:rsidP="00792C51">
      <w:pPr>
        <w:spacing w:after="0" w:line="240" w:lineRule="auto"/>
        <w:contextualSpacing/>
        <w:rPr>
          <w:rFonts w:ascii="Arial" w:hAnsi="Arial"/>
          <w:bCs/>
        </w:rPr>
      </w:pPr>
    </w:p>
    <w:p w14:paraId="0361BE25" w14:textId="523BA45B" w:rsidR="00372994" w:rsidRDefault="00372994" w:rsidP="00792C51">
      <w:pPr>
        <w:spacing w:after="0" w:line="240" w:lineRule="auto"/>
        <w:contextualSpacing/>
        <w:rPr>
          <w:rFonts w:ascii="Arial" w:hAnsi="Arial"/>
          <w:bCs/>
        </w:rPr>
      </w:pPr>
      <w:r w:rsidRPr="00372994">
        <w:rPr>
          <w:rFonts w:ascii="Arial" w:hAnsi="Arial"/>
          <w:bCs/>
        </w:rPr>
        <w:t>This present study addresses the following research questions: (1) How does the use of an observation instrument in peer observation facilitate critical self-reflection among library instructors on their teaching practices? (2) How does using low-inference questions during a peer observation facilitate self-reflection conversations with library instructors? To answer these questions, the study developed an observation instrument that collects low inference observations on how instructors use questioning in the classroom. Questioning is a fundamental instructional strategy that lies at the heart of effective teaching and learning. It serves as a powerful tool to engage students, elicit responses, and promote critical thinking (</w:t>
      </w:r>
      <w:r w:rsidR="00846BB6" w:rsidRPr="00372994">
        <w:rPr>
          <w:rFonts w:ascii="Arial" w:hAnsi="Arial"/>
          <w:bCs/>
        </w:rPr>
        <w:t>Cruickshank et al., 2006; Fusco, 2012; Jacobson &amp; Xu, 2004</w:t>
      </w:r>
      <w:r w:rsidR="00846BB6">
        <w:rPr>
          <w:rFonts w:ascii="Arial" w:hAnsi="Arial"/>
          <w:bCs/>
        </w:rPr>
        <w:t xml:space="preserve">; </w:t>
      </w:r>
      <w:r w:rsidRPr="00372994">
        <w:rPr>
          <w:rFonts w:ascii="Arial" w:hAnsi="Arial"/>
          <w:bCs/>
        </w:rPr>
        <w:t xml:space="preserve">Song, 2019; Walsh &amp; Sattes, 2015). This study argues that by focusing the observation instrument on low inference observations about questioning, it creates a comfortable environment for </w:t>
      </w:r>
      <w:proofErr w:type="spellStart"/>
      <w:r w:rsidRPr="00372994">
        <w:rPr>
          <w:rFonts w:ascii="Arial" w:hAnsi="Arial"/>
          <w:bCs/>
        </w:rPr>
        <w:t>observees</w:t>
      </w:r>
      <w:proofErr w:type="spellEnd"/>
      <w:r w:rsidRPr="00372994">
        <w:rPr>
          <w:rFonts w:ascii="Arial" w:hAnsi="Arial"/>
          <w:bCs/>
        </w:rPr>
        <w:t xml:space="preserve"> to </w:t>
      </w:r>
      <w:proofErr w:type="gramStart"/>
      <w:r w:rsidRPr="00372994">
        <w:rPr>
          <w:rFonts w:ascii="Arial" w:hAnsi="Arial"/>
          <w:bCs/>
        </w:rPr>
        <w:t>open up</w:t>
      </w:r>
      <w:proofErr w:type="gramEnd"/>
      <w:r w:rsidRPr="00372994">
        <w:rPr>
          <w:rFonts w:ascii="Arial" w:hAnsi="Arial"/>
          <w:bCs/>
        </w:rPr>
        <w:t xml:space="preserve"> and critically engage with many broader elements of their teaching including participation, planning, and philosophy.</w:t>
      </w:r>
    </w:p>
    <w:p w14:paraId="0B64D38E" w14:textId="77777777" w:rsidR="00792C51" w:rsidRPr="00372994" w:rsidRDefault="00792C51" w:rsidP="00792C51">
      <w:pPr>
        <w:spacing w:after="0" w:line="240" w:lineRule="auto"/>
        <w:contextualSpacing/>
        <w:rPr>
          <w:rFonts w:ascii="Arial" w:hAnsi="Arial"/>
          <w:bCs/>
        </w:rPr>
      </w:pPr>
    </w:p>
    <w:p w14:paraId="774AE431" w14:textId="69F139DA" w:rsidR="004F1CFB" w:rsidRDefault="00372994" w:rsidP="00792C51">
      <w:pPr>
        <w:spacing w:after="0" w:line="240" w:lineRule="auto"/>
        <w:contextualSpacing/>
        <w:rPr>
          <w:rFonts w:ascii="Arial" w:hAnsi="Arial"/>
          <w:bCs/>
        </w:rPr>
      </w:pPr>
      <w:r w:rsidRPr="00372994">
        <w:rPr>
          <w:rFonts w:ascii="Arial" w:hAnsi="Arial"/>
          <w:bCs/>
        </w:rPr>
        <w:t xml:space="preserve">The primary objective of the study is not to study the best practices around questioning, rather it is to use questioning as a point of departure for critical self-reflection by the observed librarians. A secondary objective is to use the observation process as a method to test and refine the instrument’s design. Through the analysis of </w:t>
      </w:r>
      <w:proofErr w:type="spellStart"/>
      <w:r w:rsidRPr="00372994">
        <w:rPr>
          <w:rFonts w:ascii="Arial" w:hAnsi="Arial"/>
          <w:bCs/>
        </w:rPr>
        <w:t>observee</w:t>
      </w:r>
      <w:proofErr w:type="spellEnd"/>
      <w:r w:rsidRPr="00372994">
        <w:rPr>
          <w:rFonts w:ascii="Arial" w:hAnsi="Arial"/>
          <w:bCs/>
        </w:rPr>
        <w:t xml:space="preserve"> reflections on their teaching and the observation instrument, this study aims to contribute to academic libraries a method by which an observation instrument can promote a peer observation program for professional growth and not scrutiny.</w:t>
      </w:r>
    </w:p>
    <w:p w14:paraId="66453CE1" w14:textId="77777777" w:rsidR="007279E9" w:rsidRPr="004F1CFB" w:rsidRDefault="007279E9" w:rsidP="00C624FA">
      <w:pPr>
        <w:spacing w:after="0"/>
      </w:pPr>
    </w:p>
    <w:p w14:paraId="54C8CDF6" w14:textId="7B635E26" w:rsidR="002A3CD2" w:rsidRPr="004F1CFB" w:rsidRDefault="00792C51" w:rsidP="00792C51">
      <w:pPr>
        <w:pStyle w:val="Heading2"/>
      </w:pPr>
      <w:r>
        <w:rPr>
          <w:lang w:eastAsia="zh-CN"/>
        </w:rPr>
        <w:t xml:space="preserve">2. </w:t>
      </w:r>
      <w:r w:rsidR="007279E9">
        <w:rPr>
          <w:lang w:eastAsia="zh-CN"/>
        </w:rPr>
        <w:t>Literature review</w:t>
      </w:r>
    </w:p>
    <w:p w14:paraId="2F6B0191" w14:textId="77777777" w:rsidR="007279E9" w:rsidRDefault="007279E9" w:rsidP="00A34CC0">
      <w:pPr>
        <w:spacing w:after="240"/>
        <w:rPr>
          <w:rFonts w:ascii="Arial" w:hAnsi="Arial" w:cs="Arial"/>
          <w:shd w:val="clear" w:color="auto" w:fill="FFFFFF"/>
          <w:lang w:eastAsia="zh-CN"/>
        </w:rPr>
      </w:pPr>
      <w:r w:rsidRPr="007279E9">
        <w:rPr>
          <w:rFonts w:ascii="Arial" w:hAnsi="Arial" w:cs="Arial"/>
          <w:shd w:val="clear" w:color="auto" w:fill="FFFFFF"/>
          <w:lang w:eastAsia="zh-CN"/>
        </w:rPr>
        <w:t>The study integrates literature from the fields of library and information science (LIS) and education to conduct a comparative analysis of classroom observation approaches. Additionally, this literature guides the study's approach to question classification, as well as the design of the observation instrument and the pre- and post-observation interviews.</w:t>
      </w:r>
      <w:r>
        <w:rPr>
          <w:rFonts w:ascii="Arial" w:hAnsi="Arial" w:cs="Arial"/>
          <w:shd w:val="clear" w:color="auto" w:fill="FFFFFF"/>
          <w:lang w:eastAsia="zh-CN"/>
        </w:rPr>
        <w:t xml:space="preserve"> </w:t>
      </w:r>
    </w:p>
    <w:p w14:paraId="40105723" w14:textId="09192D37" w:rsidR="007279E9" w:rsidRPr="007279E9" w:rsidRDefault="007279E9" w:rsidP="00792C51">
      <w:pPr>
        <w:pStyle w:val="Heading3"/>
      </w:pPr>
      <w:r w:rsidRPr="00E80C1F">
        <w:t>2.1 Observation of instruction</w:t>
      </w:r>
    </w:p>
    <w:p w14:paraId="4DEBABFC" w14:textId="77777777" w:rsidR="007279E9" w:rsidRPr="00C63051" w:rsidRDefault="007279E9" w:rsidP="00792C51">
      <w:pPr>
        <w:spacing w:after="0" w:line="240" w:lineRule="auto"/>
        <w:rPr>
          <w:rFonts w:ascii="Arial" w:eastAsia="Arial" w:hAnsi="Arial" w:cs="Arial"/>
          <w:b/>
          <w:bCs/>
          <w:color w:val="000000" w:themeColor="text1"/>
          <w:szCs w:val="24"/>
        </w:rPr>
      </w:pPr>
      <w:r w:rsidRPr="00C63051">
        <w:rPr>
          <w:rFonts w:ascii="Arial" w:eastAsia="Arial" w:hAnsi="Arial" w:cs="Arial"/>
          <w:b/>
          <w:bCs/>
          <w:color w:val="000000" w:themeColor="text1"/>
          <w:szCs w:val="24"/>
        </w:rPr>
        <w:t xml:space="preserve">2.1.1 Critical </w:t>
      </w:r>
      <w:r>
        <w:rPr>
          <w:rFonts w:ascii="Arial" w:eastAsia="Arial" w:hAnsi="Arial" w:cs="Arial"/>
          <w:b/>
          <w:bCs/>
          <w:color w:val="000000" w:themeColor="text1"/>
          <w:szCs w:val="24"/>
        </w:rPr>
        <w:t>s</w:t>
      </w:r>
      <w:r w:rsidRPr="00C63051">
        <w:rPr>
          <w:rFonts w:ascii="Arial" w:eastAsia="Arial" w:hAnsi="Arial" w:cs="Arial"/>
          <w:b/>
          <w:bCs/>
          <w:color w:val="000000" w:themeColor="text1"/>
          <w:szCs w:val="24"/>
        </w:rPr>
        <w:t>elf-</w:t>
      </w:r>
      <w:r>
        <w:rPr>
          <w:rFonts w:ascii="Arial" w:eastAsia="Arial" w:hAnsi="Arial" w:cs="Arial"/>
          <w:b/>
          <w:bCs/>
          <w:color w:val="000000" w:themeColor="text1"/>
          <w:szCs w:val="24"/>
        </w:rPr>
        <w:t>r</w:t>
      </w:r>
      <w:r w:rsidRPr="00C63051">
        <w:rPr>
          <w:rFonts w:ascii="Arial" w:eastAsia="Arial" w:hAnsi="Arial" w:cs="Arial"/>
          <w:b/>
          <w:bCs/>
          <w:color w:val="000000" w:themeColor="text1"/>
          <w:szCs w:val="24"/>
        </w:rPr>
        <w:t>eflection</w:t>
      </w:r>
    </w:p>
    <w:p w14:paraId="7FE2CE6C" w14:textId="42808592" w:rsidR="007279E9" w:rsidRPr="00E80C1F" w:rsidRDefault="007279E9" w:rsidP="00792C51">
      <w:pPr>
        <w:spacing w:after="0" w:line="240" w:lineRule="auto"/>
        <w:rPr>
          <w:rFonts w:ascii="Arial" w:eastAsia="Arial" w:hAnsi="Arial" w:cs="Arial"/>
          <w:color w:val="000000" w:themeColor="text1"/>
        </w:rPr>
      </w:pPr>
      <w:r w:rsidRPr="00E80C1F">
        <w:rPr>
          <w:rFonts w:ascii="Arial" w:eastAsia="Arial" w:hAnsi="Arial" w:cs="Arial"/>
          <w:color w:val="000000" w:themeColor="text1"/>
        </w:rPr>
        <w:t xml:space="preserve">Freire (1998) defines the disposition of good teaching as “right thinking,” which includes teaching by example, being open to multiple answers, and respecting the lived experiences of students. This pedagogy requires that teachers be critical and reflective. However, right thinking is “not a gift from heaven, nor is it to be found in teachers’ </w:t>
      </w:r>
      <w:proofErr w:type="gramStart"/>
      <w:r w:rsidRPr="00E80C1F">
        <w:rPr>
          <w:rFonts w:ascii="Arial" w:eastAsia="Arial" w:hAnsi="Arial" w:cs="Arial"/>
          <w:color w:val="000000" w:themeColor="text1"/>
        </w:rPr>
        <w:t>guide books</w:t>
      </w:r>
      <w:proofErr w:type="gramEnd"/>
      <w:r w:rsidRPr="00E80C1F">
        <w:rPr>
          <w:rFonts w:ascii="Arial" w:eastAsia="Arial" w:hAnsi="Arial" w:cs="Arial"/>
          <w:color w:val="000000" w:themeColor="text1"/>
        </w:rPr>
        <w:t xml:space="preserve">, put there by illuminated </w:t>
      </w:r>
      <w:r w:rsidRPr="00E80C1F">
        <w:rPr>
          <w:rFonts w:ascii="Arial" w:eastAsia="Arial" w:hAnsi="Arial" w:cs="Arial"/>
          <w:color w:val="000000" w:themeColor="text1"/>
        </w:rPr>
        <w:lastRenderedPageBreak/>
        <w:t xml:space="preserve">intellectuals who occupy the </w:t>
      </w:r>
      <w:r w:rsidR="00792C51" w:rsidRPr="00E80C1F">
        <w:rPr>
          <w:rFonts w:ascii="Arial" w:eastAsia="Arial" w:hAnsi="Arial" w:cs="Arial"/>
          <w:color w:val="000000" w:themeColor="text1"/>
        </w:rPr>
        <w:t>centre</w:t>
      </w:r>
      <w:r w:rsidRPr="00E80C1F">
        <w:rPr>
          <w:rFonts w:ascii="Arial" w:eastAsia="Arial" w:hAnsi="Arial" w:cs="Arial"/>
          <w:color w:val="000000" w:themeColor="text1"/>
        </w:rPr>
        <w:t xml:space="preserve"> of power. On the contrary, the correct way of thinking that goes beyond the ingenious must be produced by the learners in communion with the teacher responsible for their education” (Freire, 1998, </w:t>
      </w:r>
      <w:r w:rsidR="00AE4EAD">
        <w:rPr>
          <w:rFonts w:ascii="Arial" w:eastAsia="Arial" w:hAnsi="Arial" w:cs="Arial"/>
          <w:color w:val="000000" w:themeColor="text1"/>
        </w:rPr>
        <w:t>p.</w:t>
      </w:r>
      <w:r w:rsidR="00846BB6">
        <w:rPr>
          <w:rFonts w:ascii="Arial" w:eastAsia="Arial" w:hAnsi="Arial" w:cs="Arial"/>
          <w:color w:val="000000" w:themeColor="text1"/>
        </w:rPr>
        <w:t xml:space="preserve"> </w:t>
      </w:r>
      <w:r w:rsidRPr="00E80C1F">
        <w:rPr>
          <w:rFonts w:ascii="Arial" w:eastAsia="Arial" w:hAnsi="Arial" w:cs="Arial"/>
          <w:color w:val="000000" w:themeColor="text1"/>
        </w:rPr>
        <w:t xml:space="preserve">43). </w:t>
      </w:r>
      <w:proofErr w:type="gramStart"/>
      <w:r w:rsidRPr="00E80C1F">
        <w:rPr>
          <w:rFonts w:ascii="Arial" w:eastAsia="Arial" w:hAnsi="Arial" w:cs="Arial"/>
          <w:color w:val="000000" w:themeColor="text1"/>
        </w:rPr>
        <w:t>Thus</w:t>
      </w:r>
      <w:proofErr w:type="gramEnd"/>
      <w:r w:rsidRPr="00E80C1F">
        <w:rPr>
          <w:rFonts w:ascii="Arial" w:eastAsia="Arial" w:hAnsi="Arial" w:cs="Arial"/>
          <w:color w:val="000000" w:themeColor="text1"/>
        </w:rPr>
        <w:t xml:space="preserve"> the road to good teaching, “right thinking,” runs directly through an iterative, reflective practice, where teachers need to consistently think about the quality of their work, because “thinking critically about practice of today or yesterday, makes possible the improvement of tomorrow’s practice” (Freire, 1998, </w:t>
      </w:r>
      <w:r w:rsidR="00AE4EAD">
        <w:rPr>
          <w:rFonts w:ascii="Arial" w:eastAsia="Arial" w:hAnsi="Arial" w:cs="Arial"/>
          <w:color w:val="000000" w:themeColor="text1"/>
        </w:rPr>
        <w:t>p.</w:t>
      </w:r>
      <w:r w:rsidR="00846BB6">
        <w:rPr>
          <w:rFonts w:ascii="Arial" w:eastAsia="Arial" w:hAnsi="Arial" w:cs="Arial"/>
          <w:color w:val="000000" w:themeColor="text1"/>
        </w:rPr>
        <w:t xml:space="preserve"> </w:t>
      </w:r>
      <w:r w:rsidRPr="00E80C1F">
        <w:rPr>
          <w:rFonts w:ascii="Arial" w:eastAsia="Arial" w:hAnsi="Arial" w:cs="Arial"/>
          <w:color w:val="000000" w:themeColor="text1"/>
        </w:rPr>
        <w:t xml:space="preserve">44). </w:t>
      </w:r>
    </w:p>
    <w:p w14:paraId="3B15F03C" w14:textId="77777777" w:rsidR="007279E9" w:rsidRPr="00E80C1F" w:rsidRDefault="007279E9" w:rsidP="00792C51">
      <w:pPr>
        <w:spacing w:after="0" w:line="240" w:lineRule="auto"/>
        <w:rPr>
          <w:rFonts w:ascii="Arial" w:hAnsi="Arial" w:cs="Arial"/>
        </w:rPr>
      </w:pPr>
      <w:r w:rsidRPr="00E80C1F">
        <w:rPr>
          <w:rFonts w:ascii="Arial" w:eastAsia="Arial" w:hAnsi="Arial" w:cs="Arial"/>
          <w:color w:val="000000" w:themeColor="text1"/>
        </w:rPr>
        <w:t xml:space="preserve"> </w:t>
      </w:r>
    </w:p>
    <w:p w14:paraId="53ADEFF5" w14:textId="551D2979" w:rsidR="007279E9" w:rsidRPr="00E80C1F" w:rsidRDefault="007279E9" w:rsidP="00792C51">
      <w:pPr>
        <w:spacing w:after="0" w:line="240" w:lineRule="auto"/>
        <w:rPr>
          <w:rFonts w:ascii="Arial" w:hAnsi="Arial" w:cs="Arial"/>
        </w:rPr>
      </w:pPr>
      <w:r w:rsidRPr="00E80C1F">
        <w:rPr>
          <w:rFonts w:ascii="Arial" w:eastAsia="Arial" w:hAnsi="Arial" w:cs="Arial"/>
          <w:color w:val="000000" w:themeColor="text1"/>
        </w:rPr>
        <w:t>Bengtss</w:t>
      </w:r>
      <w:r w:rsidR="00132AED">
        <w:rPr>
          <w:rFonts w:ascii="Arial" w:eastAsia="Arial" w:hAnsi="Arial" w:cs="Arial"/>
          <w:color w:val="000000" w:themeColor="text1"/>
        </w:rPr>
        <w:t>o</w:t>
      </w:r>
      <w:r w:rsidRPr="00E80C1F">
        <w:rPr>
          <w:rFonts w:ascii="Arial" w:eastAsia="Arial" w:hAnsi="Arial" w:cs="Arial"/>
          <w:color w:val="000000" w:themeColor="text1"/>
        </w:rPr>
        <w:t xml:space="preserve">n (2003) rightly points out that while reflection is believed to serve an enlightening function, helping teachers to develop agency, there are two key limitations with the term’s circulation. First, there is ambiguity and uncertainty around "reflection” and thus it is difficult to determine exactly what the process entails. Second, there is a lack of critical examination of the products of “reflection” and what it can realistically achieve. </w:t>
      </w:r>
    </w:p>
    <w:p w14:paraId="52DB72C1" w14:textId="77777777" w:rsidR="007279E9" w:rsidRPr="00E80C1F" w:rsidRDefault="007279E9" w:rsidP="00792C51">
      <w:pPr>
        <w:spacing w:after="0" w:line="240" w:lineRule="auto"/>
        <w:rPr>
          <w:rFonts w:ascii="Arial" w:hAnsi="Arial" w:cs="Arial"/>
        </w:rPr>
      </w:pPr>
      <w:r w:rsidRPr="00E80C1F">
        <w:rPr>
          <w:rFonts w:ascii="Arial" w:eastAsia="Arial" w:hAnsi="Arial" w:cs="Arial"/>
          <w:color w:val="000000" w:themeColor="text1"/>
        </w:rPr>
        <w:t xml:space="preserve"> </w:t>
      </w:r>
    </w:p>
    <w:p w14:paraId="47CE2D68" w14:textId="244B029A" w:rsidR="007279E9" w:rsidRPr="00E80C1F" w:rsidRDefault="007279E9" w:rsidP="00792C51">
      <w:pPr>
        <w:spacing w:after="0" w:line="240" w:lineRule="auto"/>
        <w:rPr>
          <w:rFonts w:ascii="Arial" w:hAnsi="Arial" w:cs="Arial"/>
        </w:rPr>
      </w:pPr>
      <w:r w:rsidRPr="00E80C1F">
        <w:rPr>
          <w:rFonts w:ascii="Arial" w:eastAsia="Arial" w:hAnsi="Arial" w:cs="Arial"/>
          <w:color w:val="000000" w:themeColor="text1"/>
        </w:rPr>
        <w:t>To address Bengtss</w:t>
      </w:r>
      <w:r w:rsidR="00132AED">
        <w:rPr>
          <w:rFonts w:ascii="Arial" w:eastAsia="Arial" w:hAnsi="Arial" w:cs="Arial"/>
          <w:color w:val="000000" w:themeColor="text1"/>
        </w:rPr>
        <w:t>o</w:t>
      </w:r>
      <w:r w:rsidRPr="00E80C1F">
        <w:rPr>
          <w:rFonts w:ascii="Arial" w:eastAsia="Arial" w:hAnsi="Arial" w:cs="Arial"/>
          <w:color w:val="000000" w:themeColor="text1"/>
        </w:rPr>
        <w:t xml:space="preserve">n (2003) critique, this study relies on Reale’s (2017) definition of self-reflection for </w:t>
      </w:r>
      <w:r w:rsidR="00846BB6">
        <w:rPr>
          <w:rFonts w:ascii="Arial" w:eastAsia="Arial" w:hAnsi="Arial" w:cs="Arial"/>
          <w:color w:val="000000" w:themeColor="text1"/>
        </w:rPr>
        <w:t>IL</w:t>
      </w:r>
      <w:r w:rsidRPr="00E80C1F">
        <w:rPr>
          <w:rFonts w:ascii="Arial" w:eastAsia="Arial" w:hAnsi="Arial" w:cs="Arial"/>
          <w:color w:val="000000" w:themeColor="text1"/>
        </w:rPr>
        <w:t xml:space="preserve"> instructors, which asserts that it is an intentional process of “questioning all of the assumptions that we have been operating on, and refashioning, reformulating, and reinventing the way we do things” (</w:t>
      </w:r>
      <w:r w:rsidR="00AE4EAD">
        <w:rPr>
          <w:rFonts w:ascii="Arial" w:eastAsia="Arial" w:hAnsi="Arial" w:cs="Arial"/>
          <w:color w:val="000000" w:themeColor="text1"/>
        </w:rPr>
        <w:t>Reale, 2017, p.</w:t>
      </w:r>
      <w:r w:rsidR="00846BB6">
        <w:rPr>
          <w:rFonts w:ascii="Arial" w:eastAsia="Arial" w:hAnsi="Arial" w:cs="Arial"/>
          <w:color w:val="000000" w:themeColor="text1"/>
        </w:rPr>
        <w:t xml:space="preserve"> </w:t>
      </w:r>
      <w:r w:rsidRPr="00E80C1F">
        <w:rPr>
          <w:rFonts w:ascii="Arial" w:eastAsia="Arial" w:hAnsi="Arial" w:cs="Arial"/>
          <w:color w:val="000000" w:themeColor="text1"/>
        </w:rPr>
        <w:t xml:space="preserve">2). Tocco et al. (2023) use the term “pedagogical metacognition” to describe this process. </w:t>
      </w:r>
      <w:r w:rsidR="00AE4EAD">
        <w:rPr>
          <w:rFonts w:ascii="Arial" w:eastAsia="Arial" w:hAnsi="Arial" w:cs="Arial"/>
          <w:color w:val="000000" w:themeColor="text1"/>
        </w:rPr>
        <w:t>T</w:t>
      </w:r>
      <w:r w:rsidRPr="00E80C1F">
        <w:rPr>
          <w:rFonts w:ascii="Arial" w:eastAsia="Arial" w:hAnsi="Arial" w:cs="Arial"/>
          <w:color w:val="000000" w:themeColor="text1"/>
        </w:rPr>
        <w:t>he areas of teaching that require pedagogical metacognition (reflection) are when we detect weakness in our lesson delivery, changes in priorities in higher education, the true impact of our teaching strategies on our students, and the quality of our pedagogical training.</w:t>
      </w:r>
    </w:p>
    <w:p w14:paraId="507C5281" w14:textId="77777777" w:rsidR="00AE4EAD" w:rsidRDefault="00AE4EAD" w:rsidP="00AE4EAD">
      <w:pPr>
        <w:spacing w:after="0" w:line="240" w:lineRule="auto"/>
        <w:rPr>
          <w:rFonts w:ascii="Arial" w:eastAsia="Arial" w:hAnsi="Arial" w:cs="Arial"/>
          <w:b/>
          <w:bCs/>
          <w:color w:val="000000" w:themeColor="text1"/>
          <w:szCs w:val="24"/>
        </w:rPr>
      </w:pPr>
    </w:p>
    <w:p w14:paraId="788D4267" w14:textId="55D466E5" w:rsidR="00AE4EAD" w:rsidRPr="00C63051" w:rsidRDefault="00AE4EAD" w:rsidP="00792C51">
      <w:pPr>
        <w:spacing w:after="0" w:line="240" w:lineRule="auto"/>
        <w:rPr>
          <w:rFonts w:ascii="Arial" w:eastAsia="Arial" w:hAnsi="Arial" w:cs="Arial"/>
          <w:color w:val="000000" w:themeColor="text1"/>
          <w:szCs w:val="24"/>
        </w:rPr>
      </w:pPr>
      <w:r w:rsidRPr="00C63051">
        <w:rPr>
          <w:rFonts w:ascii="Arial" w:eastAsia="Arial" w:hAnsi="Arial" w:cs="Arial"/>
          <w:b/>
          <w:bCs/>
          <w:color w:val="000000" w:themeColor="text1"/>
          <w:szCs w:val="24"/>
        </w:rPr>
        <w:t>2.1.2 Peer observation</w:t>
      </w:r>
    </w:p>
    <w:p w14:paraId="5BD7E79C" w14:textId="6CAF9580" w:rsidR="00AE4EAD" w:rsidRPr="00E80C1F"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The research demonstrates that peer observation is an effective approach for instructors to engage in self-reflection about their teaching methods. The benefits include developing a supportive network among professionals, fostering critical reflection and dialogue on teaching practices, and improving teachers' knowledge and skills (</w:t>
      </w:r>
      <w:r w:rsidR="00846BB6" w:rsidRPr="00E80C1F">
        <w:rPr>
          <w:rFonts w:ascii="Arial" w:eastAsia="Arial" w:hAnsi="Arial" w:cs="Arial"/>
          <w:color w:val="000000" w:themeColor="text1"/>
        </w:rPr>
        <w:t>Alabi &amp; Weare, 2014</w:t>
      </w:r>
      <w:r w:rsidR="00846BB6">
        <w:rPr>
          <w:rFonts w:ascii="Arial" w:eastAsia="Arial" w:hAnsi="Arial" w:cs="Arial"/>
          <w:color w:val="000000" w:themeColor="text1"/>
        </w:rPr>
        <w:t xml:space="preserve">; </w:t>
      </w:r>
      <w:r w:rsidRPr="00E80C1F">
        <w:rPr>
          <w:rFonts w:ascii="Arial" w:eastAsia="Arial" w:hAnsi="Arial" w:cs="Arial"/>
          <w:color w:val="000000" w:themeColor="text1"/>
        </w:rPr>
        <w:t>Gordon &amp; McGhee, 2019; O’Leary &amp; Price, 2017).</w:t>
      </w:r>
    </w:p>
    <w:p w14:paraId="04DD20F2" w14:textId="77777777" w:rsidR="00AE4EAD" w:rsidRPr="00E80C1F" w:rsidRDefault="00AE4EAD" w:rsidP="00AE4EAD">
      <w:pPr>
        <w:spacing w:after="0" w:line="240" w:lineRule="auto"/>
        <w:rPr>
          <w:rFonts w:ascii="Arial" w:eastAsia="Arial" w:hAnsi="Arial" w:cs="Arial"/>
          <w:color w:val="000000" w:themeColor="text1"/>
        </w:rPr>
      </w:pPr>
    </w:p>
    <w:p w14:paraId="32458C27" w14:textId="7C04DB5B" w:rsidR="00AE4EAD" w:rsidRDefault="00AE4EAD" w:rsidP="00AE4EAD">
      <w:pPr>
        <w:spacing w:after="0" w:line="240" w:lineRule="auto"/>
        <w:rPr>
          <w:rFonts w:ascii="Arial" w:eastAsia="Arial" w:hAnsi="Arial" w:cs="Arial"/>
          <w:color w:val="000000" w:themeColor="text1"/>
        </w:rPr>
      </w:pPr>
      <w:bookmarkStart w:id="0" w:name="_Int_1dqkHIFz"/>
      <w:r w:rsidRPr="00E80C1F">
        <w:rPr>
          <w:rFonts w:ascii="Arial" w:eastAsia="Arial" w:hAnsi="Arial" w:cs="Arial"/>
          <w:color w:val="000000" w:themeColor="text1"/>
        </w:rPr>
        <w:t>The literature</w:t>
      </w:r>
      <w:bookmarkEnd w:id="0"/>
      <w:r w:rsidRPr="00E80C1F">
        <w:rPr>
          <w:rFonts w:ascii="Arial" w:eastAsia="Arial" w:hAnsi="Arial" w:cs="Arial"/>
          <w:color w:val="000000" w:themeColor="text1"/>
        </w:rPr>
        <w:t xml:space="preserve"> strongly advocates for a three-part structured approach to peer observation. First, a pre-observation conference where colleagues (observer and </w:t>
      </w:r>
      <w:proofErr w:type="spellStart"/>
      <w:r w:rsidRPr="00E80C1F">
        <w:rPr>
          <w:rFonts w:ascii="Arial" w:eastAsia="Arial" w:hAnsi="Arial" w:cs="Arial"/>
          <w:color w:val="000000" w:themeColor="text1"/>
        </w:rPr>
        <w:t>observee</w:t>
      </w:r>
      <w:proofErr w:type="spellEnd"/>
      <w:r w:rsidRPr="00E80C1F">
        <w:rPr>
          <w:rFonts w:ascii="Arial" w:eastAsia="Arial" w:hAnsi="Arial" w:cs="Arial"/>
          <w:color w:val="000000" w:themeColor="text1"/>
        </w:rPr>
        <w:t xml:space="preserve">) establish clear goals and expectations for the observation (Alabi &amp; Weare, 2014; Brewerton, 2004). Second, the subsequent observation, which should focus on observable </w:t>
      </w:r>
      <w:r w:rsidR="00792C51" w:rsidRPr="00E80C1F">
        <w:rPr>
          <w:rFonts w:ascii="Arial" w:eastAsia="Arial" w:hAnsi="Arial" w:cs="Arial"/>
          <w:color w:val="000000" w:themeColor="text1"/>
        </w:rPr>
        <w:t>behaviours</w:t>
      </w:r>
      <w:r w:rsidRPr="00E80C1F">
        <w:rPr>
          <w:rFonts w:ascii="Arial" w:eastAsia="Arial" w:hAnsi="Arial" w:cs="Arial"/>
          <w:color w:val="000000" w:themeColor="text1"/>
        </w:rPr>
        <w:t xml:space="preserve"> rather than the personal characteristics of the instructor to avoid offense or personal criticism (Gordon &amp; McGhee, 2019</w:t>
      </w:r>
      <w:r w:rsidR="00846BB6">
        <w:rPr>
          <w:rFonts w:ascii="Arial" w:eastAsia="Arial" w:hAnsi="Arial" w:cs="Arial"/>
          <w:color w:val="000000" w:themeColor="text1"/>
        </w:rPr>
        <w:t xml:space="preserve">; </w:t>
      </w:r>
      <w:r w:rsidR="00846BB6" w:rsidRPr="00E80C1F">
        <w:rPr>
          <w:rFonts w:ascii="Arial" w:eastAsia="Arial" w:hAnsi="Arial" w:cs="Arial"/>
          <w:color w:val="000000" w:themeColor="text1"/>
        </w:rPr>
        <w:t>O’Leary, 2020</w:t>
      </w:r>
      <w:r w:rsidRPr="00E80C1F">
        <w:rPr>
          <w:rFonts w:ascii="Arial" w:eastAsia="Arial" w:hAnsi="Arial" w:cs="Arial"/>
          <w:color w:val="000000" w:themeColor="text1"/>
        </w:rPr>
        <w:t xml:space="preserve">). And third, a post-observation conference, which </w:t>
      </w:r>
      <w:r w:rsidR="00792C51" w:rsidRPr="00E80C1F">
        <w:rPr>
          <w:rFonts w:ascii="Arial" w:eastAsia="Arial" w:hAnsi="Arial" w:cs="Arial"/>
          <w:color w:val="000000" w:themeColor="text1"/>
        </w:rPr>
        <w:t>centres</w:t>
      </w:r>
      <w:r w:rsidRPr="00E80C1F">
        <w:rPr>
          <w:rFonts w:ascii="Arial" w:eastAsia="Arial" w:hAnsi="Arial" w:cs="Arial"/>
          <w:color w:val="000000" w:themeColor="text1"/>
        </w:rPr>
        <w:t xml:space="preserve"> around a series of questions to encourage personal reflection on the part of the </w:t>
      </w:r>
      <w:proofErr w:type="spellStart"/>
      <w:r w:rsidRPr="00E80C1F">
        <w:rPr>
          <w:rFonts w:ascii="Arial" w:eastAsia="Arial" w:hAnsi="Arial" w:cs="Arial"/>
          <w:color w:val="000000" w:themeColor="text1"/>
        </w:rPr>
        <w:t>observee</w:t>
      </w:r>
      <w:proofErr w:type="spellEnd"/>
      <w:r w:rsidRPr="00E80C1F">
        <w:rPr>
          <w:rFonts w:ascii="Arial" w:eastAsia="Arial" w:hAnsi="Arial" w:cs="Arial"/>
          <w:color w:val="000000" w:themeColor="text1"/>
        </w:rPr>
        <w:t>, rather than offering judgments from the observer (Sinkinson, 2011; Whitmore, 2009).</w:t>
      </w:r>
    </w:p>
    <w:p w14:paraId="0AB0F980" w14:textId="77777777" w:rsidR="00846BB6" w:rsidRPr="00E80C1F" w:rsidRDefault="00846BB6" w:rsidP="00AE4EAD">
      <w:pPr>
        <w:spacing w:after="0" w:line="240" w:lineRule="auto"/>
        <w:rPr>
          <w:rFonts w:ascii="Arial" w:eastAsia="Arial" w:hAnsi="Arial" w:cs="Arial"/>
          <w:color w:val="000000" w:themeColor="text1"/>
        </w:rPr>
      </w:pPr>
    </w:p>
    <w:p w14:paraId="799732C9" w14:textId="77777777" w:rsidR="00AE4EAD" w:rsidRPr="00C63051" w:rsidRDefault="00AE4EAD" w:rsidP="00AE4EAD">
      <w:pPr>
        <w:spacing w:after="0" w:line="240" w:lineRule="auto"/>
        <w:rPr>
          <w:rFonts w:ascii="Arial" w:eastAsia="Arial" w:hAnsi="Arial" w:cs="Arial"/>
          <w:color w:val="000000" w:themeColor="text1"/>
          <w:szCs w:val="24"/>
        </w:rPr>
      </w:pPr>
      <w:r w:rsidRPr="00C63051">
        <w:rPr>
          <w:rFonts w:ascii="Arial" w:eastAsia="Arial" w:hAnsi="Arial" w:cs="Arial"/>
          <w:b/>
          <w:bCs/>
          <w:color w:val="000000" w:themeColor="text1"/>
          <w:szCs w:val="24"/>
        </w:rPr>
        <w:t>2.1.3 Observation instruments</w:t>
      </w:r>
    </w:p>
    <w:p w14:paraId="474FF224" w14:textId="4F5B7AE6" w:rsidR="00AE4EAD" w:rsidRPr="00E80C1F"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Where the literature on peer observation programs does conflict is on the question as to whether a peer observation should include an observation instrument. An observation instrument establishes a standardi</w:t>
      </w:r>
      <w:r w:rsidR="007A5324">
        <w:rPr>
          <w:rFonts w:ascii="Arial" w:eastAsia="Arial" w:hAnsi="Arial" w:cs="Arial"/>
          <w:color w:val="000000" w:themeColor="text1"/>
        </w:rPr>
        <w:t>s</w:t>
      </w:r>
      <w:r w:rsidRPr="00E80C1F">
        <w:rPr>
          <w:rFonts w:ascii="Arial" w:eastAsia="Arial" w:hAnsi="Arial" w:cs="Arial"/>
          <w:color w:val="000000" w:themeColor="text1"/>
        </w:rPr>
        <w:t>ed method for recording classroom phenomena during an observation. Standardi</w:t>
      </w:r>
      <w:r w:rsidR="007A5324">
        <w:rPr>
          <w:rFonts w:ascii="Arial" w:eastAsia="Arial" w:hAnsi="Arial" w:cs="Arial"/>
          <w:color w:val="000000" w:themeColor="text1"/>
        </w:rPr>
        <w:t>s</w:t>
      </w:r>
      <w:r w:rsidRPr="00E80C1F">
        <w:rPr>
          <w:rFonts w:ascii="Arial" w:eastAsia="Arial" w:hAnsi="Arial" w:cs="Arial"/>
          <w:color w:val="000000" w:themeColor="text1"/>
        </w:rPr>
        <w:t>ed observation instruments are common in the realm of faculty performance, program, and institutional assessment (Hora et al., 2013; Sawada et al., 2002</w:t>
      </w:r>
      <w:r w:rsidR="00846BB6">
        <w:rPr>
          <w:rFonts w:ascii="Arial" w:eastAsia="Arial" w:hAnsi="Arial" w:cs="Arial"/>
          <w:color w:val="000000" w:themeColor="text1"/>
        </w:rPr>
        <w:t xml:space="preserve">; </w:t>
      </w:r>
      <w:r w:rsidR="00846BB6" w:rsidRPr="00E80C1F">
        <w:rPr>
          <w:rFonts w:ascii="Arial" w:eastAsia="Arial" w:hAnsi="Arial" w:cs="Arial"/>
          <w:color w:val="000000" w:themeColor="text1"/>
        </w:rPr>
        <w:t>Smith et al., 2017</w:t>
      </w:r>
      <w:r w:rsidRPr="00E80C1F">
        <w:rPr>
          <w:rFonts w:ascii="Arial" w:eastAsia="Arial" w:hAnsi="Arial" w:cs="Arial"/>
          <w:color w:val="000000" w:themeColor="text1"/>
        </w:rPr>
        <w:t>).</w:t>
      </w:r>
    </w:p>
    <w:p w14:paraId="6109185B" w14:textId="77777777" w:rsidR="00AE4EAD" w:rsidRPr="00E80C1F" w:rsidRDefault="00AE4EAD" w:rsidP="00AE4EAD">
      <w:pPr>
        <w:spacing w:after="0" w:line="240" w:lineRule="auto"/>
        <w:rPr>
          <w:rFonts w:ascii="Arial" w:eastAsia="Arial" w:hAnsi="Arial" w:cs="Arial"/>
          <w:color w:val="000000" w:themeColor="text1"/>
        </w:rPr>
      </w:pPr>
    </w:p>
    <w:p w14:paraId="34F84DA0" w14:textId="7734FCD8" w:rsidR="00AE4EAD" w:rsidRPr="00E80C1F"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 xml:space="preserve">Peer observation programs proposed by Sinkinson (2011) and Snavely and Dewald (2011) eschewed an observation instrument citing their inaccuracy and prescriptiveness. Observation </w:t>
      </w:r>
      <w:r w:rsidRPr="00E80C1F">
        <w:rPr>
          <w:rFonts w:ascii="Arial" w:eastAsia="Arial" w:hAnsi="Arial" w:cs="Arial"/>
          <w:color w:val="000000" w:themeColor="text1"/>
        </w:rPr>
        <w:lastRenderedPageBreak/>
        <w:t xml:space="preserve">inaccuracies arise from the Hawthorne effect, wherein individuals under observation alter their </w:t>
      </w:r>
      <w:r w:rsidR="00792C51" w:rsidRPr="00E80C1F">
        <w:rPr>
          <w:rFonts w:ascii="Arial" w:eastAsia="Arial" w:hAnsi="Arial" w:cs="Arial"/>
          <w:color w:val="000000" w:themeColor="text1"/>
        </w:rPr>
        <w:t>behaviour</w:t>
      </w:r>
      <w:r w:rsidRPr="00E80C1F">
        <w:rPr>
          <w:rFonts w:ascii="Arial" w:eastAsia="Arial" w:hAnsi="Arial" w:cs="Arial"/>
          <w:color w:val="000000" w:themeColor="text1"/>
        </w:rPr>
        <w:t xml:space="preserve"> to match perceived expectations (Gordon &amp; McGhee, 2019; McCambridge et al., 2014). To mitigate these issues, O’Leary (2020) suggests using low inference observations in the observation instrument. Low inference observations are factual statements about what was directly seen or heard in the classroom, ostensibly to reduce observer bias. Thus, the present study elected to employ only low inference observations in the design of the observation instrument.</w:t>
      </w:r>
    </w:p>
    <w:p w14:paraId="34C6C28D" w14:textId="77777777" w:rsidR="00AE4EAD" w:rsidRPr="00E80C1F" w:rsidRDefault="00AE4EAD" w:rsidP="00AE4EAD">
      <w:pPr>
        <w:spacing w:after="0" w:line="240" w:lineRule="auto"/>
        <w:rPr>
          <w:rFonts w:ascii="Arial" w:eastAsia="Arial" w:hAnsi="Arial" w:cs="Arial"/>
          <w:color w:val="000000" w:themeColor="text1"/>
        </w:rPr>
      </w:pPr>
    </w:p>
    <w:p w14:paraId="48226361" w14:textId="3E561291" w:rsidR="00AE4EAD" w:rsidRPr="00E80C1F"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 xml:space="preserve">The LIS field has produced few observation protocols. Brewerton (2004) and Middleton (2002) employ checklists of desirable instructional practices. Eastern Kentucky University Libraries (2010) uses a running recording form that asks an observer to list the instructor’s actions and </w:t>
      </w:r>
      <w:r w:rsidR="00792C51" w:rsidRPr="00E80C1F">
        <w:rPr>
          <w:rFonts w:ascii="Arial" w:eastAsia="Arial" w:hAnsi="Arial" w:cs="Arial"/>
          <w:color w:val="000000" w:themeColor="text1"/>
        </w:rPr>
        <w:t>behaviours</w:t>
      </w:r>
      <w:r w:rsidRPr="00E80C1F">
        <w:rPr>
          <w:rFonts w:ascii="Arial" w:eastAsia="Arial" w:hAnsi="Arial" w:cs="Arial"/>
          <w:color w:val="000000" w:themeColor="text1"/>
        </w:rPr>
        <w:t xml:space="preserve"> they found effective and ineffective. However, these three protocols rely on the observer to make determinations about the quality of a lesson rather than fostering reflection on the part of the </w:t>
      </w:r>
      <w:proofErr w:type="spellStart"/>
      <w:r w:rsidRPr="00E80C1F">
        <w:rPr>
          <w:rFonts w:ascii="Arial" w:eastAsia="Arial" w:hAnsi="Arial" w:cs="Arial"/>
          <w:color w:val="000000" w:themeColor="text1"/>
        </w:rPr>
        <w:t>observee</w:t>
      </w:r>
      <w:proofErr w:type="spellEnd"/>
      <w:r w:rsidRPr="00E80C1F">
        <w:rPr>
          <w:rFonts w:ascii="Arial" w:eastAsia="Arial" w:hAnsi="Arial" w:cs="Arial"/>
          <w:color w:val="000000" w:themeColor="text1"/>
        </w:rPr>
        <w:t>.</w:t>
      </w:r>
    </w:p>
    <w:p w14:paraId="6A4B5701" w14:textId="77777777" w:rsidR="00AE4EAD" w:rsidRPr="00E80C1F" w:rsidRDefault="00AE4EAD" w:rsidP="00AE4EAD">
      <w:pPr>
        <w:spacing w:after="0" w:line="240" w:lineRule="auto"/>
        <w:rPr>
          <w:rFonts w:ascii="Arial" w:eastAsia="Arial" w:hAnsi="Arial" w:cs="Arial"/>
          <w:color w:val="000000" w:themeColor="text1"/>
        </w:rPr>
      </w:pPr>
    </w:p>
    <w:p w14:paraId="6755A83D" w14:textId="0386B768" w:rsidR="00AE4EAD" w:rsidRPr="00E80C1F"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 xml:space="preserve">Alternatively, Oberlies et al. (2020) adapted three peer observation protocols from outside LIS-- Teaching Squares, Teaching Practices Inventory, and Classroom Observation Protocol for Undergraduate STEM--to </w:t>
      </w:r>
      <w:r w:rsidR="00846BB6">
        <w:rPr>
          <w:rFonts w:ascii="Arial" w:eastAsia="Arial" w:hAnsi="Arial" w:cs="Arial"/>
          <w:color w:val="000000" w:themeColor="text1"/>
        </w:rPr>
        <w:t>IL</w:t>
      </w:r>
      <w:r w:rsidRPr="00E80C1F">
        <w:rPr>
          <w:rFonts w:ascii="Arial" w:eastAsia="Arial" w:hAnsi="Arial" w:cs="Arial"/>
          <w:color w:val="000000" w:themeColor="text1"/>
        </w:rPr>
        <w:t xml:space="preserve"> instruction. All three “use observation and reflection to evaluate teaching practices using data and value-neutral feedback” (Oberlies et al., 2020, </w:t>
      </w:r>
      <w:r w:rsidR="00A72060">
        <w:rPr>
          <w:rFonts w:ascii="Arial" w:eastAsia="Arial" w:hAnsi="Arial" w:cs="Arial"/>
          <w:color w:val="000000" w:themeColor="text1"/>
        </w:rPr>
        <w:t>p.</w:t>
      </w:r>
      <w:r w:rsidR="00846BB6">
        <w:rPr>
          <w:rFonts w:ascii="Arial" w:eastAsia="Arial" w:hAnsi="Arial" w:cs="Arial"/>
          <w:color w:val="000000" w:themeColor="text1"/>
        </w:rPr>
        <w:t xml:space="preserve"> </w:t>
      </w:r>
      <w:r w:rsidRPr="00E80C1F">
        <w:rPr>
          <w:rFonts w:ascii="Arial" w:eastAsia="Arial" w:hAnsi="Arial" w:cs="Arial"/>
          <w:color w:val="000000" w:themeColor="text1"/>
        </w:rPr>
        <w:t xml:space="preserve">7). </w:t>
      </w:r>
    </w:p>
    <w:p w14:paraId="5C24150F" w14:textId="77777777" w:rsidR="00AE4EAD" w:rsidRPr="00E80C1F" w:rsidRDefault="00AE4EAD" w:rsidP="00AE4EAD">
      <w:pPr>
        <w:spacing w:after="0" w:line="240" w:lineRule="auto"/>
        <w:rPr>
          <w:rFonts w:ascii="Arial" w:eastAsia="Arial" w:hAnsi="Arial" w:cs="Arial"/>
          <w:color w:val="000000" w:themeColor="text1"/>
        </w:rPr>
      </w:pPr>
    </w:p>
    <w:p w14:paraId="5D0DB740" w14:textId="4086922E" w:rsidR="00846BB6" w:rsidRDefault="00AE4EAD" w:rsidP="00792C51">
      <w:pPr>
        <w:spacing w:after="0" w:line="240" w:lineRule="auto"/>
        <w:rPr>
          <w:rFonts w:ascii="Arial" w:eastAsia="Arial" w:hAnsi="Arial" w:cs="Arial"/>
          <w:color w:val="000000" w:themeColor="text1"/>
        </w:rPr>
      </w:pPr>
      <w:r w:rsidRPr="00E80C1F">
        <w:rPr>
          <w:rFonts w:ascii="Arial" w:eastAsia="Arial" w:hAnsi="Arial" w:cs="Arial"/>
          <w:color w:val="000000" w:themeColor="text1"/>
        </w:rPr>
        <w:t>Teaching Squares involves intervisitation among instructors from four disciplines who focus the post-observation debrief on what they learned about their own teaching from the observation (</w:t>
      </w:r>
      <w:proofErr w:type="spellStart"/>
      <w:r w:rsidRPr="00E80C1F">
        <w:rPr>
          <w:rFonts w:ascii="Arial" w:eastAsia="Arial" w:hAnsi="Arial" w:cs="Arial"/>
          <w:color w:val="000000" w:themeColor="text1"/>
        </w:rPr>
        <w:t>Haave</w:t>
      </w:r>
      <w:proofErr w:type="spellEnd"/>
      <w:r w:rsidRPr="00E80C1F">
        <w:rPr>
          <w:rFonts w:ascii="Arial" w:eastAsia="Arial" w:hAnsi="Arial" w:cs="Arial"/>
          <w:color w:val="000000" w:themeColor="text1"/>
        </w:rPr>
        <w:t xml:space="preserve">, 2014). Having modified this protocol to include four librarians, Oberlies et al. (2020) found that participant observers benefited from exposure to new teaching activities they had not previously considered while participant </w:t>
      </w:r>
      <w:proofErr w:type="spellStart"/>
      <w:r w:rsidRPr="00E80C1F">
        <w:rPr>
          <w:rFonts w:ascii="Arial" w:eastAsia="Arial" w:hAnsi="Arial" w:cs="Arial"/>
          <w:color w:val="000000" w:themeColor="text1"/>
        </w:rPr>
        <w:t>observees</w:t>
      </w:r>
      <w:proofErr w:type="spellEnd"/>
      <w:r w:rsidRPr="00E80C1F">
        <w:rPr>
          <w:rFonts w:ascii="Arial" w:eastAsia="Arial" w:hAnsi="Arial" w:cs="Arial"/>
          <w:color w:val="000000" w:themeColor="text1"/>
        </w:rPr>
        <w:t xml:space="preserve"> pursued critical feedback from observers, which the authors attribute to the protocol’s ability to create “safe, mutually supportive spaces” (Oberlies et al</w:t>
      </w:r>
      <w:r w:rsidR="00851C5A">
        <w:rPr>
          <w:rFonts w:ascii="Arial" w:eastAsia="Arial" w:hAnsi="Arial" w:cs="Arial"/>
          <w:color w:val="000000" w:themeColor="text1"/>
        </w:rPr>
        <w:t>.</w:t>
      </w:r>
      <w:r w:rsidRPr="00E80C1F">
        <w:rPr>
          <w:rFonts w:ascii="Arial" w:eastAsia="Arial" w:hAnsi="Arial" w:cs="Arial"/>
          <w:color w:val="000000" w:themeColor="text1"/>
        </w:rPr>
        <w:t xml:space="preserve">, 2020, </w:t>
      </w:r>
      <w:r w:rsidR="00851C5A">
        <w:rPr>
          <w:rFonts w:ascii="Arial" w:eastAsia="Arial" w:hAnsi="Arial" w:cs="Arial"/>
          <w:color w:val="000000" w:themeColor="text1"/>
        </w:rPr>
        <w:t xml:space="preserve">p. </w:t>
      </w:r>
      <w:r w:rsidRPr="00E80C1F">
        <w:rPr>
          <w:rFonts w:ascii="Arial" w:eastAsia="Arial" w:hAnsi="Arial" w:cs="Arial"/>
          <w:color w:val="000000" w:themeColor="text1"/>
        </w:rPr>
        <w:t xml:space="preserve">24). The Teaching Practices Inventory is a self-administered checklist of practices that invites instructors to reflect on their teaching (Wieman &amp; Gilbert, 2014). Oberlies et al. (2020) redirected the protocol to a single library session and included questions specific to </w:t>
      </w:r>
      <w:r w:rsidR="00846BB6">
        <w:rPr>
          <w:rFonts w:ascii="Arial" w:eastAsia="Arial" w:hAnsi="Arial" w:cs="Arial"/>
          <w:color w:val="000000" w:themeColor="text1"/>
        </w:rPr>
        <w:t>IL</w:t>
      </w:r>
      <w:r w:rsidRPr="00E80C1F">
        <w:rPr>
          <w:rFonts w:ascii="Arial" w:eastAsia="Arial" w:hAnsi="Arial" w:cs="Arial"/>
          <w:color w:val="000000" w:themeColor="text1"/>
        </w:rPr>
        <w:t xml:space="preserve"> instruction. The Classroom Observation Protocol for Undergraduate STEM directs observers to assign standardi</w:t>
      </w:r>
      <w:r w:rsidR="007A5324">
        <w:rPr>
          <w:rFonts w:ascii="Arial" w:eastAsia="Arial" w:hAnsi="Arial" w:cs="Arial"/>
          <w:color w:val="000000" w:themeColor="text1"/>
        </w:rPr>
        <w:t>s</w:t>
      </w:r>
      <w:r w:rsidRPr="00E80C1F">
        <w:rPr>
          <w:rFonts w:ascii="Arial" w:eastAsia="Arial" w:hAnsi="Arial" w:cs="Arial"/>
          <w:color w:val="000000" w:themeColor="text1"/>
        </w:rPr>
        <w:t xml:space="preserve">ed activity codes to the instructors (lecturing, conducting a demo, etc.) and students (taking notes, working in groups, etc.) at two-minute intervals during an observation (Smith et al., 2013). Oberlies et al. (2020) streamlined these categories and added </w:t>
      </w:r>
      <w:r w:rsidR="00846BB6">
        <w:rPr>
          <w:rFonts w:ascii="Arial" w:eastAsia="Arial" w:hAnsi="Arial" w:cs="Arial"/>
          <w:color w:val="000000" w:themeColor="text1"/>
        </w:rPr>
        <w:t>IL</w:t>
      </w:r>
      <w:r w:rsidRPr="00E80C1F">
        <w:rPr>
          <w:rFonts w:ascii="Arial" w:eastAsia="Arial" w:hAnsi="Arial" w:cs="Arial"/>
          <w:color w:val="000000" w:themeColor="text1"/>
        </w:rPr>
        <w:t>-specific codes.</w:t>
      </w:r>
    </w:p>
    <w:p w14:paraId="4F6DAC7B" w14:textId="77777777" w:rsidR="00792C51" w:rsidRPr="00792C51" w:rsidRDefault="00792C51" w:rsidP="00792C51">
      <w:pPr>
        <w:spacing w:after="0" w:line="240" w:lineRule="auto"/>
        <w:rPr>
          <w:rFonts w:ascii="Arial" w:eastAsia="Arial" w:hAnsi="Arial" w:cs="Arial"/>
          <w:color w:val="000000" w:themeColor="text1"/>
        </w:rPr>
      </w:pPr>
    </w:p>
    <w:p w14:paraId="23568394" w14:textId="267B6485" w:rsidR="00AE4EAD" w:rsidRPr="00792C51" w:rsidRDefault="00AE4EAD" w:rsidP="00792C51">
      <w:pPr>
        <w:pStyle w:val="Heading3"/>
      </w:pPr>
      <w:r w:rsidRPr="00E80C1F">
        <w:t>2.2 Questioning as pedagogical technique</w:t>
      </w:r>
    </w:p>
    <w:p w14:paraId="030D232F" w14:textId="66CBFD5C" w:rsidR="00AE4EAD" w:rsidRPr="00792C51" w:rsidRDefault="00AE4EAD" w:rsidP="00AE4EAD">
      <w:pPr>
        <w:spacing w:after="0" w:line="240" w:lineRule="auto"/>
        <w:rPr>
          <w:rFonts w:ascii="Arial" w:eastAsia="Arial" w:hAnsi="Arial" w:cs="Arial"/>
          <w:color w:val="000000" w:themeColor="text1"/>
          <w:szCs w:val="24"/>
        </w:rPr>
      </w:pPr>
      <w:r w:rsidRPr="00C63051">
        <w:rPr>
          <w:rFonts w:ascii="Arial" w:eastAsia="Arial" w:hAnsi="Arial" w:cs="Arial"/>
          <w:b/>
          <w:bCs/>
          <w:color w:val="000000" w:themeColor="text1"/>
          <w:szCs w:val="24"/>
        </w:rPr>
        <w:t>2.2.1 Questioning</w:t>
      </w:r>
    </w:p>
    <w:p w14:paraId="2A0B801E" w14:textId="68A7F1CA" w:rsidR="00AE4EAD" w:rsidRPr="00E80C1F"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 xml:space="preserve">Information literacy requires that instructors create learning environments where students apply critical thinking to how they acquire and use information. Instructor questions are a key factor in achieving this goal. Questioning offers numerous pedagogical benefits, including increased student engagement (Cruickshank et al., 2006; </w:t>
      </w:r>
      <w:r w:rsidR="00846BB6" w:rsidRPr="00E80C1F">
        <w:rPr>
          <w:rFonts w:ascii="Arial" w:eastAsia="Arial" w:hAnsi="Arial" w:cs="Arial"/>
          <w:color w:val="000000" w:themeColor="text1"/>
        </w:rPr>
        <w:t xml:space="preserve">Fusco, 2012; </w:t>
      </w:r>
      <w:r w:rsidRPr="00E80C1F">
        <w:rPr>
          <w:rFonts w:ascii="Arial" w:eastAsia="Arial" w:hAnsi="Arial" w:cs="Arial"/>
          <w:color w:val="000000" w:themeColor="text1"/>
        </w:rPr>
        <w:t>Jacobson &amp; Xu, 2004), enhanced critical thinking (Song, 2019; Walsh &amp; Sattes, 2015), and students' internali</w:t>
      </w:r>
      <w:r w:rsidR="007A5324">
        <w:rPr>
          <w:rFonts w:ascii="Arial" w:eastAsia="Arial" w:hAnsi="Arial" w:cs="Arial"/>
          <w:color w:val="000000" w:themeColor="text1"/>
        </w:rPr>
        <w:t>s</w:t>
      </w:r>
      <w:r w:rsidRPr="00E80C1F">
        <w:rPr>
          <w:rFonts w:ascii="Arial" w:eastAsia="Arial" w:hAnsi="Arial" w:cs="Arial"/>
          <w:color w:val="000000" w:themeColor="text1"/>
        </w:rPr>
        <w:t>ation and ownership of new information (</w:t>
      </w:r>
      <w:proofErr w:type="spellStart"/>
      <w:r w:rsidRPr="00E80C1F">
        <w:rPr>
          <w:rFonts w:ascii="Arial" w:eastAsia="Arial" w:hAnsi="Arial" w:cs="Arial"/>
          <w:color w:val="000000" w:themeColor="text1"/>
        </w:rPr>
        <w:t>Grassian</w:t>
      </w:r>
      <w:proofErr w:type="spellEnd"/>
      <w:r w:rsidRPr="00E80C1F">
        <w:rPr>
          <w:rFonts w:ascii="Arial" w:eastAsia="Arial" w:hAnsi="Arial" w:cs="Arial"/>
          <w:color w:val="000000" w:themeColor="text1"/>
        </w:rPr>
        <w:t xml:space="preserve"> &amp; Kaplowitz, 2009). Questioning also serves to conduct formative assessments, which enable instructors to assess student understanding and adapt their teaching methods on the spot (</w:t>
      </w:r>
      <w:r w:rsidR="00262B99" w:rsidRPr="00E80C1F">
        <w:rPr>
          <w:rFonts w:ascii="Arial" w:eastAsia="Arial" w:hAnsi="Arial" w:cs="Arial"/>
          <w:color w:val="000000" w:themeColor="text1"/>
        </w:rPr>
        <w:t>Francis, 2016; Jiang, 2014; Kaplowitz, 2012</w:t>
      </w:r>
      <w:r w:rsidR="00262B99">
        <w:rPr>
          <w:rFonts w:ascii="Arial" w:eastAsia="Arial" w:hAnsi="Arial" w:cs="Arial"/>
          <w:color w:val="000000" w:themeColor="text1"/>
        </w:rPr>
        <w:t xml:space="preserve">; </w:t>
      </w:r>
      <w:r w:rsidRPr="00E80C1F">
        <w:rPr>
          <w:rFonts w:ascii="Arial" w:eastAsia="Arial" w:hAnsi="Arial" w:cs="Arial"/>
          <w:color w:val="000000" w:themeColor="text1"/>
        </w:rPr>
        <w:t>Saxton et al., 2018; Walsh &amp; Sattes, 2015, 2011;).</w:t>
      </w:r>
    </w:p>
    <w:p w14:paraId="163EC1AA" w14:textId="77777777" w:rsidR="00AE4EAD" w:rsidRPr="00E80C1F" w:rsidRDefault="00AE4EAD" w:rsidP="00AE4EAD">
      <w:pPr>
        <w:spacing w:after="0" w:line="240" w:lineRule="auto"/>
        <w:rPr>
          <w:rFonts w:ascii="Arial" w:eastAsia="Arial" w:hAnsi="Arial" w:cs="Arial"/>
          <w:color w:val="000000" w:themeColor="text1"/>
        </w:rPr>
      </w:pPr>
    </w:p>
    <w:p w14:paraId="00985B2C" w14:textId="77777777" w:rsidR="00AE4EAD" w:rsidRPr="00C63051" w:rsidRDefault="00AE4EAD" w:rsidP="00C624FA">
      <w:pPr>
        <w:keepNext/>
        <w:spacing w:after="0" w:line="240" w:lineRule="auto"/>
        <w:rPr>
          <w:rFonts w:ascii="Arial" w:eastAsia="Arial" w:hAnsi="Arial" w:cs="Arial"/>
          <w:color w:val="000000" w:themeColor="text1"/>
          <w:szCs w:val="24"/>
        </w:rPr>
      </w:pPr>
      <w:r w:rsidRPr="00C63051">
        <w:rPr>
          <w:rFonts w:ascii="Arial" w:eastAsia="Arial" w:hAnsi="Arial" w:cs="Arial"/>
          <w:b/>
          <w:bCs/>
          <w:color w:val="000000" w:themeColor="text1"/>
          <w:szCs w:val="24"/>
        </w:rPr>
        <w:lastRenderedPageBreak/>
        <w:t>2.2.2 Question classification</w:t>
      </w:r>
    </w:p>
    <w:p w14:paraId="25229D47" w14:textId="0DF3C434" w:rsidR="00AE4EAD" w:rsidRPr="00E80C1F" w:rsidRDefault="00AE4EAD" w:rsidP="00C624FA">
      <w:pPr>
        <w:keepNext/>
        <w:spacing w:after="0" w:line="240" w:lineRule="auto"/>
        <w:rPr>
          <w:rFonts w:ascii="Arial" w:eastAsia="Arial" w:hAnsi="Arial" w:cs="Arial"/>
          <w:color w:val="000000" w:themeColor="text1"/>
        </w:rPr>
      </w:pPr>
      <w:r w:rsidRPr="00E80C1F">
        <w:rPr>
          <w:rFonts w:ascii="Arial" w:eastAsia="Arial" w:hAnsi="Arial" w:cs="Arial"/>
          <w:color w:val="000000" w:themeColor="text1"/>
        </w:rPr>
        <w:t xml:space="preserve">Whitver &amp; Lo (2017) conduct one of the few LIS studies on question classification, examining whether instructor questions are scripted or unscripted. This approach does not appear especially fruitful in terms of developing pedagogical competency. Question classification in the education literature tends to focus on the question's </w:t>
      </w:r>
      <w:proofErr w:type="gramStart"/>
      <w:r w:rsidRPr="00E80C1F">
        <w:rPr>
          <w:rFonts w:ascii="Arial" w:eastAsia="Arial" w:hAnsi="Arial" w:cs="Arial"/>
          <w:color w:val="000000" w:themeColor="text1"/>
        </w:rPr>
        <w:t>underlying purpose</w:t>
      </w:r>
      <w:proofErr w:type="gramEnd"/>
      <w:r w:rsidRPr="00E80C1F">
        <w:rPr>
          <w:rFonts w:ascii="Arial" w:eastAsia="Arial" w:hAnsi="Arial" w:cs="Arial"/>
          <w:color w:val="000000" w:themeColor="text1"/>
        </w:rPr>
        <w:t>, specifically what it requires students to do (</w:t>
      </w:r>
      <w:r w:rsidR="00262B99" w:rsidRPr="00E80C1F">
        <w:rPr>
          <w:rFonts w:ascii="Arial" w:eastAsia="Arial" w:hAnsi="Arial" w:cs="Arial"/>
          <w:color w:val="000000" w:themeColor="text1"/>
        </w:rPr>
        <w:t>Dillon, 1990</w:t>
      </w:r>
      <w:r w:rsidR="00262B99">
        <w:rPr>
          <w:rFonts w:ascii="Arial" w:eastAsia="Arial" w:hAnsi="Arial" w:cs="Arial"/>
          <w:color w:val="000000" w:themeColor="text1"/>
        </w:rPr>
        <w:t xml:space="preserve">; </w:t>
      </w:r>
      <w:r w:rsidRPr="00E80C1F">
        <w:rPr>
          <w:rFonts w:ascii="Arial" w:eastAsia="Arial" w:hAnsi="Arial" w:cs="Arial"/>
          <w:color w:val="000000" w:themeColor="text1"/>
        </w:rPr>
        <w:t xml:space="preserve">Saxton et al., 2018; Walsh &amp; Sattes, 2011). </w:t>
      </w:r>
    </w:p>
    <w:p w14:paraId="3BF86836" w14:textId="77777777" w:rsidR="00AE4EAD" w:rsidRPr="00E80C1F" w:rsidRDefault="00AE4EAD" w:rsidP="00AE4EAD">
      <w:pPr>
        <w:spacing w:after="0" w:line="240" w:lineRule="auto"/>
        <w:rPr>
          <w:rFonts w:ascii="Arial" w:eastAsia="Arial" w:hAnsi="Arial" w:cs="Arial"/>
          <w:color w:val="000000" w:themeColor="text1"/>
        </w:rPr>
      </w:pPr>
    </w:p>
    <w:p w14:paraId="43C2BB08" w14:textId="77777777" w:rsidR="00AE4EAD" w:rsidRPr="00E80C1F"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 xml:space="preserve">The education literature has produced an abundance of question classification systems. One question category shared among these systems is the essential question (EQ), which is a thought-provoking and open-ended question that encourages deep thinking (Francis, 2016; McTighe &amp; Wiggins, 2013; Walsh &amp; Sattes, 2011).  </w:t>
      </w:r>
    </w:p>
    <w:p w14:paraId="208DEC76" w14:textId="77777777" w:rsidR="00AE4EAD" w:rsidRPr="00E80C1F" w:rsidRDefault="00AE4EAD" w:rsidP="00AE4EAD">
      <w:pPr>
        <w:spacing w:after="0" w:line="240" w:lineRule="auto"/>
        <w:rPr>
          <w:rFonts w:ascii="Arial" w:eastAsia="Arial" w:hAnsi="Arial" w:cs="Arial"/>
          <w:color w:val="000000" w:themeColor="text1"/>
        </w:rPr>
      </w:pPr>
    </w:p>
    <w:p w14:paraId="7FB53A70" w14:textId="533C0E50" w:rsidR="00AE4EAD" w:rsidRPr="00E80C1F"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From there, various systems exist that differentiate between fact-based questions, which concentrate on recall and developing fundamental knowledge, and thought-provoking questions, which demand students to make judgments or draw inferences (</w:t>
      </w:r>
      <w:r w:rsidR="00262B99" w:rsidRPr="00E80C1F">
        <w:rPr>
          <w:rFonts w:ascii="Arial" w:eastAsia="Arial" w:hAnsi="Arial" w:cs="Arial"/>
          <w:color w:val="000000" w:themeColor="text1"/>
        </w:rPr>
        <w:t xml:space="preserve">Dillon, 1990; </w:t>
      </w:r>
      <w:r w:rsidRPr="00E80C1F">
        <w:rPr>
          <w:rFonts w:ascii="Arial" w:eastAsia="Arial" w:hAnsi="Arial" w:cs="Arial"/>
          <w:color w:val="000000" w:themeColor="text1"/>
        </w:rPr>
        <w:t xml:space="preserve">Francis, 2016; </w:t>
      </w:r>
      <w:proofErr w:type="spellStart"/>
      <w:r w:rsidR="00262B99" w:rsidRPr="00E80C1F">
        <w:rPr>
          <w:rFonts w:ascii="Arial" w:eastAsia="Arial" w:hAnsi="Arial" w:cs="Arial"/>
          <w:color w:val="000000" w:themeColor="text1"/>
        </w:rPr>
        <w:t>Gro</w:t>
      </w:r>
      <w:r w:rsidR="00262B99">
        <w:rPr>
          <w:rFonts w:ascii="Arial" w:eastAsia="Arial" w:hAnsi="Arial" w:cs="Arial"/>
          <w:color w:val="000000" w:themeColor="text1"/>
        </w:rPr>
        <w:t>i</w:t>
      </w:r>
      <w:r w:rsidR="00262B99" w:rsidRPr="00E80C1F">
        <w:rPr>
          <w:rFonts w:ascii="Arial" w:eastAsia="Arial" w:hAnsi="Arial" w:cs="Arial"/>
          <w:color w:val="000000" w:themeColor="text1"/>
        </w:rPr>
        <w:t>sser</w:t>
      </w:r>
      <w:proofErr w:type="spellEnd"/>
      <w:r w:rsidR="00262B99" w:rsidRPr="00E80C1F">
        <w:rPr>
          <w:rFonts w:ascii="Arial" w:eastAsia="Arial" w:hAnsi="Arial" w:cs="Arial"/>
          <w:color w:val="000000" w:themeColor="text1"/>
        </w:rPr>
        <w:t>, 1964</w:t>
      </w:r>
      <w:r w:rsidR="00262B99">
        <w:rPr>
          <w:rFonts w:ascii="Arial" w:eastAsia="Arial" w:hAnsi="Arial" w:cs="Arial"/>
          <w:color w:val="000000" w:themeColor="text1"/>
        </w:rPr>
        <w:t xml:space="preserve">; </w:t>
      </w:r>
      <w:r w:rsidRPr="00E80C1F">
        <w:rPr>
          <w:rFonts w:ascii="Arial" w:eastAsia="Arial" w:hAnsi="Arial" w:cs="Arial"/>
          <w:color w:val="000000" w:themeColor="text1"/>
        </w:rPr>
        <w:t xml:space="preserve">Walsh &amp; Sattes, 2015). Saxton et al. (2018) group questions into three main categories: (1) those that elicit </w:t>
      </w:r>
      <w:proofErr w:type="gramStart"/>
      <w:r w:rsidRPr="00E80C1F">
        <w:rPr>
          <w:rFonts w:ascii="Arial" w:eastAsia="Arial" w:hAnsi="Arial" w:cs="Arial"/>
          <w:color w:val="000000" w:themeColor="text1"/>
        </w:rPr>
        <w:t>information, or</w:t>
      </w:r>
      <w:proofErr w:type="gramEnd"/>
      <w:r w:rsidRPr="00E80C1F">
        <w:rPr>
          <w:rFonts w:ascii="Arial" w:eastAsia="Arial" w:hAnsi="Arial" w:cs="Arial"/>
          <w:color w:val="000000" w:themeColor="text1"/>
        </w:rPr>
        <w:t xml:space="preserve"> draw out prior knowledge; (2) those that shape understanding, or invite students to draw conclusions; and (3) those that press for reflection, or challenge students metacognitively. </w:t>
      </w:r>
    </w:p>
    <w:p w14:paraId="668FD724" w14:textId="77777777" w:rsidR="00AE4EAD" w:rsidRPr="00E80C1F" w:rsidRDefault="00AE4EAD" w:rsidP="00AE4EAD">
      <w:pPr>
        <w:spacing w:after="0" w:line="240" w:lineRule="auto"/>
        <w:rPr>
          <w:rFonts w:ascii="Arial" w:eastAsia="Arial" w:hAnsi="Arial" w:cs="Arial"/>
          <w:color w:val="000000" w:themeColor="text1"/>
          <w:sz w:val="24"/>
          <w:szCs w:val="24"/>
        </w:rPr>
      </w:pPr>
    </w:p>
    <w:p w14:paraId="4BBFEF3A" w14:textId="66A26D93" w:rsidR="00AE4EAD" w:rsidRPr="00792C51" w:rsidRDefault="00AE4EAD" w:rsidP="00AE4EAD">
      <w:pPr>
        <w:spacing w:after="0" w:line="240" w:lineRule="auto"/>
        <w:rPr>
          <w:rFonts w:ascii="Arial" w:eastAsia="Arial" w:hAnsi="Arial" w:cs="Arial"/>
          <w:color w:val="000000" w:themeColor="text1"/>
          <w:szCs w:val="24"/>
        </w:rPr>
      </w:pPr>
      <w:r w:rsidRPr="00C63051">
        <w:rPr>
          <w:rFonts w:ascii="Arial" w:eastAsia="Arial" w:hAnsi="Arial" w:cs="Arial"/>
          <w:b/>
          <w:bCs/>
          <w:color w:val="000000" w:themeColor="text1"/>
          <w:szCs w:val="24"/>
        </w:rPr>
        <w:t>2.2.3 Wait time</w:t>
      </w:r>
    </w:p>
    <w:p w14:paraId="2C3E7F22" w14:textId="72D5A7CA" w:rsidR="00851C5A" w:rsidRPr="00E80C1F"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Questioning typically adheres to the IRF model, consisting of teacher initiation, student response, and teacher feedback (Wood et al., 2017). After each step of IRF, instructors afford silence, called wait time, for students to formulate their responses (</w:t>
      </w:r>
      <w:proofErr w:type="spellStart"/>
      <w:r w:rsidRPr="00E80C1F">
        <w:rPr>
          <w:rFonts w:ascii="Arial" w:eastAsia="Arial" w:hAnsi="Arial" w:cs="Arial"/>
          <w:color w:val="000000" w:themeColor="text1"/>
        </w:rPr>
        <w:t>Sadker</w:t>
      </w:r>
      <w:proofErr w:type="spellEnd"/>
      <w:r w:rsidRPr="00E80C1F">
        <w:rPr>
          <w:rFonts w:ascii="Arial" w:eastAsia="Arial" w:hAnsi="Arial" w:cs="Arial"/>
          <w:color w:val="000000" w:themeColor="text1"/>
        </w:rPr>
        <w:t>, 2003). Studies into wait time generally focus on the time between initiation and response. Rowe (1974), Paoletti et al. (2018), and Larson and Lovelace (2013) all determine that the ideal wait time to provoke maximum student participation is between three and six seconds. Instructors who feel uneasy with silence and hastily jump in to offer answers in the absence of an immediate response miss a crucial instructional opportunity (Fusco, 2012; Jacobson &amp; Xu, 2004</w:t>
      </w:r>
      <w:r w:rsidR="00262B99">
        <w:rPr>
          <w:rFonts w:ascii="Arial" w:eastAsia="Arial" w:hAnsi="Arial" w:cs="Arial"/>
          <w:color w:val="000000" w:themeColor="text1"/>
        </w:rPr>
        <w:t xml:space="preserve">; </w:t>
      </w:r>
      <w:r w:rsidR="00262B99" w:rsidRPr="00E80C1F">
        <w:rPr>
          <w:rFonts w:ascii="Arial" w:eastAsia="Arial" w:hAnsi="Arial" w:cs="Arial"/>
          <w:color w:val="000000" w:themeColor="text1"/>
        </w:rPr>
        <w:t>Kaplowitz, 2012; Walsh &amp; Sattes, 2015, 2011</w:t>
      </w:r>
      <w:r w:rsidRPr="00E80C1F">
        <w:rPr>
          <w:rFonts w:ascii="Arial" w:eastAsia="Arial" w:hAnsi="Arial" w:cs="Arial"/>
          <w:color w:val="000000" w:themeColor="text1"/>
        </w:rPr>
        <w:t>). Ingram and Elliott (2016; 2014) argue that excessive wait time is counterproductive and produces diminishing returns.</w:t>
      </w:r>
    </w:p>
    <w:p w14:paraId="2339FE98" w14:textId="77777777" w:rsidR="00AE4EAD" w:rsidRPr="00E80C1F" w:rsidRDefault="00AE4EAD" w:rsidP="00AE4EAD">
      <w:pPr>
        <w:spacing w:after="0" w:line="240" w:lineRule="auto"/>
        <w:rPr>
          <w:rFonts w:ascii="Arial" w:eastAsia="Arial" w:hAnsi="Arial" w:cs="Arial"/>
          <w:color w:val="000000" w:themeColor="text1"/>
        </w:rPr>
      </w:pPr>
    </w:p>
    <w:p w14:paraId="388563B2" w14:textId="0052A016" w:rsidR="00AE4EAD" w:rsidRPr="00792C51" w:rsidRDefault="00AE4EAD" w:rsidP="00AE4EAD">
      <w:pPr>
        <w:spacing w:after="0" w:line="240" w:lineRule="auto"/>
        <w:rPr>
          <w:rFonts w:ascii="Arial" w:eastAsia="Arial" w:hAnsi="Arial" w:cs="Arial"/>
          <w:b/>
          <w:bCs/>
          <w:color w:val="000000" w:themeColor="text1"/>
          <w:szCs w:val="24"/>
        </w:rPr>
      </w:pPr>
      <w:r w:rsidRPr="00C63051">
        <w:rPr>
          <w:rFonts w:ascii="Arial" w:eastAsia="Arial" w:hAnsi="Arial" w:cs="Arial"/>
          <w:b/>
          <w:bCs/>
          <w:color w:val="000000" w:themeColor="text1"/>
          <w:szCs w:val="24"/>
        </w:rPr>
        <w:t>2.2.4 Culture and participation</w:t>
      </w:r>
    </w:p>
    <w:p w14:paraId="704E781C" w14:textId="77777777" w:rsidR="00AE4EAD" w:rsidRPr="00E80C1F"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 xml:space="preserve">While questions can foment deeper class engagement, instructors should critically reflect on why some students are not participating in class. Dillon (1990) challenges the claimed benefits of questioning, suggesting that they are primarily useful for assessment and </w:t>
      </w:r>
      <w:proofErr w:type="spellStart"/>
      <w:r w:rsidRPr="00E80C1F">
        <w:rPr>
          <w:rFonts w:ascii="Arial" w:eastAsia="Arial" w:hAnsi="Arial" w:cs="Arial"/>
          <w:color w:val="000000" w:themeColor="text1"/>
        </w:rPr>
        <w:t>behavior</w:t>
      </w:r>
      <w:proofErr w:type="spellEnd"/>
      <w:r w:rsidRPr="00E80C1F">
        <w:rPr>
          <w:rFonts w:ascii="Arial" w:eastAsia="Arial" w:hAnsi="Arial" w:cs="Arial"/>
          <w:color w:val="000000" w:themeColor="text1"/>
        </w:rPr>
        <w:t xml:space="preserve"> control, and may not necessarily enhance students' cognitive, affective, and expressive processes. Kaplowitz (2012) highlights that verbal questions might not effectively reach all students. </w:t>
      </w:r>
    </w:p>
    <w:p w14:paraId="0D62AFDA" w14:textId="77777777" w:rsidR="00AE4EAD" w:rsidRPr="00E80C1F" w:rsidRDefault="00AE4EAD" w:rsidP="00AE4EAD">
      <w:pPr>
        <w:spacing w:after="0" w:line="240" w:lineRule="auto"/>
        <w:rPr>
          <w:rFonts w:ascii="Arial" w:eastAsia="Arial" w:hAnsi="Arial" w:cs="Arial"/>
          <w:color w:val="000000" w:themeColor="text1"/>
        </w:rPr>
      </w:pPr>
    </w:p>
    <w:p w14:paraId="1E010468" w14:textId="77777777" w:rsidR="00AE4EAD" w:rsidRPr="00E80C1F"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 xml:space="preserve">Students bring to class diverse cultural norms and preferences regarding participation (Hicks, 2019). Proficiency in the language of instruction directly influences a student's comfort level in class (Eliason &amp; </w:t>
      </w:r>
      <w:proofErr w:type="spellStart"/>
      <w:r w:rsidRPr="00E80C1F">
        <w:rPr>
          <w:rFonts w:ascii="Arial" w:eastAsia="Arial" w:hAnsi="Arial" w:cs="Arial"/>
          <w:color w:val="000000" w:themeColor="text1"/>
        </w:rPr>
        <w:t>Turalba</w:t>
      </w:r>
      <w:proofErr w:type="spellEnd"/>
      <w:r w:rsidRPr="00E80C1F">
        <w:rPr>
          <w:rFonts w:ascii="Arial" w:eastAsia="Arial" w:hAnsi="Arial" w:cs="Arial"/>
          <w:color w:val="000000" w:themeColor="text1"/>
        </w:rPr>
        <w:t xml:space="preserve">, 2019; Tatar, 2005). </w:t>
      </w:r>
      <w:proofErr w:type="spellStart"/>
      <w:r w:rsidRPr="00E80C1F">
        <w:rPr>
          <w:rFonts w:ascii="Arial" w:eastAsia="Arial" w:hAnsi="Arial" w:cs="Arial"/>
          <w:color w:val="000000" w:themeColor="text1"/>
        </w:rPr>
        <w:t>Yaylcai</w:t>
      </w:r>
      <w:proofErr w:type="spellEnd"/>
      <w:r w:rsidRPr="00E80C1F">
        <w:rPr>
          <w:rFonts w:ascii="Arial" w:eastAsia="Arial" w:hAnsi="Arial" w:cs="Arial"/>
          <w:color w:val="000000" w:themeColor="text1"/>
        </w:rPr>
        <w:t xml:space="preserve"> and </w:t>
      </w:r>
      <w:proofErr w:type="spellStart"/>
      <w:r w:rsidRPr="00E80C1F">
        <w:rPr>
          <w:rFonts w:ascii="Arial" w:eastAsia="Arial" w:hAnsi="Arial" w:cs="Arial"/>
          <w:color w:val="000000" w:themeColor="text1"/>
        </w:rPr>
        <w:t>Beauvis</w:t>
      </w:r>
      <w:proofErr w:type="spellEnd"/>
      <w:r w:rsidRPr="00E80C1F">
        <w:rPr>
          <w:rFonts w:ascii="Arial" w:eastAsia="Arial" w:hAnsi="Arial" w:cs="Arial"/>
          <w:color w:val="000000" w:themeColor="text1"/>
        </w:rPr>
        <w:t xml:space="preserve"> (2017) found that female students, those with lower English language proficiency, and racial minorities self-reported participating less frequently in class. Instructors should plan for students’ different participation preferences and afford a variety of ways for students to participate that might not include raising a hand to answer a question (Arellano Douglas &amp; Gadsby, 2022; Meyer et al., 2014).</w:t>
      </w:r>
    </w:p>
    <w:p w14:paraId="04B1B33E" w14:textId="45B1F301" w:rsidR="00AE4EAD" w:rsidRDefault="00AE4EAD" w:rsidP="00A34CC0">
      <w:pPr>
        <w:spacing w:after="240"/>
        <w:rPr>
          <w:rFonts w:ascii="Arial" w:hAnsi="Arial" w:cs="Arial"/>
          <w:lang w:eastAsia="zh-CN"/>
        </w:rPr>
      </w:pPr>
    </w:p>
    <w:p w14:paraId="40460615" w14:textId="02D6D9D7" w:rsidR="00AE4EAD" w:rsidRPr="00792C51" w:rsidRDefault="00792C51" w:rsidP="00792C51">
      <w:pPr>
        <w:pStyle w:val="Heading2"/>
      </w:pPr>
      <w:r w:rsidRPr="00792C51">
        <w:lastRenderedPageBreak/>
        <w:t xml:space="preserve">3. </w:t>
      </w:r>
      <w:r w:rsidR="00AE4EAD" w:rsidRPr="00792C51">
        <w:t>Methodology</w:t>
      </w:r>
    </w:p>
    <w:p w14:paraId="59643A81" w14:textId="441A5B3D" w:rsidR="00AE4EAD" w:rsidRPr="00E80C1F" w:rsidRDefault="00AE4EAD" w:rsidP="00AE4EAD">
      <w:pPr>
        <w:spacing w:after="0" w:line="240" w:lineRule="auto"/>
        <w:rPr>
          <w:rFonts w:ascii="Arial" w:eastAsia="Arial" w:hAnsi="Arial" w:cs="Arial"/>
        </w:rPr>
      </w:pPr>
      <w:r w:rsidRPr="00E80C1F">
        <w:rPr>
          <w:rFonts w:ascii="Arial" w:eastAsia="Arial" w:hAnsi="Arial" w:cs="Arial"/>
        </w:rPr>
        <w:t>This study investigates the potential of an observation instrument to facilitate critical self-reflection among library instructors on their teaching practices. To test this, the study employed a research protocol that placed participants in a situation where they were observed while teaching and then asked to reflect on that lesson with the data from the observation instrument in hand. The protocol does not aim to generali</w:t>
      </w:r>
      <w:r w:rsidR="007A5324">
        <w:rPr>
          <w:rFonts w:ascii="Arial" w:eastAsia="Arial" w:hAnsi="Arial" w:cs="Arial"/>
        </w:rPr>
        <w:t>s</w:t>
      </w:r>
      <w:r w:rsidRPr="00E80C1F">
        <w:rPr>
          <w:rFonts w:ascii="Arial" w:eastAsia="Arial" w:hAnsi="Arial" w:cs="Arial"/>
        </w:rPr>
        <w:t>e best practices around questioning strategies in library instruction, rather it puts forward a system to foster self-reflection among library instructors.</w:t>
      </w:r>
    </w:p>
    <w:p w14:paraId="75254FC3" w14:textId="77777777" w:rsidR="00AE4EAD" w:rsidRPr="00E80C1F" w:rsidRDefault="00AE4EAD" w:rsidP="00AE4EAD">
      <w:pPr>
        <w:spacing w:after="0" w:line="240" w:lineRule="auto"/>
        <w:rPr>
          <w:rFonts w:ascii="Arial" w:eastAsia="Arial" w:hAnsi="Arial" w:cs="Arial"/>
          <w:b/>
          <w:bCs/>
        </w:rPr>
      </w:pPr>
    </w:p>
    <w:p w14:paraId="3371D112" w14:textId="77777777" w:rsidR="00AE4EAD" w:rsidRPr="00E80C1F" w:rsidRDefault="00AE4EAD" w:rsidP="00792C51">
      <w:pPr>
        <w:pStyle w:val="Heading3"/>
      </w:pPr>
      <w:r w:rsidRPr="00E80C1F">
        <w:t>3.1 Participants</w:t>
      </w:r>
    </w:p>
    <w:p w14:paraId="15BDF7BF" w14:textId="77777777" w:rsidR="00AE4EAD" w:rsidRPr="00E80C1F" w:rsidRDefault="00AE4EAD" w:rsidP="00AE4EAD">
      <w:pPr>
        <w:spacing w:after="0" w:line="240" w:lineRule="auto"/>
        <w:rPr>
          <w:rFonts w:ascii="Arial" w:eastAsia="Arial" w:hAnsi="Arial" w:cs="Arial"/>
        </w:rPr>
      </w:pPr>
      <w:r w:rsidRPr="00E80C1F">
        <w:rPr>
          <w:rFonts w:ascii="Arial" w:eastAsia="Arial" w:hAnsi="Arial" w:cs="Arial"/>
        </w:rPr>
        <w:t xml:space="preserve">The selection criteria stipulated </w:t>
      </w:r>
      <w:proofErr w:type="gramStart"/>
      <w:r w:rsidRPr="00E80C1F">
        <w:rPr>
          <w:rFonts w:ascii="Arial" w:eastAsia="Arial" w:hAnsi="Arial" w:cs="Arial"/>
        </w:rPr>
        <w:t>that participants</w:t>
      </w:r>
      <w:proofErr w:type="gramEnd"/>
      <w:r w:rsidRPr="00E80C1F">
        <w:rPr>
          <w:rFonts w:ascii="Arial" w:eastAsia="Arial" w:hAnsi="Arial" w:cs="Arial"/>
        </w:rPr>
        <w:t xml:space="preserve"> be members of the library faculty and staff at Queens College, City University of New York, who teach as part of their professional duties and would be teaching during the spring 2023 semester. From the list of library faculty and staff that met the selection criteria (</w:t>
      </w:r>
      <w:r w:rsidRPr="00E80C1F">
        <w:rPr>
          <w:rFonts w:ascii="Arial" w:eastAsia="Arial" w:hAnsi="Arial" w:cs="Arial"/>
          <w:i/>
          <w:iCs/>
        </w:rPr>
        <w:t>n</w:t>
      </w:r>
      <w:r w:rsidRPr="00E80C1F">
        <w:rPr>
          <w:rFonts w:ascii="Arial" w:eastAsia="Arial" w:hAnsi="Arial" w:cs="Arial"/>
        </w:rPr>
        <w:t xml:space="preserve"> = 15), I invited five individuals at random. Given my professional relationship with the faculty and staff, I chose to randomly select participants </w:t>
      </w:r>
      <w:proofErr w:type="gramStart"/>
      <w:r w:rsidRPr="00E80C1F">
        <w:rPr>
          <w:rFonts w:ascii="Arial" w:eastAsia="Arial" w:hAnsi="Arial" w:cs="Arial"/>
        </w:rPr>
        <w:t>in order to</w:t>
      </w:r>
      <w:proofErr w:type="gramEnd"/>
      <w:r w:rsidRPr="00E80C1F">
        <w:rPr>
          <w:rFonts w:ascii="Arial" w:eastAsia="Arial" w:hAnsi="Arial" w:cs="Arial"/>
        </w:rPr>
        <w:t xml:space="preserve"> avoid introducing bias into the study about who I believed would be most open to engaging in self-reflection. All five of those invited agreed to participate.  </w:t>
      </w:r>
    </w:p>
    <w:p w14:paraId="33D610B6" w14:textId="77777777" w:rsidR="00AE4EAD" w:rsidRPr="00E80C1F" w:rsidRDefault="00AE4EAD" w:rsidP="00AE4EAD">
      <w:pPr>
        <w:spacing w:after="0" w:line="240" w:lineRule="auto"/>
        <w:rPr>
          <w:rFonts w:ascii="Arial" w:eastAsia="Arial" w:hAnsi="Arial" w:cs="Arial"/>
        </w:rPr>
      </w:pPr>
    </w:p>
    <w:p w14:paraId="349FAB43" w14:textId="2AC6D3B1" w:rsidR="00262B99" w:rsidRPr="00E80C1F"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 xml:space="preserve">The participants included four women and one man, all who hold </w:t>
      </w:r>
      <w:proofErr w:type="gramStart"/>
      <w:r w:rsidRPr="00E80C1F">
        <w:rPr>
          <w:rFonts w:ascii="Arial" w:eastAsia="Arial" w:hAnsi="Arial" w:cs="Arial"/>
          <w:color w:val="000000" w:themeColor="text1"/>
        </w:rPr>
        <w:t>a</w:t>
      </w:r>
      <w:proofErr w:type="gramEnd"/>
      <w:r w:rsidRPr="00E80C1F">
        <w:rPr>
          <w:rFonts w:ascii="Arial" w:eastAsia="Arial" w:hAnsi="Arial" w:cs="Arial"/>
          <w:color w:val="000000" w:themeColor="text1"/>
        </w:rPr>
        <w:t xml:space="preserve"> MLS and have between one and twenty-five years' experience teaching in academic libraries. Four participants reported having formal pedagogical training, which were dedicated pedagogy courses in non-LIS graduate programs. All participants had previous informal training as teachers, principally the experience of shadowing colleagues while they taught. All but one participant had been previously observed while teaching.</w:t>
      </w:r>
    </w:p>
    <w:p w14:paraId="1878503E" w14:textId="77777777" w:rsidR="00AE4EAD" w:rsidRPr="00E80C1F" w:rsidRDefault="00AE4EAD" w:rsidP="00AE4EAD">
      <w:pPr>
        <w:spacing w:after="0" w:line="240" w:lineRule="auto"/>
        <w:rPr>
          <w:rFonts w:ascii="Arial" w:eastAsia="Arial" w:hAnsi="Arial" w:cs="Arial"/>
          <w:color w:val="000000" w:themeColor="text1"/>
        </w:rPr>
      </w:pPr>
    </w:p>
    <w:p w14:paraId="5AAB109F" w14:textId="77777777" w:rsidR="00AE4EAD" w:rsidRPr="00E80C1F" w:rsidRDefault="00AE4EAD" w:rsidP="00792C51">
      <w:pPr>
        <w:pStyle w:val="Heading3"/>
      </w:pPr>
      <w:r w:rsidRPr="00E80C1F">
        <w:t>3.2 Protocol design</w:t>
      </w:r>
    </w:p>
    <w:p w14:paraId="5519050C" w14:textId="77777777" w:rsidR="00AE4EAD" w:rsidRPr="00E80C1F" w:rsidRDefault="00AE4EAD" w:rsidP="00AE4EAD">
      <w:pPr>
        <w:spacing w:after="0" w:line="240" w:lineRule="auto"/>
        <w:rPr>
          <w:rFonts w:ascii="Arial" w:eastAsia="Arial" w:hAnsi="Arial" w:cs="Arial"/>
        </w:rPr>
      </w:pPr>
      <w:r w:rsidRPr="00E80C1F">
        <w:rPr>
          <w:rFonts w:ascii="Arial" w:eastAsia="Arial" w:hAnsi="Arial" w:cs="Arial"/>
        </w:rPr>
        <w:t>The research protocol adapted the bookended peer observation model proposed by Gordon and McGhee (2019), O’Leary and Price (2017), and Alabi and Weare (2014). Thus, I interacted with participants three times over the course of the study: during the pre-observation interview, observation, and post-observation interview.</w:t>
      </w:r>
    </w:p>
    <w:p w14:paraId="3BE378B3" w14:textId="77777777" w:rsidR="00AE4EAD" w:rsidRPr="00E80C1F" w:rsidRDefault="00AE4EAD" w:rsidP="00AE4EAD">
      <w:pPr>
        <w:spacing w:after="0" w:line="240" w:lineRule="auto"/>
        <w:rPr>
          <w:rFonts w:ascii="Arial" w:eastAsia="Arial" w:hAnsi="Arial" w:cs="Arial"/>
        </w:rPr>
      </w:pPr>
    </w:p>
    <w:p w14:paraId="209A2E9D" w14:textId="088A6B95" w:rsidR="00AE4EAD" w:rsidRPr="00E80C1F" w:rsidRDefault="00AE4EAD" w:rsidP="00AE4EAD">
      <w:pPr>
        <w:spacing w:after="0" w:line="240" w:lineRule="auto"/>
        <w:rPr>
          <w:rFonts w:ascii="Arial" w:eastAsia="Arial" w:hAnsi="Arial" w:cs="Arial"/>
        </w:rPr>
      </w:pPr>
      <w:r w:rsidRPr="00E80C1F">
        <w:rPr>
          <w:rFonts w:ascii="Arial" w:eastAsia="Arial" w:hAnsi="Arial" w:cs="Arial"/>
        </w:rPr>
        <w:t xml:space="preserve">First contact was in the pre-observation interview, where I conducted a brief structured interview. Participants were asked to describe their formal and informal instructional training and their experiences being observed while teaching. Two Likert scale questions asked participants about their comfort level being observed for this study and their interest in reviewing data from the observation instrument (see </w:t>
      </w:r>
      <w:r w:rsidR="00851C5A">
        <w:rPr>
          <w:rFonts w:ascii="Arial" w:eastAsia="Arial" w:hAnsi="Arial" w:cs="Arial"/>
        </w:rPr>
        <w:t>A</w:t>
      </w:r>
      <w:r w:rsidRPr="00E80C1F">
        <w:rPr>
          <w:rFonts w:ascii="Arial" w:eastAsia="Arial" w:hAnsi="Arial" w:cs="Arial"/>
        </w:rPr>
        <w:t xml:space="preserve">ppendix </w:t>
      </w:r>
      <w:r w:rsidR="00851C5A">
        <w:rPr>
          <w:rFonts w:ascii="Arial" w:eastAsia="Arial" w:hAnsi="Arial" w:cs="Arial"/>
        </w:rPr>
        <w:t>A</w:t>
      </w:r>
      <w:r w:rsidRPr="00E80C1F">
        <w:rPr>
          <w:rFonts w:ascii="Arial" w:eastAsia="Arial" w:hAnsi="Arial" w:cs="Arial"/>
        </w:rPr>
        <w:t xml:space="preserve">). Both Likert questions were repeated in the post-observation interview. </w:t>
      </w:r>
    </w:p>
    <w:p w14:paraId="55FB10BB" w14:textId="77777777" w:rsidR="00AE4EAD" w:rsidRPr="00E80C1F" w:rsidRDefault="00AE4EAD" w:rsidP="00AE4EAD">
      <w:pPr>
        <w:spacing w:after="0" w:line="240" w:lineRule="auto"/>
        <w:rPr>
          <w:rFonts w:ascii="Arial" w:eastAsia="Arial" w:hAnsi="Arial" w:cs="Arial"/>
        </w:rPr>
      </w:pPr>
    </w:p>
    <w:p w14:paraId="1BBDABA7" w14:textId="48927D9D" w:rsidR="00AE4EAD" w:rsidRPr="00E80C1F" w:rsidRDefault="00AE4EAD" w:rsidP="00AE4EAD">
      <w:pPr>
        <w:spacing w:after="0" w:line="240" w:lineRule="auto"/>
        <w:rPr>
          <w:rFonts w:ascii="Arial" w:eastAsia="Arial" w:hAnsi="Arial" w:cs="Arial"/>
        </w:rPr>
      </w:pPr>
      <w:r w:rsidRPr="00E80C1F">
        <w:rPr>
          <w:rFonts w:ascii="Arial" w:eastAsia="Arial" w:hAnsi="Arial" w:cs="Arial"/>
        </w:rPr>
        <w:t xml:space="preserve">McCambridge et al. (2014) demonstrate that while there are many factors that cause </w:t>
      </w:r>
      <w:proofErr w:type="spellStart"/>
      <w:r w:rsidRPr="00E80C1F">
        <w:rPr>
          <w:rFonts w:ascii="Arial" w:eastAsia="Arial" w:hAnsi="Arial" w:cs="Arial"/>
        </w:rPr>
        <w:t>observees</w:t>
      </w:r>
      <w:proofErr w:type="spellEnd"/>
      <w:r w:rsidRPr="00E80C1F">
        <w:rPr>
          <w:rFonts w:ascii="Arial" w:eastAsia="Arial" w:hAnsi="Arial" w:cs="Arial"/>
        </w:rPr>
        <w:t xml:space="preserve"> to modify their </w:t>
      </w:r>
      <w:r w:rsidR="00792C51" w:rsidRPr="00E80C1F">
        <w:rPr>
          <w:rFonts w:ascii="Arial" w:eastAsia="Arial" w:hAnsi="Arial" w:cs="Arial"/>
        </w:rPr>
        <w:t>behaviour</w:t>
      </w:r>
      <w:r w:rsidRPr="00E80C1F">
        <w:rPr>
          <w:rFonts w:ascii="Arial" w:eastAsia="Arial" w:hAnsi="Arial" w:cs="Arial"/>
        </w:rPr>
        <w:t xml:space="preserve"> while under observation, little is </w:t>
      </w:r>
      <w:proofErr w:type="gramStart"/>
      <w:r w:rsidRPr="00E80C1F">
        <w:rPr>
          <w:rFonts w:ascii="Arial" w:eastAsia="Arial" w:hAnsi="Arial" w:cs="Arial"/>
        </w:rPr>
        <w:t>actually known</w:t>
      </w:r>
      <w:proofErr w:type="gramEnd"/>
      <w:r w:rsidRPr="00E80C1F">
        <w:rPr>
          <w:rFonts w:ascii="Arial" w:eastAsia="Arial" w:hAnsi="Arial" w:cs="Arial"/>
        </w:rPr>
        <w:t xml:space="preserve"> about the conditions that give rise to and the magnitude to which the so-called “Hawthorne Effect” influences participant </w:t>
      </w:r>
      <w:r w:rsidR="00792C51" w:rsidRPr="00E80C1F">
        <w:rPr>
          <w:rFonts w:ascii="Arial" w:eastAsia="Arial" w:hAnsi="Arial" w:cs="Arial"/>
        </w:rPr>
        <w:t>behaviour</w:t>
      </w:r>
      <w:r w:rsidRPr="00E80C1F">
        <w:rPr>
          <w:rFonts w:ascii="Arial" w:eastAsia="Arial" w:hAnsi="Arial" w:cs="Arial"/>
        </w:rPr>
        <w:t>. Thus, out of an abundance of caution, participants were not shown the observation instrument in the pre-observation interview to mitigate conscious or unconscious adaptation of their teaching style.</w:t>
      </w:r>
    </w:p>
    <w:p w14:paraId="566EF7B7" w14:textId="77777777" w:rsidR="00AE4EAD" w:rsidRPr="00E80C1F" w:rsidRDefault="00AE4EAD" w:rsidP="00AE4EAD">
      <w:pPr>
        <w:spacing w:after="0" w:line="240" w:lineRule="auto"/>
        <w:rPr>
          <w:rFonts w:ascii="Arial" w:eastAsia="Arial" w:hAnsi="Arial" w:cs="Arial"/>
        </w:rPr>
      </w:pPr>
    </w:p>
    <w:p w14:paraId="7A21FD58" w14:textId="77777777" w:rsidR="00AE4EAD" w:rsidRPr="00E80C1F" w:rsidRDefault="00AE4EAD" w:rsidP="00AE4EAD">
      <w:pPr>
        <w:spacing w:after="0" w:line="240" w:lineRule="auto"/>
        <w:rPr>
          <w:rFonts w:ascii="Arial" w:eastAsia="Arial" w:hAnsi="Arial" w:cs="Arial"/>
        </w:rPr>
      </w:pPr>
      <w:r w:rsidRPr="00E80C1F">
        <w:rPr>
          <w:rFonts w:ascii="Arial" w:eastAsia="Arial" w:hAnsi="Arial" w:cs="Arial"/>
        </w:rPr>
        <w:lastRenderedPageBreak/>
        <w:t>The second contact between participants and me occurred during the observation. I sat in each class for 60 minutes and completed the observation instrument on paper. At the end of the observation, I took a few contextual notes on the student-teacher dynamic and topic of instruction to aid my memory. Participants did not see these notes. The types of classes ranged from one-shot sessions, a workshop for a first-year writing course, and semester-long, credit bearing courses. Class sizes ranged from 10 to 16 students and included both undergraduate and graduate students. The variety of teaching contexts is immaterial to the hypothesis of this study. The purpose of collecting classroom observations was not to research teaching methods, which is contingent on student population, but rather to use the observation instrument in an authentic classroom experience and test whether it could elicit meaningful self-reflection on the part of the participant in the post-observation conference.</w:t>
      </w:r>
    </w:p>
    <w:p w14:paraId="05011F52" w14:textId="77777777" w:rsidR="00AE4EAD" w:rsidRPr="00E80C1F" w:rsidRDefault="00AE4EAD" w:rsidP="00AE4EAD">
      <w:pPr>
        <w:spacing w:after="0" w:line="240" w:lineRule="auto"/>
        <w:rPr>
          <w:rFonts w:ascii="Arial" w:eastAsia="Arial" w:hAnsi="Arial" w:cs="Arial"/>
        </w:rPr>
      </w:pPr>
    </w:p>
    <w:p w14:paraId="171B3421" w14:textId="17F729AA" w:rsidR="00AE4EAD" w:rsidRPr="00E80C1F" w:rsidRDefault="00AE4EAD" w:rsidP="00AE4EAD">
      <w:pPr>
        <w:spacing w:after="0" w:line="240" w:lineRule="auto"/>
        <w:rPr>
          <w:rFonts w:ascii="Arial" w:eastAsia="Arial" w:hAnsi="Arial" w:cs="Arial"/>
        </w:rPr>
      </w:pPr>
      <w:r w:rsidRPr="00E80C1F">
        <w:rPr>
          <w:rFonts w:ascii="Arial" w:eastAsia="Arial" w:hAnsi="Arial" w:cs="Arial"/>
        </w:rPr>
        <w:t xml:space="preserve">The third and final contact between participants and me was in the post-observation interview, which was conducted as a semi-structured interview with 19 open ended questions (see </w:t>
      </w:r>
      <w:r w:rsidR="00851C5A">
        <w:rPr>
          <w:rFonts w:ascii="Arial" w:eastAsia="Arial" w:hAnsi="Arial" w:cs="Arial"/>
        </w:rPr>
        <w:t>A</w:t>
      </w:r>
      <w:r w:rsidRPr="00E80C1F">
        <w:rPr>
          <w:rFonts w:ascii="Arial" w:eastAsia="Arial" w:hAnsi="Arial" w:cs="Arial"/>
        </w:rPr>
        <w:t xml:space="preserve">ppendix </w:t>
      </w:r>
      <w:r w:rsidR="00851C5A">
        <w:rPr>
          <w:rFonts w:ascii="Arial" w:eastAsia="Arial" w:hAnsi="Arial" w:cs="Arial"/>
        </w:rPr>
        <w:t>B</w:t>
      </w:r>
      <w:r w:rsidRPr="00E80C1F">
        <w:rPr>
          <w:rFonts w:ascii="Arial" w:eastAsia="Arial" w:hAnsi="Arial" w:cs="Arial"/>
        </w:rPr>
        <w:t>). The interview began by asking the participants how they felt the class went, how they planned the class, and how they felt being observed. Then I showed participants the observation instrument and provided them with an explanation of how each data point was collected. For each section</w:t>
      </w:r>
      <w:r w:rsidR="00851C5A">
        <w:rPr>
          <w:rFonts w:ascii="Arial" w:eastAsia="Arial" w:hAnsi="Arial" w:cs="Arial"/>
        </w:rPr>
        <w:t xml:space="preserve"> </w:t>
      </w:r>
      <w:r w:rsidR="00851C5A">
        <w:rPr>
          <w:rFonts w:ascii="Arial" w:eastAsia="Arial" w:hAnsi="Arial" w:cs="Arial"/>
        </w:rPr>
        <w:softHyphen/>
      </w:r>
      <w:r w:rsidR="00DF5C2C">
        <w:rPr>
          <w:rFonts w:ascii="Arial" w:eastAsia="Arial" w:hAnsi="Arial" w:cs="Arial"/>
        </w:rPr>
        <w:t xml:space="preserve">- </w:t>
      </w:r>
      <w:r w:rsidRPr="00E80C1F">
        <w:rPr>
          <w:rFonts w:ascii="Arial" w:eastAsia="Arial" w:hAnsi="Arial" w:cs="Arial"/>
        </w:rPr>
        <w:t>types of questions, participation, and wait time</w:t>
      </w:r>
      <w:r w:rsidR="00DF5C2C">
        <w:rPr>
          <w:rFonts w:ascii="Arial" w:eastAsia="Arial" w:hAnsi="Arial" w:cs="Arial"/>
        </w:rPr>
        <w:t xml:space="preserve"> - </w:t>
      </w:r>
      <w:r w:rsidRPr="00E80C1F">
        <w:rPr>
          <w:rFonts w:ascii="Arial" w:eastAsia="Arial" w:hAnsi="Arial" w:cs="Arial"/>
        </w:rPr>
        <w:t xml:space="preserve">I identified the related data point in the observation instrument and asked the participants a few reflection questions. The final five questions of the post-observation interview asked participants to, in a sense, stand next to me and critically evaluate the design of the observation instrument. I asked participants to comment on whether the data points provided useful information as they reflected on their lesson. </w:t>
      </w:r>
    </w:p>
    <w:p w14:paraId="09AB9754" w14:textId="77777777" w:rsidR="00AE4EAD" w:rsidRPr="00E80C1F" w:rsidRDefault="00AE4EAD" w:rsidP="00AE4EAD">
      <w:pPr>
        <w:spacing w:after="0" w:line="240" w:lineRule="auto"/>
        <w:rPr>
          <w:rFonts w:ascii="Arial" w:eastAsia="Arial" w:hAnsi="Arial" w:cs="Arial"/>
        </w:rPr>
      </w:pPr>
    </w:p>
    <w:p w14:paraId="16D933FB" w14:textId="77777777" w:rsidR="00AE4EAD" w:rsidRPr="00E80C1F" w:rsidRDefault="00AE4EAD" w:rsidP="00792C51">
      <w:pPr>
        <w:pStyle w:val="Heading3"/>
      </w:pPr>
      <w:r w:rsidRPr="00E80C1F">
        <w:t>3.3 Observation instrument</w:t>
      </w:r>
    </w:p>
    <w:p w14:paraId="4D26D870" w14:textId="030D83F3" w:rsidR="00AE4EAD" w:rsidRPr="00E80C1F" w:rsidRDefault="00AE4EAD" w:rsidP="00AE4EAD">
      <w:pPr>
        <w:spacing w:after="0" w:line="240" w:lineRule="auto"/>
        <w:rPr>
          <w:rFonts w:ascii="Arial" w:eastAsia="Arial" w:hAnsi="Arial" w:cs="Arial"/>
        </w:rPr>
      </w:pPr>
      <w:r w:rsidRPr="00E80C1F">
        <w:rPr>
          <w:rFonts w:ascii="Arial" w:eastAsia="Arial" w:hAnsi="Arial" w:cs="Arial"/>
        </w:rPr>
        <w:t xml:space="preserve">The observation instrument (see </w:t>
      </w:r>
      <w:r w:rsidR="00DF5C2C">
        <w:rPr>
          <w:rFonts w:ascii="Arial" w:eastAsia="Arial" w:hAnsi="Arial" w:cs="Arial"/>
        </w:rPr>
        <w:t>A</w:t>
      </w:r>
      <w:r w:rsidRPr="00E80C1F">
        <w:rPr>
          <w:rFonts w:ascii="Arial" w:eastAsia="Arial" w:hAnsi="Arial" w:cs="Arial"/>
        </w:rPr>
        <w:t xml:space="preserve">ppendix </w:t>
      </w:r>
      <w:r w:rsidR="00DF5C2C">
        <w:rPr>
          <w:rFonts w:ascii="Arial" w:eastAsia="Arial" w:hAnsi="Arial" w:cs="Arial"/>
        </w:rPr>
        <w:t>C</w:t>
      </w:r>
      <w:r w:rsidRPr="00E80C1F">
        <w:rPr>
          <w:rFonts w:ascii="Arial" w:eastAsia="Arial" w:hAnsi="Arial" w:cs="Arial"/>
        </w:rPr>
        <w:t xml:space="preserve">) draws heavily from the research discussed in the literature review section on how to collect low inference observations on instructor questioning methods. Fields 1-6 of the instrument are basic information about location, time, and class of the observation. Fields 7 and 8 work together to record how many unique students participated. In other words, how many students spoke at least once, either answering a question or posing a question. </w:t>
      </w:r>
    </w:p>
    <w:p w14:paraId="664A0D1D" w14:textId="77777777" w:rsidR="00AE4EAD" w:rsidRPr="00E80C1F" w:rsidRDefault="00AE4EAD" w:rsidP="00AE4EAD">
      <w:pPr>
        <w:spacing w:after="0" w:line="240" w:lineRule="auto"/>
        <w:rPr>
          <w:rFonts w:ascii="Arial" w:eastAsia="Arial" w:hAnsi="Arial" w:cs="Arial"/>
        </w:rPr>
      </w:pPr>
    </w:p>
    <w:p w14:paraId="41E5F5DD" w14:textId="05471136" w:rsidR="00AE4EAD" w:rsidRPr="00E80C1F" w:rsidRDefault="00AE4EAD" w:rsidP="00AE4EAD">
      <w:pPr>
        <w:spacing w:after="0" w:line="240" w:lineRule="auto"/>
        <w:rPr>
          <w:rFonts w:ascii="Arial" w:eastAsia="Arial" w:hAnsi="Arial" w:cs="Arial"/>
        </w:rPr>
      </w:pPr>
      <w:r w:rsidRPr="00E80C1F">
        <w:rPr>
          <w:rFonts w:ascii="Arial" w:eastAsia="Arial" w:hAnsi="Arial" w:cs="Arial"/>
        </w:rPr>
        <w:t xml:space="preserve">I recorded every question posed by the participant in the first column of the Question Record table (see </w:t>
      </w:r>
      <w:r w:rsidR="00DF5C2C">
        <w:rPr>
          <w:rFonts w:ascii="Arial" w:eastAsia="Arial" w:hAnsi="Arial" w:cs="Arial"/>
        </w:rPr>
        <w:t>A</w:t>
      </w:r>
      <w:r w:rsidRPr="00E80C1F">
        <w:rPr>
          <w:rFonts w:ascii="Arial" w:eastAsia="Arial" w:hAnsi="Arial" w:cs="Arial"/>
        </w:rPr>
        <w:t xml:space="preserve">ppendix </w:t>
      </w:r>
      <w:r w:rsidR="00DF5C2C">
        <w:rPr>
          <w:rFonts w:ascii="Arial" w:eastAsia="Arial" w:hAnsi="Arial" w:cs="Arial"/>
        </w:rPr>
        <w:t>C</w:t>
      </w:r>
      <w:r w:rsidRPr="00E80C1F">
        <w:rPr>
          <w:rFonts w:ascii="Arial" w:eastAsia="Arial" w:hAnsi="Arial" w:cs="Arial"/>
        </w:rPr>
        <w:t xml:space="preserve">, field 11). If a question was repeated verbatim shortly after initially being posed, the question was recorded once. If the participant rephrased the question, both forms of the question were recorded as separate questions. </w:t>
      </w:r>
      <w:proofErr w:type="spellStart"/>
      <w:r w:rsidRPr="00E80C1F">
        <w:rPr>
          <w:rFonts w:ascii="Arial" w:eastAsia="Arial" w:hAnsi="Arial" w:cs="Arial"/>
        </w:rPr>
        <w:t>Gro</w:t>
      </w:r>
      <w:r w:rsidR="003261B2">
        <w:rPr>
          <w:rFonts w:ascii="Arial" w:eastAsia="Arial" w:hAnsi="Arial" w:cs="Arial"/>
        </w:rPr>
        <w:t>i</w:t>
      </w:r>
      <w:r w:rsidRPr="00E80C1F">
        <w:rPr>
          <w:rFonts w:ascii="Arial" w:eastAsia="Arial" w:hAnsi="Arial" w:cs="Arial"/>
        </w:rPr>
        <w:t>sser’s</w:t>
      </w:r>
      <w:proofErr w:type="spellEnd"/>
      <w:r w:rsidRPr="00E80C1F">
        <w:rPr>
          <w:rFonts w:ascii="Arial" w:eastAsia="Arial" w:hAnsi="Arial" w:cs="Arial"/>
        </w:rPr>
        <w:t xml:space="preserve"> (1964) “tugging” or “unproductive questions” such as “what else?” or “does that make any sense?” were recorded. </w:t>
      </w:r>
    </w:p>
    <w:p w14:paraId="2E160171" w14:textId="77777777" w:rsidR="00AE4EAD" w:rsidRPr="00E80C1F" w:rsidRDefault="00AE4EAD" w:rsidP="00AE4EAD">
      <w:pPr>
        <w:spacing w:after="0" w:line="240" w:lineRule="auto"/>
        <w:rPr>
          <w:rFonts w:ascii="Arial" w:eastAsia="Arial" w:hAnsi="Arial" w:cs="Arial"/>
        </w:rPr>
      </w:pPr>
    </w:p>
    <w:p w14:paraId="1D4223F2" w14:textId="2A113662" w:rsidR="00AE4EAD" w:rsidRPr="00E80C1F" w:rsidRDefault="00AE4EAD" w:rsidP="00AE4EAD">
      <w:pPr>
        <w:spacing w:after="0" w:line="240" w:lineRule="auto"/>
        <w:rPr>
          <w:rFonts w:ascii="Arial" w:eastAsia="Arial" w:hAnsi="Arial" w:cs="Arial"/>
        </w:rPr>
      </w:pPr>
      <w:r w:rsidRPr="00E80C1F">
        <w:rPr>
          <w:rFonts w:ascii="Arial" w:eastAsia="Arial" w:hAnsi="Arial" w:cs="Arial"/>
        </w:rPr>
        <w:t>As I recorded a participants’ questions, I simultaneously counted (one thousand, two one thousand) how many seconds elapsed between the end of the question and a student response and recorded the duration next to each question under the Wait Time column. Time also stopped and was recorded if the participant decided to rephrase, pose a new question, or move on. After the observation, I calculated the average wait time across all questions and recorded the value in field 9. Wait time was selected as a dimension of instructor questioning based on the foundational work of Rowe (1974) and developed by Walsh and Sattes (2015, 2011), Kaplowitz (2012), Fusco (2012), and Jacobson and Xu (2004).</w:t>
      </w:r>
    </w:p>
    <w:p w14:paraId="0D69B0DE" w14:textId="77777777" w:rsidR="00AE4EAD" w:rsidRPr="00E80C1F" w:rsidRDefault="00AE4EAD" w:rsidP="00AE4EAD">
      <w:pPr>
        <w:spacing w:after="0" w:line="240" w:lineRule="auto"/>
        <w:rPr>
          <w:rFonts w:ascii="Arial" w:eastAsia="Arial" w:hAnsi="Arial" w:cs="Arial"/>
        </w:rPr>
      </w:pPr>
    </w:p>
    <w:p w14:paraId="2AB2DFBC" w14:textId="77777777" w:rsidR="00AE4EAD" w:rsidRPr="00E80C1F" w:rsidRDefault="00AE4EAD" w:rsidP="00AE4EAD">
      <w:pPr>
        <w:spacing w:after="0" w:line="240" w:lineRule="auto"/>
        <w:rPr>
          <w:rFonts w:ascii="Arial" w:eastAsia="Arial" w:hAnsi="Arial" w:cs="Arial"/>
        </w:rPr>
      </w:pPr>
      <w:r w:rsidRPr="00E80C1F">
        <w:rPr>
          <w:rFonts w:ascii="Arial" w:eastAsia="Arial" w:hAnsi="Arial" w:cs="Arial"/>
        </w:rPr>
        <w:lastRenderedPageBreak/>
        <w:t>Next in the Question Record table, I recorded yes (Y) or no (N) as to whether a student responded to the question under the Student Response column. Under the Detailed Response column, I would record a no (N) if a student replied with a simple a yes, no, or a single word answer. I would record yes (Y) if the student’s response included some detail beyond the single word response. These dimensions were adapted from observation instruments developed by Paoletti et al. (2018) and Larson and Lovelace (2013), both of which measured the rate at which students responded to different question categories as well as the depth of detail of those responses.</w:t>
      </w:r>
    </w:p>
    <w:p w14:paraId="2B3DF3C8" w14:textId="77777777" w:rsidR="00AE4EAD" w:rsidRPr="00E80C1F" w:rsidRDefault="00AE4EAD" w:rsidP="00AE4EAD">
      <w:pPr>
        <w:spacing w:after="0" w:line="240" w:lineRule="auto"/>
        <w:rPr>
          <w:rFonts w:ascii="Arial" w:eastAsia="Arial" w:hAnsi="Arial" w:cs="Arial"/>
        </w:rPr>
      </w:pPr>
    </w:p>
    <w:p w14:paraId="02BE1A40" w14:textId="50594213" w:rsidR="00AE4EAD" w:rsidRPr="00E80C1F" w:rsidRDefault="00AE4EAD" w:rsidP="00AE4EAD">
      <w:pPr>
        <w:spacing w:after="0" w:line="240" w:lineRule="auto"/>
        <w:rPr>
          <w:rFonts w:ascii="Arial" w:eastAsia="Arial" w:hAnsi="Arial" w:cs="Arial"/>
        </w:rPr>
      </w:pPr>
      <w:r w:rsidRPr="00E80C1F">
        <w:rPr>
          <w:rFonts w:ascii="Arial" w:eastAsia="Arial" w:hAnsi="Arial" w:cs="Arial"/>
        </w:rPr>
        <w:t>After the observation, I classified each question in the Question Record table (</w:t>
      </w:r>
      <w:r w:rsidR="00DF5C2C">
        <w:rPr>
          <w:rFonts w:ascii="Arial" w:eastAsia="Arial" w:hAnsi="Arial" w:cs="Arial"/>
        </w:rPr>
        <w:t>A</w:t>
      </w:r>
      <w:r w:rsidRPr="00E80C1F">
        <w:rPr>
          <w:rFonts w:ascii="Arial" w:eastAsia="Arial" w:hAnsi="Arial" w:cs="Arial"/>
        </w:rPr>
        <w:t xml:space="preserve">ppendix </w:t>
      </w:r>
      <w:r w:rsidR="00DF5C2C">
        <w:rPr>
          <w:rFonts w:ascii="Arial" w:eastAsia="Arial" w:hAnsi="Arial" w:cs="Arial"/>
        </w:rPr>
        <w:t>C</w:t>
      </w:r>
      <w:r w:rsidRPr="00E80C1F">
        <w:rPr>
          <w:rFonts w:ascii="Arial" w:eastAsia="Arial" w:hAnsi="Arial" w:cs="Arial"/>
        </w:rPr>
        <w:t xml:space="preserve">, field 11) as Informational (I), if it solicited a specific fact or piece of information; a Check for Understanding (C), if it asked students to describe a concept from the class or voice any confusion; or Analytical (A), if it asked students to evaluate or critique a concept at hand. Each question received only one classification category. These three classes are a composite of the question classification systems discussed in the literature review. However, they are ultimately the original design of this study. Additionally, from a purely ease of use perspective, three classes are a manageable number, and thus useful, for observers during the classification process and for </w:t>
      </w:r>
      <w:proofErr w:type="spellStart"/>
      <w:r w:rsidRPr="00E80C1F">
        <w:rPr>
          <w:rFonts w:ascii="Arial" w:eastAsia="Arial" w:hAnsi="Arial" w:cs="Arial"/>
        </w:rPr>
        <w:t>observees</w:t>
      </w:r>
      <w:proofErr w:type="spellEnd"/>
      <w:r w:rsidRPr="00E80C1F">
        <w:rPr>
          <w:rFonts w:ascii="Arial" w:eastAsia="Arial" w:hAnsi="Arial" w:cs="Arial"/>
        </w:rPr>
        <w:t xml:space="preserve"> during the interpretation process in the post-conference interview.</w:t>
      </w:r>
    </w:p>
    <w:p w14:paraId="5201AD84" w14:textId="77777777" w:rsidR="00AE4EAD" w:rsidRPr="00E80C1F" w:rsidRDefault="00AE4EAD" w:rsidP="00AE4EAD">
      <w:pPr>
        <w:spacing w:after="0" w:line="240" w:lineRule="auto"/>
        <w:rPr>
          <w:rFonts w:ascii="Arial" w:eastAsia="Arial" w:hAnsi="Arial" w:cs="Arial"/>
        </w:rPr>
      </w:pPr>
    </w:p>
    <w:p w14:paraId="256A7780" w14:textId="77777777" w:rsidR="00AE4EAD" w:rsidRPr="00E80C1F" w:rsidRDefault="00AE4EAD" w:rsidP="00AE4EAD">
      <w:pPr>
        <w:spacing w:after="0" w:line="240" w:lineRule="auto"/>
        <w:rPr>
          <w:rFonts w:ascii="Arial" w:eastAsia="Arial" w:hAnsi="Arial" w:cs="Arial"/>
        </w:rPr>
      </w:pPr>
      <w:r w:rsidRPr="00E80C1F">
        <w:rPr>
          <w:rFonts w:ascii="Arial" w:eastAsia="Arial" w:hAnsi="Arial" w:cs="Arial"/>
        </w:rPr>
        <w:t>After classifying each question, I calculated the total number of questions per classification category, the average student response rate for all questions per classification category, and the rate at which student responses were detailed per classification category. These calculations were recorded in field 10 of the instrument.</w:t>
      </w:r>
    </w:p>
    <w:p w14:paraId="00772C1E" w14:textId="77777777" w:rsidR="00AE4EAD" w:rsidRPr="00E80C1F" w:rsidRDefault="00AE4EAD" w:rsidP="00AE4EAD">
      <w:pPr>
        <w:spacing w:after="0" w:line="240" w:lineRule="auto"/>
        <w:rPr>
          <w:rFonts w:ascii="Arial" w:eastAsia="Arial" w:hAnsi="Arial" w:cs="Arial"/>
        </w:rPr>
      </w:pPr>
    </w:p>
    <w:p w14:paraId="76E41A5E" w14:textId="77777777" w:rsidR="00AE4EAD" w:rsidRPr="00E80C1F" w:rsidRDefault="00AE4EAD" w:rsidP="00792C51">
      <w:pPr>
        <w:pStyle w:val="Heading3"/>
      </w:pPr>
      <w:r w:rsidRPr="00E80C1F">
        <w:t>3.4 Data analysis</w:t>
      </w:r>
    </w:p>
    <w:p w14:paraId="1B69710F" w14:textId="0B48B882" w:rsidR="00AE4EAD" w:rsidRPr="00E80C1F" w:rsidRDefault="00AE4EAD" w:rsidP="00AE4EAD">
      <w:pPr>
        <w:spacing w:after="0" w:line="240" w:lineRule="auto"/>
        <w:rPr>
          <w:rFonts w:ascii="Arial" w:eastAsia="Arial" w:hAnsi="Arial" w:cs="Arial"/>
        </w:rPr>
      </w:pPr>
      <w:r w:rsidRPr="00E80C1F">
        <w:rPr>
          <w:rFonts w:ascii="Arial" w:eastAsia="Arial" w:hAnsi="Arial" w:cs="Arial"/>
        </w:rPr>
        <w:t>I used thematic content analysis to analy</w:t>
      </w:r>
      <w:r w:rsidR="007A5324">
        <w:rPr>
          <w:rFonts w:ascii="Arial" w:eastAsia="Arial" w:hAnsi="Arial" w:cs="Arial"/>
        </w:rPr>
        <w:t>s</w:t>
      </w:r>
      <w:r w:rsidRPr="00E80C1F">
        <w:rPr>
          <w:rFonts w:ascii="Arial" w:eastAsia="Arial" w:hAnsi="Arial" w:cs="Arial"/>
        </w:rPr>
        <w:t>e participant reflections on their personal observation instrument. Transcripts of the post-conference interviews were divided into thematic clusters around each data point of the observation instrument as well as compared to established instructional practices in the education and LIS literature.</w:t>
      </w:r>
    </w:p>
    <w:p w14:paraId="3723094B" w14:textId="77777777" w:rsidR="00AE4EAD" w:rsidRPr="00E80C1F" w:rsidRDefault="00AE4EAD" w:rsidP="00AE4EAD">
      <w:pPr>
        <w:spacing w:after="0" w:line="240" w:lineRule="auto"/>
        <w:rPr>
          <w:rFonts w:ascii="Arial" w:eastAsia="Arial" w:hAnsi="Arial" w:cs="Arial"/>
          <w:b/>
          <w:bCs/>
        </w:rPr>
      </w:pPr>
    </w:p>
    <w:p w14:paraId="62762B49" w14:textId="1DFFF87F" w:rsidR="00AE4EAD" w:rsidRPr="00792C51" w:rsidRDefault="00AE4EAD" w:rsidP="00792C51">
      <w:pPr>
        <w:pStyle w:val="Heading3"/>
      </w:pPr>
      <w:r w:rsidRPr="00E80C1F">
        <w:t>3.5 Ethical considerations</w:t>
      </w:r>
    </w:p>
    <w:p w14:paraId="6A678C93" w14:textId="77777777" w:rsidR="00AE4EAD" w:rsidRPr="00E80C1F" w:rsidRDefault="00AE4EAD" w:rsidP="00AE4EAD">
      <w:pPr>
        <w:spacing w:after="0" w:line="240" w:lineRule="auto"/>
        <w:rPr>
          <w:rFonts w:ascii="Arial" w:eastAsia="Arial" w:hAnsi="Arial" w:cs="Arial"/>
        </w:rPr>
      </w:pPr>
      <w:r w:rsidRPr="00E80C1F">
        <w:rPr>
          <w:rFonts w:ascii="Arial" w:eastAsia="Arial" w:hAnsi="Arial" w:cs="Arial"/>
        </w:rPr>
        <w:t>Classroom observations play a part in determining reappointment, tenure, and promotion in higher education and have real bearing on the future employment of library faculty and staff. Moreover, discussing past classroom observations may cause discomfort if the participant had a previously negative performance assessment. As part of the informed consent process, I shared with participants that all notes and observation instruments would never be disclosed to institutional administrators. The Queens College Institutional Review Board deemed that the research design (2022-0676-QC) posed minimal risk to participants and granted exemption from ongoing oversight.</w:t>
      </w:r>
    </w:p>
    <w:p w14:paraId="2188C350" w14:textId="77777777" w:rsidR="00AE4EAD" w:rsidRPr="00E80C1F" w:rsidRDefault="00AE4EAD" w:rsidP="00AE4EAD">
      <w:pPr>
        <w:spacing w:after="0" w:line="240" w:lineRule="auto"/>
        <w:rPr>
          <w:rFonts w:ascii="Arial" w:eastAsia="Arial" w:hAnsi="Arial" w:cs="Arial"/>
          <w:sz w:val="24"/>
          <w:szCs w:val="24"/>
        </w:rPr>
      </w:pPr>
    </w:p>
    <w:p w14:paraId="697169B2" w14:textId="22FDD6A9" w:rsidR="00AE4EAD" w:rsidRPr="00792C51" w:rsidRDefault="00AE4EAD" w:rsidP="00792C51">
      <w:pPr>
        <w:pStyle w:val="Heading3"/>
      </w:pPr>
      <w:r w:rsidRPr="00E80C1F">
        <w:t>3.6 Limitations</w:t>
      </w:r>
    </w:p>
    <w:p w14:paraId="3EF0BE3C" w14:textId="7FDB1263" w:rsidR="00AE4EAD" w:rsidRPr="00E80C1F" w:rsidRDefault="00AE4EAD" w:rsidP="00AE4EAD">
      <w:pPr>
        <w:spacing w:after="0" w:line="240" w:lineRule="auto"/>
        <w:rPr>
          <w:rFonts w:ascii="Arial" w:eastAsia="Arial" w:hAnsi="Arial" w:cs="Arial"/>
        </w:rPr>
      </w:pPr>
      <w:r w:rsidRPr="00E80C1F">
        <w:rPr>
          <w:rFonts w:ascii="Arial" w:eastAsia="Arial" w:hAnsi="Arial" w:cs="Arial"/>
        </w:rPr>
        <w:t>Two principal limitations arise from this research design. First is that of limited generali</w:t>
      </w:r>
      <w:r w:rsidR="007A5324">
        <w:rPr>
          <w:rFonts w:ascii="Arial" w:eastAsia="Arial" w:hAnsi="Arial" w:cs="Arial"/>
        </w:rPr>
        <w:t>s</w:t>
      </w:r>
      <w:r w:rsidRPr="00E80C1F">
        <w:rPr>
          <w:rFonts w:ascii="Arial" w:eastAsia="Arial" w:hAnsi="Arial" w:cs="Arial"/>
        </w:rPr>
        <w:t xml:space="preserve">ability. The sample size and research setting at Queens College mean that the findings and conclusions drawn from this study may not be applicable to a broader population or different educational settings. However, the purpose of this study is to determine the viability of this </w:t>
      </w:r>
      <w:proofErr w:type="gramStart"/>
      <w:r w:rsidRPr="00E80C1F">
        <w:rPr>
          <w:rFonts w:ascii="Arial" w:eastAsia="Arial" w:hAnsi="Arial" w:cs="Arial"/>
        </w:rPr>
        <w:t>particular observation</w:t>
      </w:r>
      <w:proofErr w:type="gramEnd"/>
      <w:r w:rsidRPr="00E80C1F">
        <w:rPr>
          <w:rFonts w:ascii="Arial" w:eastAsia="Arial" w:hAnsi="Arial" w:cs="Arial"/>
        </w:rPr>
        <w:t xml:space="preserve"> instrument design. The second limitation is that the observation </w:t>
      </w:r>
      <w:r w:rsidRPr="00E80C1F">
        <w:rPr>
          <w:rFonts w:ascii="Arial" w:eastAsia="Arial" w:hAnsi="Arial" w:cs="Arial"/>
        </w:rPr>
        <w:lastRenderedPageBreak/>
        <w:t>instrument focused on instructor questioning methods at the expense of collecting data on the full complexity of teaching and learning dynamics in the classroom. However, designing an instrument that even attempts to capture these nuances would be so large and unwieldy that it would create an overwhelming amount of data. The purpose of the instrument is to be a point of departure for self-reflection and a more wide-ranging set of observations would weigh down the process to such an extent as to render it useless.</w:t>
      </w:r>
    </w:p>
    <w:p w14:paraId="56C43585" w14:textId="77777777" w:rsidR="00AE4EAD" w:rsidRDefault="00AE4EAD" w:rsidP="0002225E">
      <w:pPr>
        <w:spacing w:after="0"/>
        <w:rPr>
          <w:rFonts w:ascii="Arial" w:hAnsi="Arial" w:cs="Arial"/>
          <w:lang w:eastAsia="zh-CN"/>
        </w:rPr>
      </w:pPr>
    </w:p>
    <w:p w14:paraId="11A4AE41" w14:textId="77777777" w:rsidR="00AE4EAD" w:rsidRPr="00E80C1F" w:rsidRDefault="00AE4EAD" w:rsidP="00792C51">
      <w:pPr>
        <w:pStyle w:val="Heading2"/>
      </w:pPr>
      <w:r w:rsidRPr="00E80C1F">
        <w:t>4. Results</w:t>
      </w:r>
    </w:p>
    <w:p w14:paraId="75BDA4EA" w14:textId="77777777" w:rsidR="00AE4EAD" w:rsidRPr="00E80C1F"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 xml:space="preserve">In the following section, I present the combined results from the observation instruments used in all five observations and the participants' reflections from the post-observation interviews. In these interviews, I first asked participants to reflect on what the low-inference observations reveal about their instruction. I then asked participants to provide feedback on the overall design and usefulness of each section of the observation instrument. In direct quotes from participants, I exclude filler words </w:t>
      </w:r>
      <w:proofErr w:type="gramStart"/>
      <w:r w:rsidRPr="00E80C1F">
        <w:rPr>
          <w:rFonts w:ascii="Arial" w:eastAsia="Arial" w:hAnsi="Arial" w:cs="Arial"/>
          <w:color w:val="000000" w:themeColor="text1"/>
        </w:rPr>
        <w:t>in order to</w:t>
      </w:r>
      <w:proofErr w:type="gramEnd"/>
      <w:r w:rsidRPr="00E80C1F">
        <w:rPr>
          <w:rFonts w:ascii="Arial" w:eastAsia="Arial" w:hAnsi="Arial" w:cs="Arial"/>
          <w:color w:val="000000" w:themeColor="text1"/>
        </w:rPr>
        <w:t xml:space="preserve"> succinctly convey participants' opinions. I also attribute the “they” pronoun to all participants to protect their identities.</w:t>
      </w:r>
    </w:p>
    <w:p w14:paraId="076C92C8" w14:textId="77777777" w:rsidR="00AE4EAD" w:rsidRPr="00E80C1F" w:rsidRDefault="00AE4EAD" w:rsidP="00AE4EAD">
      <w:pPr>
        <w:spacing w:after="0" w:line="240" w:lineRule="auto"/>
        <w:rPr>
          <w:rFonts w:ascii="Arial" w:eastAsia="Arial" w:hAnsi="Arial" w:cs="Arial"/>
          <w:color w:val="000000" w:themeColor="text1"/>
        </w:rPr>
      </w:pPr>
    </w:p>
    <w:p w14:paraId="39BE410A" w14:textId="180932A9" w:rsidR="00AE4EAD" w:rsidRPr="00792C51" w:rsidRDefault="00AE4EAD" w:rsidP="00792C51">
      <w:pPr>
        <w:pStyle w:val="Heading3"/>
      </w:pPr>
      <w:r w:rsidRPr="00E80C1F">
        <w:t>4.1 Comfort with observation</w:t>
      </w:r>
    </w:p>
    <w:p w14:paraId="19C2B16F" w14:textId="7456FF9F" w:rsidR="00DF5C2C" w:rsidRPr="00E80C1F"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For participants to engage in meaningful reflection, it is crucial that the observation protocol creates a comfortable environment that encourages self-reflection. During pre- and post-observation interviews, I asked participants the following Likert scale question: On a scale of 1-5, with 1 being very uncomfortable and 5 being very comfortable, how do you feel about someone observing your class? When I repeated this question in the post-observation interview, participants did not see their previous responses. As table 1 shows, their responses to the question both before and after observation were nearly identical, save for participant 4 (P4) who expressed more comfortability post-observation.</w:t>
      </w:r>
    </w:p>
    <w:p w14:paraId="5CFD4536" w14:textId="77777777" w:rsidR="00AE4EAD" w:rsidRPr="00E80C1F" w:rsidRDefault="00AE4EAD" w:rsidP="00AE4EAD">
      <w:pPr>
        <w:spacing w:after="0" w:line="240" w:lineRule="auto"/>
        <w:rPr>
          <w:rFonts w:ascii="Arial" w:eastAsia="Arial" w:hAnsi="Arial" w:cs="Arial"/>
          <w:color w:val="000000" w:themeColor="text1"/>
        </w:rPr>
      </w:pPr>
    </w:p>
    <w:p w14:paraId="7B551C61" w14:textId="77777777" w:rsidR="00AE4EAD" w:rsidRPr="00735E66" w:rsidRDefault="00AE4EAD" w:rsidP="00AE4EAD">
      <w:pPr>
        <w:spacing w:after="0" w:line="240" w:lineRule="auto"/>
        <w:rPr>
          <w:rFonts w:ascii="Arial" w:eastAsia="Arial" w:hAnsi="Arial" w:cs="Arial"/>
          <w:szCs w:val="24"/>
        </w:rPr>
      </w:pPr>
      <w:r w:rsidRPr="00735E66">
        <w:rPr>
          <w:rFonts w:ascii="Arial" w:eastAsia="Arial" w:hAnsi="Arial" w:cs="Arial"/>
          <w:b/>
          <w:bCs/>
          <w:szCs w:val="24"/>
        </w:rPr>
        <w:t xml:space="preserve">Table 1: </w:t>
      </w:r>
      <w:r w:rsidRPr="00735E66">
        <w:rPr>
          <w:rFonts w:ascii="Arial" w:eastAsia="Arial" w:hAnsi="Arial" w:cs="Arial"/>
          <w:bCs/>
          <w:szCs w:val="24"/>
        </w:rPr>
        <w:t>On a scale of 1-5, with 1 being very uncomfortable and 5 being very comfortable, how do you feel about someone observing your class?</w:t>
      </w:r>
    </w:p>
    <w:p w14:paraId="0B2EA76F" w14:textId="77777777" w:rsidR="00AE4EAD" w:rsidRPr="00E80C1F" w:rsidRDefault="00AE4EAD" w:rsidP="00AE4EAD">
      <w:pPr>
        <w:spacing w:after="0" w:line="240" w:lineRule="auto"/>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Caption w:val="Table 1: On a scale of 1-5, with 1 being very uncomfortable and 5 being very comfortable, how do you feel about someone observing your class?"/>
        <w:tblDescription w:val="This table details how five participants felt about being observed, and compares their pre- and post- rating. "/>
      </w:tblPr>
      <w:tblGrid>
        <w:gridCol w:w="3105"/>
        <w:gridCol w:w="3105"/>
        <w:gridCol w:w="3105"/>
      </w:tblGrid>
      <w:tr w:rsidR="00AE4EAD" w:rsidRPr="00E80C1F" w14:paraId="339994F3" w14:textId="77777777" w:rsidTr="00AE4EAD">
        <w:trPr>
          <w:trHeight w:val="300"/>
        </w:trPr>
        <w:tc>
          <w:tcPr>
            <w:tcW w:w="3105" w:type="dxa"/>
            <w:tcMar>
              <w:left w:w="105" w:type="dxa"/>
              <w:right w:w="105" w:type="dxa"/>
            </w:tcMar>
          </w:tcPr>
          <w:p w14:paraId="17D9F9E9" w14:textId="77777777" w:rsidR="00AE4EAD" w:rsidRPr="00E80C1F" w:rsidRDefault="00AE4EAD" w:rsidP="00AE4EAD">
            <w:pPr>
              <w:jc w:val="center"/>
              <w:rPr>
                <w:rFonts w:ascii="Arial" w:eastAsia="Arial" w:hAnsi="Arial" w:cs="Arial"/>
              </w:rPr>
            </w:pPr>
            <w:r w:rsidRPr="00E80C1F">
              <w:rPr>
                <w:rFonts w:ascii="Arial" w:eastAsia="Arial" w:hAnsi="Arial" w:cs="Arial"/>
                <w:b/>
                <w:bCs/>
              </w:rPr>
              <w:t>Participant</w:t>
            </w:r>
          </w:p>
        </w:tc>
        <w:tc>
          <w:tcPr>
            <w:tcW w:w="3105" w:type="dxa"/>
            <w:tcMar>
              <w:left w:w="105" w:type="dxa"/>
              <w:right w:w="105" w:type="dxa"/>
            </w:tcMar>
          </w:tcPr>
          <w:p w14:paraId="2055160B" w14:textId="77777777" w:rsidR="00AE4EAD" w:rsidRPr="00E80C1F" w:rsidRDefault="00AE4EAD" w:rsidP="00AE4EAD">
            <w:pPr>
              <w:jc w:val="center"/>
              <w:rPr>
                <w:rFonts w:ascii="Arial" w:eastAsia="Arial" w:hAnsi="Arial" w:cs="Arial"/>
              </w:rPr>
            </w:pPr>
            <w:r w:rsidRPr="00E80C1F">
              <w:rPr>
                <w:rFonts w:ascii="Arial" w:eastAsia="Arial" w:hAnsi="Arial" w:cs="Arial"/>
                <w:b/>
                <w:bCs/>
              </w:rPr>
              <w:t>Pre-</w:t>
            </w:r>
            <w:r>
              <w:rPr>
                <w:rFonts w:ascii="Arial" w:eastAsia="Arial" w:hAnsi="Arial" w:cs="Arial"/>
                <w:b/>
                <w:bCs/>
              </w:rPr>
              <w:t>o</w:t>
            </w:r>
            <w:r w:rsidRPr="00E80C1F">
              <w:rPr>
                <w:rFonts w:ascii="Arial" w:eastAsia="Arial" w:hAnsi="Arial" w:cs="Arial"/>
                <w:b/>
                <w:bCs/>
              </w:rPr>
              <w:t xml:space="preserve">bservation </w:t>
            </w:r>
            <w:r>
              <w:rPr>
                <w:rFonts w:ascii="Arial" w:eastAsia="Arial" w:hAnsi="Arial" w:cs="Arial"/>
                <w:b/>
                <w:bCs/>
              </w:rPr>
              <w:t>i</w:t>
            </w:r>
            <w:r w:rsidRPr="00E80C1F">
              <w:rPr>
                <w:rFonts w:ascii="Arial" w:eastAsia="Arial" w:hAnsi="Arial" w:cs="Arial"/>
                <w:b/>
                <w:bCs/>
              </w:rPr>
              <w:t xml:space="preserve">nterview </w:t>
            </w:r>
            <w:r>
              <w:rPr>
                <w:rFonts w:ascii="Arial" w:eastAsia="Arial" w:hAnsi="Arial" w:cs="Arial"/>
                <w:b/>
                <w:bCs/>
              </w:rPr>
              <w:t>r</w:t>
            </w:r>
            <w:r w:rsidRPr="00E80C1F">
              <w:rPr>
                <w:rFonts w:ascii="Arial" w:eastAsia="Arial" w:hAnsi="Arial" w:cs="Arial"/>
                <w:b/>
                <w:bCs/>
              </w:rPr>
              <w:t>ating</w:t>
            </w:r>
          </w:p>
        </w:tc>
        <w:tc>
          <w:tcPr>
            <w:tcW w:w="3105" w:type="dxa"/>
            <w:tcMar>
              <w:left w:w="105" w:type="dxa"/>
              <w:right w:w="105" w:type="dxa"/>
            </w:tcMar>
          </w:tcPr>
          <w:p w14:paraId="7B3B78E3" w14:textId="77777777" w:rsidR="00AE4EAD" w:rsidRPr="00E80C1F" w:rsidRDefault="00AE4EAD" w:rsidP="00AE4EAD">
            <w:pPr>
              <w:jc w:val="center"/>
              <w:rPr>
                <w:rFonts w:ascii="Arial" w:eastAsia="Arial" w:hAnsi="Arial" w:cs="Arial"/>
              </w:rPr>
            </w:pPr>
            <w:r w:rsidRPr="00E80C1F">
              <w:rPr>
                <w:rFonts w:ascii="Arial" w:eastAsia="Arial" w:hAnsi="Arial" w:cs="Arial"/>
                <w:b/>
                <w:bCs/>
              </w:rPr>
              <w:t>Post-</w:t>
            </w:r>
            <w:r>
              <w:rPr>
                <w:rFonts w:ascii="Arial" w:eastAsia="Arial" w:hAnsi="Arial" w:cs="Arial"/>
                <w:b/>
                <w:bCs/>
              </w:rPr>
              <w:t>o</w:t>
            </w:r>
            <w:r w:rsidRPr="00E80C1F">
              <w:rPr>
                <w:rFonts w:ascii="Arial" w:eastAsia="Arial" w:hAnsi="Arial" w:cs="Arial"/>
                <w:b/>
                <w:bCs/>
              </w:rPr>
              <w:t xml:space="preserve">bservation </w:t>
            </w:r>
            <w:r>
              <w:rPr>
                <w:rFonts w:ascii="Arial" w:eastAsia="Arial" w:hAnsi="Arial" w:cs="Arial"/>
                <w:b/>
                <w:bCs/>
              </w:rPr>
              <w:t>i</w:t>
            </w:r>
            <w:r w:rsidRPr="00E80C1F">
              <w:rPr>
                <w:rFonts w:ascii="Arial" w:eastAsia="Arial" w:hAnsi="Arial" w:cs="Arial"/>
                <w:b/>
                <w:bCs/>
              </w:rPr>
              <w:t xml:space="preserve">nterview </w:t>
            </w:r>
            <w:r>
              <w:rPr>
                <w:rFonts w:ascii="Arial" w:eastAsia="Arial" w:hAnsi="Arial" w:cs="Arial"/>
                <w:b/>
                <w:bCs/>
              </w:rPr>
              <w:t>r</w:t>
            </w:r>
            <w:r w:rsidRPr="00E80C1F">
              <w:rPr>
                <w:rFonts w:ascii="Arial" w:eastAsia="Arial" w:hAnsi="Arial" w:cs="Arial"/>
                <w:b/>
                <w:bCs/>
              </w:rPr>
              <w:t>ating</w:t>
            </w:r>
          </w:p>
        </w:tc>
      </w:tr>
      <w:tr w:rsidR="00AE4EAD" w:rsidRPr="00E80C1F" w14:paraId="56EF5C4C" w14:textId="77777777" w:rsidTr="00AE4EAD">
        <w:trPr>
          <w:trHeight w:val="300"/>
        </w:trPr>
        <w:tc>
          <w:tcPr>
            <w:tcW w:w="3105" w:type="dxa"/>
            <w:tcMar>
              <w:left w:w="105" w:type="dxa"/>
              <w:right w:w="105" w:type="dxa"/>
            </w:tcMar>
          </w:tcPr>
          <w:p w14:paraId="25F40B1E" w14:textId="77777777" w:rsidR="00AE4EAD" w:rsidRPr="00E80C1F" w:rsidRDefault="00AE4EAD" w:rsidP="00AE4EAD">
            <w:pPr>
              <w:rPr>
                <w:rFonts w:ascii="Arial" w:eastAsia="Arial" w:hAnsi="Arial" w:cs="Arial"/>
              </w:rPr>
            </w:pPr>
            <w:r w:rsidRPr="00E80C1F">
              <w:rPr>
                <w:rFonts w:ascii="Arial" w:eastAsia="Arial" w:hAnsi="Arial" w:cs="Arial"/>
              </w:rPr>
              <w:t>P1</w:t>
            </w:r>
          </w:p>
        </w:tc>
        <w:tc>
          <w:tcPr>
            <w:tcW w:w="3105" w:type="dxa"/>
            <w:tcMar>
              <w:left w:w="105" w:type="dxa"/>
              <w:right w:w="105" w:type="dxa"/>
            </w:tcMar>
          </w:tcPr>
          <w:p w14:paraId="1E5B3366" w14:textId="77777777" w:rsidR="00AE4EAD" w:rsidRPr="00E80C1F" w:rsidRDefault="00AE4EAD" w:rsidP="00AE4EAD">
            <w:pPr>
              <w:rPr>
                <w:rFonts w:ascii="Arial" w:eastAsia="Arial" w:hAnsi="Arial" w:cs="Arial"/>
              </w:rPr>
            </w:pPr>
            <w:r w:rsidRPr="00E80C1F">
              <w:rPr>
                <w:rFonts w:ascii="Arial" w:eastAsia="Arial" w:hAnsi="Arial" w:cs="Arial"/>
              </w:rPr>
              <w:t>3</w:t>
            </w:r>
          </w:p>
        </w:tc>
        <w:tc>
          <w:tcPr>
            <w:tcW w:w="3105" w:type="dxa"/>
            <w:tcMar>
              <w:left w:w="105" w:type="dxa"/>
              <w:right w:w="105" w:type="dxa"/>
            </w:tcMar>
          </w:tcPr>
          <w:p w14:paraId="2BCF9E0E" w14:textId="77777777" w:rsidR="00AE4EAD" w:rsidRPr="00E80C1F" w:rsidRDefault="00AE4EAD" w:rsidP="00AE4EAD">
            <w:pPr>
              <w:rPr>
                <w:rFonts w:ascii="Arial" w:eastAsia="Arial" w:hAnsi="Arial" w:cs="Arial"/>
              </w:rPr>
            </w:pPr>
            <w:r w:rsidRPr="00E80C1F">
              <w:rPr>
                <w:rFonts w:ascii="Arial" w:eastAsia="Arial" w:hAnsi="Arial" w:cs="Arial"/>
              </w:rPr>
              <w:t>3</w:t>
            </w:r>
          </w:p>
        </w:tc>
      </w:tr>
      <w:tr w:rsidR="00AE4EAD" w:rsidRPr="00E80C1F" w14:paraId="5CE91ECA" w14:textId="77777777" w:rsidTr="00AE4EAD">
        <w:trPr>
          <w:trHeight w:val="300"/>
        </w:trPr>
        <w:tc>
          <w:tcPr>
            <w:tcW w:w="3105" w:type="dxa"/>
            <w:tcMar>
              <w:left w:w="105" w:type="dxa"/>
              <w:right w:w="105" w:type="dxa"/>
            </w:tcMar>
          </w:tcPr>
          <w:p w14:paraId="37B4A7F3" w14:textId="77777777" w:rsidR="00AE4EAD" w:rsidRPr="00E80C1F" w:rsidRDefault="00AE4EAD" w:rsidP="00AE4EAD">
            <w:pPr>
              <w:rPr>
                <w:rFonts w:ascii="Arial" w:eastAsia="Arial" w:hAnsi="Arial" w:cs="Arial"/>
              </w:rPr>
            </w:pPr>
            <w:r w:rsidRPr="00E80C1F">
              <w:rPr>
                <w:rFonts w:ascii="Arial" w:eastAsia="Arial" w:hAnsi="Arial" w:cs="Arial"/>
              </w:rPr>
              <w:t>P2</w:t>
            </w:r>
          </w:p>
        </w:tc>
        <w:tc>
          <w:tcPr>
            <w:tcW w:w="3105" w:type="dxa"/>
            <w:tcMar>
              <w:left w:w="105" w:type="dxa"/>
              <w:right w:w="105" w:type="dxa"/>
            </w:tcMar>
          </w:tcPr>
          <w:p w14:paraId="289BF50A" w14:textId="77777777" w:rsidR="00AE4EAD" w:rsidRPr="00E80C1F" w:rsidRDefault="00AE4EAD" w:rsidP="00AE4EAD">
            <w:pPr>
              <w:rPr>
                <w:rFonts w:ascii="Arial" w:eastAsia="Arial" w:hAnsi="Arial" w:cs="Arial"/>
              </w:rPr>
            </w:pPr>
            <w:r w:rsidRPr="00E80C1F">
              <w:rPr>
                <w:rFonts w:ascii="Arial" w:eastAsia="Arial" w:hAnsi="Arial" w:cs="Arial"/>
              </w:rPr>
              <w:t>5</w:t>
            </w:r>
          </w:p>
        </w:tc>
        <w:tc>
          <w:tcPr>
            <w:tcW w:w="3105" w:type="dxa"/>
            <w:tcMar>
              <w:left w:w="105" w:type="dxa"/>
              <w:right w:w="105" w:type="dxa"/>
            </w:tcMar>
          </w:tcPr>
          <w:p w14:paraId="0214395C" w14:textId="77777777" w:rsidR="00AE4EAD" w:rsidRPr="00E80C1F" w:rsidRDefault="00AE4EAD" w:rsidP="00AE4EAD">
            <w:pPr>
              <w:rPr>
                <w:rFonts w:ascii="Arial" w:eastAsia="Arial" w:hAnsi="Arial" w:cs="Arial"/>
              </w:rPr>
            </w:pPr>
            <w:r w:rsidRPr="00E80C1F">
              <w:rPr>
                <w:rFonts w:ascii="Arial" w:eastAsia="Arial" w:hAnsi="Arial" w:cs="Arial"/>
              </w:rPr>
              <w:t>5</w:t>
            </w:r>
          </w:p>
        </w:tc>
      </w:tr>
      <w:tr w:rsidR="00AE4EAD" w:rsidRPr="00E80C1F" w14:paraId="31C6EAAF" w14:textId="77777777" w:rsidTr="00AE4EAD">
        <w:trPr>
          <w:trHeight w:val="300"/>
        </w:trPr>
        <w:tc>
          <w:tcPr>
            <w:tcW w:w="3105" w:type="dxa"/>
            <w:tcMar>
              <w:left w:w="105" w:type="dxa"/>
              <w:right w:w="105" w:type="dxa"/>
            </w:tcMar>
          </w:tcPr>
          <w:p w14:paraId="764F1734" w14:textId="77777777" w:rsidR="00AE4EAD" w:rsidRPr="00E80C1F" w:rsidRDefault="00AE4EAD" w:rsidP="00AE4EAD">
            <w:pPr>
              <w:rPr>
                <w:rFonts w:ascii="Arial" w:eastAsia="Arial" w:hAnsi="Arial" w:cs="Arial"/>
              </w:rPr>
            </w:pPr>
            <w:r w:rsidRPr="00E80C1F">
              <w:rPr>
                <w:rFonts w:ascii="Arial" w:eastAsia="Arial" w:hAnsi="Arial" w:cs="Arial"/>
              </w:rPr>
              <w:t>P3</w:t>
            </w:r>
          </w:p>
        </w:tc>
        <w:tc>
          <w:tcPr>
            <w:tcW w:w="3105" w:type="dxa"/>
            <w:tcMar>
              <w:left w:w="105" w:type="dxa"/>
              <w:right w:w="105" w:type="dxa"/>
            </w:tcMar>
          </w:tcPr>
          <w:p w14:paraId="533A2558" w14:textId="77777777" w:rsidR="00AE4EAD" w:rsidRPr="00E80C1F" w:rsidRDefault="00AE4EAD" w:rsidP="00AE4EAD">
            <w:pPr>
              <w:rPr>
                <w:rFonts w:ascii="Arial" w:eastAsia="Arial" w:hAnsi="Arial" w:cs="Arial"/>
              </w:rPr>
            </w:pPr>
            <w:r w:rsidRPr="00E80C1F">
              <w:rPr>
                <w:rFonts w:ascii="Arial" w:eastAsia="Arial" w:hAnsi="Arial" w:cs="Arial"/>
              </w:rPr>
              <w:t>3</w:t>
            </w:r>
          </w:p>
        </w:tc>
        <w:tc>
          <w:tcPr>
            <w:tcW w:w="3105" w:type="dxa"/>
            <w:tcMar>
              <w:left w:w="105" w:type="dxa"/>
              <w:right w:w="105" w:type="dxa"/>
            </w:tcMar>
          </w:tcPr>
          <w:p w14:paraId="78B779C1" w14:textId="77777777" w:rsidR="00AE4EAD" w:rsidRPr="00E80C1F" w:rsidRDefault="00AE4EAD" w:rsidP="00AE4EAD">
            <w:pPr>
              <w:rPr>
                <w:rFonts w:ascii="Arial" w:eastAsia="Arial" w:hAnsi="Arial" w:cs="Arial"/>
              </w:rPr>
            </w:pPr>
            <w:r w:rsidRPr="00E80C1F">
              <w:rPr>
                <w:rFonts w:ascii="Arial" w:eastAsia="Arial" w:hAnsi="Arial" w:cs="Arial"/>
              </w:rPr>
              <w:t>3</w:t>
            </w:r>
          </w:p>
        </w:tc>
      </w:tr>
      <w:tr w:rsidR="00AE4EAD" w:rsidRPr="00E80C1F" w14:paraId="6F8301F3" w14:textId="77777777" w:rsidTr="00AE4EAD">
        <w:trPr>
          <w:trHeight w:val="300"/>
        </w:trPr>
        <w:tc>
          <w:tcPr>
            <w:tcW w:w="3105" w:type="dxa"/>
            <w:tcMar>
              <w:left w:w="105" w:type="dxa"/>
              <w:right w:w="105" w:type="dxa"/>
            </w:tcMar>
          </w:tcPr>
          <w:p w14:paraId="372601EF" w14:textId="77777777" w:rsidR="00AE4EAD" w:rsidRPr="00E80C1F" w:rsidRDefault="00AE4EAD" w:rsidP="00AE4EAD">
            <w:pPr>
              <w:rPr>
                <w:rFonts w:ascii="Arial" w:eastAsia="Arial" w:hAnsi="Arial" w:cs="Arial"/>
              </w:rPr>
            </w:pPr>
            <w:r w:rsidRPr="00E80C1F">
              <w:rPr>
                <w:rFonts w:ascii="Arial" w:eastAsia="Arial" w:hAnsi="Arial" w:cs="Arial"/>
              </w:rPr>
              <w:t>P4</w:t>
            </w:r>
          </w:p>
        </w:tc>
        <w:tc>
          <w:tcPr>
            <w:tcW w:w="3105" w:type="dxa"/>
            <w:tcMar>
              <w:left w:w="105" w:type="dxa"/>
              <w:right w:w="105" w:type="dxa"/>
            </w:tcMar>
          </w:tcPr>
          <w:p w14:paraId="4824F6CE" w14:textId="77777777" w:rsidR="00AE4EAD" w:rsidRPr="00E80C1F" w:rsidRDefault="00AE4EAD" w:rsidP="00AE4EAD">
            <w:pPr>
              <w:rPr>
                <w:rFonts w:ascii="Arial" w:eastAsia="Arial" w:hAnsi="Arial" w:cs="Arial"/>
              </w:rPr>
            </w:pPr>
            <w:r w:rsidRPr="00E80C1F">
              <w:rPr>
                <w:rFonts w:ascii="Arial" w:eastAsia="Arial" w:hAnsi="Arial" w:cs="Arial"/>
              </w:rPr>
              <w:t>4</w:t>
            </w:r>
          </w:p>
        </w:tc>
        <w:tc>
          <w:tcPr>
            <w:tcW w:w="3105" w:type="dxa"/>
            <w:tcMar>
              <w:left w:w="105" w:type="dxa"/>
              <w:right w:w="105" w:type="dxa"/>
            </w:tcMar>
          </w:tcPr>
          <w:p w14:paraId="4D1D1387" w14:textId="77777777" w:rsidR="00AE4EAD" w:rsidRPr="00E80C1F" w:rsidRDefault="00AE4EAD" w:rsidP="00AE4EAD">
            <w:pPr>
              <w:rPr>
                <w:rFonts w:ascii="Arial" w:eastAsia="Arial" w:hAnsi="Arial" w:cs="Arial"/>
              </w:rPr>
            </w:pPr>
            <w:r w:rsidRPr="00E80C1F">
              <w:rPr>
                <w:rFonts w:ascii="Arial" w:eastAsia="Arial" w:hAnsi="Arial" w:cs="Arial"/>
              </w:rPr>
              <w:t>5</w:t>
            </w:r>
          </w:p>
        </w:tc>
      </w:tr>
      <w:tr w:rsidR="00AE4EAD" w:rsidRPr="00E80C1F" w14:paraId="02066EFD" w14:textId="77777777" w:rsidTr="00AE4EAD">
        <w:trPr>
          <w:trHeight w:val="300"/>
        </w:trPr>
        <w:tc>
          <w:tcPr>
            <w:tcW w:w="3105" w:type="dxa"/>
            <w:tcMar>
              <w:left w:w="105" w:type="dxa"/>
              <w:right w:w="105" w:type="dxa"/>
            </w:tcMar>
          </w:tcPr>
          <w:p w14:paraId="0FEEB44D" w14:textId="77777777" w:rsidR="00AE4EAD" w:rsidRPr="00E80C1F" w:rsidRDefault="00AE4EAD" w:rsidP="00AE4EAD">
            <w:pPr>
              <w:rPr>
                <w:rFonts w:ascii="Arial" w:eastAsia="Arial" w:hAnsi="Arial" w:cs="Arial"/>
              </w:rPr>
            </w:pPr>
            <w:r w:rsidRPr="00E80C1F">
              <w:rPr>
                <w:rFonts w:ascii="Arial" w:eastAsia="Arial" w:hAnsi="Arial" w:cs="Arial"/>
              </w:rPr>
              <w:t>P5</w:t>
            </w:r>
          </w:p>
        </w:tc>
        <w:tc>
          <w:tcPr>
            <w:tcW w:w="3105" w:type="dxa"/>
            <w:tcMar>
              <w:left w:w="105" w:type="dxa"/>
              <w:right w:w="105" w:type="dxa"/>
            </w:tcMar>
          </w:tcPr>
          <w:p w14:paraId="5387AC89" w14:textId="77777777" w:rsidR="00AE4EAD" w:rsidRPr="00E80C1F" w:rsidRDefault="00AE4EAD" w:rsidP="00AE4EAD">
            <w:pPr>
              <w:rPr>
                <w:rFonts w:ascii="Arial" w:eastAsia="Arial" w:hAnsi="Arial" w:cs="Arial"/>
              </w:rPr>
            </w:pPr>
            <w:r w:rsidRPr="00E80C1F">
              <w:rPr>
                <w:rFonts w:ascii="Arial" w:eastAsia="Arial" w:hAnsi="Arial" w:cs="Arial"/>
              </w:rPr>
              <w:t>3</w:t>
            </w:r>
          </w:p>
        </w:tc>
        <w:tc>
          <w:tcPr>
            <w:tcW w:w="3105" w:type="dxa"/>
            <w:tcMar>
              <w:left w:w="105" w:type="dxa"/>
              <w:right w:w="105" w:type="dxa"/>
            </w:tcMar>
          </w:tcPr>
          <w:p w14:paraId="16F2F750" w14:textId="77777777" w:rsidR="00AE4EAD" w:rsidRPr="00E80C1F" w:rsidRDefault="00AE4EAD" w:rsidP="00AE4EAD">
            <w:pPr>
              <w:rPr>
                <w:rFonts w:ascii="Arial" w:eastAsia="Arial" w:hAnsi="Arial" w:cs="Arial"/>
              </w:rPr>
            </w:pPr>
            <w:r w:rsidRPr="00E80C1F">
              <w:rPr>
                <w:rFonts w:ascii="Arial" w:eastAsia="Arial" w:hAnsi="Arial" w:cs="Arial"/>
              </w:rPr>
              <w:t>3</w:t>
            </w:r>
          </w:p>
        </w:tc>
      </w:tr>
    </w:tbl>
    <w:p w14:paraId="2B23B3C8" w14:textId="77777777" w:rsidR="00792C51" w:rsidRPr="00E80C1F" w:rsidRDefault="00792C51" w:rsidP="00AE4EAD">
      <w:pPr>
        <w:spacing w:after="0" w:line="240" w:lineRule="auto"/>
        <w:rPr>
          <w:rFonts w:ascii="Arial" w:eastAsia="Arial" w:hAnsi="Arial" w:cs="Arial"/>
          <w:color w:val="000000" w:themeColor="text1"/>
          <w:sz w:val="24"/>
          <w:szCs w:val="24"/>
        </w:rPr>
      </w:pPr>
    </w:p>
    <w:p w14:paraId="68E0E532" w14:textId="77777777" w:rsidR="00AE4EAD" w:rsidRPr="00E80C1F" w:rsidRDefault="00AE4EAD" w:rsidP="00792C51">
      <w:pPr>
        <w:pStyle w:val="Heading3"/>
      </w:pPr>
      <w:r w:rsidRPr="00E80C1F">
        <w:t>4.2 Question classification</w:t>
      </w:r>
    </w:p>
    <w:p w14:paraId="376FCBA2" w14:textId="125D64E4" w:rsidR="00AE4EAD" w:rsidRPr="00E80C1F"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 xml:space="preserve">Questioning was a common instructional strategy among participants. Table </w:t>
      </w:r>
      <w:r w:rsidR="00DF5C2C">
        <w:rPr>
          <w:rFonts w:ascii="Arial" w:eastAsia="Arial" w:hAnsi="Arial" w:cs="Arial"/>
          <w:color w:val="000000" w:themeColor="text1"/>
        </w:rPr>
        <w:t>2</w:t>
      </w:r>
      <w:r w:rsidRPr="00E80C1F">
        <w:rPr>
          <w:rFonts w:ascii="Arial" w:eastAsia="Arial" w:hAnsi="Arial" w:cs="Arial"/>
          <w:color w:val="000000" w:themeColor="text1"/>
        </w:rPr>
        <w:t xml:space="preserve"> presents the number of informational, checks for understanding, and analytical questions posed by each of the five participants during their observation. On average, participants posed 14 questions per 60-min observation period. There was substantial variance in the number of questions posed by individual participants. Three participants asked between 12 and 16 questions. However, one participant (P2) asked only 2 questions while another (P1) asked 26. </w:t>
      </w:r>
    </w:p>
    <w:p w14:paraId="56E3DDE4" w14:textId="77777777" w:rsidR="00AE4EAD" w:rsidRPr="00E80C1F" w:rsidRDefault="00AE4EAD" w:rsidP="00AE4EAD">
      <w:pPr>
        <w:spacing w:after="0" w:line="240" w:lineRule="auto"/>
        <w:rPr>
          <w:rFonts w:ascii="Arial" w:eastAsia="Arial" w:hAnsi="Arial" w:cs="Arial"/>
          <w:color w:val="000000" w:themeColor="text1"/>
        </w:rPr>
      </w:pPr>
    </w:p>
    <w:p w14:paraId="7EC45E13" w14:textId="77777777" w:rsidR="00AE4EAD" w:rsidRPr="00735E66" w:rsidRDefault="00AE4EAD" w:rsidP="00AE4EAD">
      <w:pPr>
        <w:spacing w:after="0" w:line="240" w:lineRule="auto"/>
        <w:rPr>
          <w:rFonts w:ascii="Arial" w:eastAsia="Arial" w:hAnsi="Arial" w:cs="Arial"/>
          <w:bCs/>
          <w:szCs w:val="24"/>
        </w:rPr>
      </w:pPr>
      <w:r w:rsidRPr="00735E66">
        <w:rPr>
          <w:rFonts w:ascii="Arial" w:eastAsia="Arial" w:hAnsi="Arial" w:cs="Arial"/>
          <w:b/>
          <w:bCs/>
          <w:szCs w:val="24"/>
        </w:rPr>
        <w:t xml:space="preserve">Table 2: </w:t>
      </w:r>
      <w:r w:rsidRPr="00735E66">
        <w:rPr>
          <w:rFonts w:ascii="Arial" w:eastAsia="Arial" w:hAnsi="Arial" w:cs="Arial"/>
          <w:bCs/>
          <w:szCs w:val="24"/>
        </w:rPr>
        <w:t>Number of questions per question class per participant</w:t>
      </w:r>
    </w:p>
    <w:p w14:paraId="4E59EE78" w14:textId="77777777" w:rsidR="00AE4EAD" w:rsidRPr="00E80C1F" w:rsidRDefault="00AE4EAD" w:rsidP="00AE4EAD">
      <w:pPr>
        <w:spacing w:after="0" w:line="240" w:lineRule="auto"/>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Caption w:val="Table 2: Number of questions per question class per participant"/>
        <w:tblDescription w:val="This table details how many questions each participant asked during the research and what type of question they asked. "/>
      </w:tblPr>
      <w:tblGrid>
        <w:gridCol w:w="1860"/>
        <w:gridCol w:w="1860"/>
        <w:gridCol w:w="1860"/>
        <w:gridCol w:w="1860"/>
        <w:gridCol w:w="1860"/>
      </w:tblGrid>
      <w:tr w:rsidR="00AE4EAD" w:rsidRPr="00E80C1F" w14:paraId="0B518281" w14:textId="77777777" w:rsidTr="00AE4EAD">
        <w:trPr>
          <w:trHeight w:val="300"/>
        </w:trPr>
        <w:tc>
          <w:tcPr>
            <w:tcW w:w="1860" w:type="dxa"/>
            <w:vMerge w:val="restart"/>
            <w:tcMar>
              <w:left w:w="105" w:type="dxa"/>
              <w:right w:w="105" w:type="dxa"/>
            </w:tcMar>
          </w:tcPr>
          <w:p w14:paraId="6B1E5D43" w14:textId="77777777" w:rsidR="00AE4EAD" w:rsidRPr="00E80C1F" w:rsidRDefault="00AE4EAD" w:rsidP="00AE4EAD">
            <w:pPr>
              <w:jc w:val="center"/>
              <w:rPr>
                <w:rFonts w:ascii="Arial" w:eastAsia="Arial" w:hAnsi="Arial" w:cs="Arial"/>
              </w:rPr>
            </w:pPr>
          </w:p>
          <w:p w14:paraId="06ECD438" w14:textId="77777777" w:rsidR="00AE4EAD" w:rsidRPr="00E80C1F" w:rsidRDefault="00AE4EAD" w:rsidP="00AE4EAD">
            <w:pPr>
              <w:jc w:val="center"/>
              <w:rPr>
                <w:rFonts w:ascii="Arial" w:eastAsia="Arial" w:hAnsi="Arial" w:cs="Arial"/>
              </w:rPr>
            </w:pPr>
            <w:r w:rsidRPr="00E80C1F">
              <w:rPr>
                <w:rFonts w:ascii="Arial" w:eastAsia="Arial" w:hAnsi="Arial" w:cs="Arial"/>
                <w:b/>
                <w:bCs/>
              </w:rPr>
              <w:t>Participant</w:t>
            </w:r>
          </w:p>
        </w:tc>
        <w:tc>
          <w:tcPr>
            <w:tcW w:w="5580" w:type="dxa"/>
            <w:gridSpan w:val="3"/>
            <w:tcMar>
              <w:left w:w="105" w:type="dxa"/>
              <w:right w:w="105" w:type="dxa"/>
            </w:tcMar>
          </w:tcPr>
          <w:p w14:paraId="46962C01" w14:textId="77777777" w:rsidR="00AE4EAD" w:rsidRPr="00E80C1F" w:rsidRDefault="00AE4EAD" w:rsidP="00AE4EAD">
            <w:pPr>
              <w:jc w:val="center"/>
              <w:rPr>
                <w:rFonts w:ascii="Arial" w:eastAsia="Arial" w:hAnsi="Arial" w:cs="Arial"/>
              </w:rPr>
            </w:pPr>
            <w:r w:rsidRPr="00E80C1F">
              <w:rPr>
                <w:rFonts w:ascii="Arial" w:eastAsia="Arial" w:hAnsi="Arial" w:cs="Arial"/>
                <w:b/>
                <w:bCs/>
              </w:rPr>
              <w:t>Question Classes</w:t>
            </w:r>
          </w:p>
        </w:tc>
        <w:tc>
          <w:tcPr>
            <w:tcW w:w="1860" w:type="dxa"/>
            <w:vMerge w:val="restart"/>
            <w:tcMar>
              <w:left w:w="105" w:type="dxa"/>
              <w:right w:w="105" w:type="dxa"/>
            </w:tcMar>
          </w:tcPr>
          <w:p w14:paraId="0A22FD08" w14:textId="77777777" w:rsidR="00AE4EAD" w:rsidRPr="00E80C1F" w:rsidRDefault="00AE4EAD" w:rsidP="00AE4EAD">
            <w:pPr>
              <w:jc w:val="center"/>
              <w:rPr>
                <w:rFonts w:ascii="Arial" w:eastAsia="Arial" w:hAnsi="Arial" w:cs="Arial"/>
              </w:rPr>
            </w:pPr>
          </w:p>
          <w:p w14:paraId="7B51C723" w14:textId="77777777" w:rsidR="00AE4EAD" w:rsidRPr="00E80C1F" w:rsidRDefault="00AE4EAD" w:rsidP="00AE4EAD">
            <w:pPr>
              <w:jc w:val="center"/>
              <w:rPr>
                <w:rFonts w:ascii="Arial" w:eastAsia="Arial" w:hAnsi="Arial" w:cs="Arial"/>
              </w:rPr>
            </w:pPr>
            <w:r w:rsidRPr="00E80C1F">
              <w:rPr>
                <w:rFonts w:ascii="Arial" w:eastAsia="Arial" w:hAnsi="Arial" w:cs="Arial"/>
                <w:b/>
                <w:bCs/>
              </w:rPr>
              <w:t xml:space="preserve">Total </w:t>
            </w:r>
            <w:r>
              <w:rPr>
                <w:rFonts w:ascii="Arial" w:eastAsia="Arial" w:hAnsi="Arial" w:cs="Arial"/>
                <w:b/>
                <w:bCs/>
              </w:rPr>
              <w:t>q</w:t>
            </w:r>
            <w:r w:rsidRPr="00E80C1F">
              <w:rPr>
                <w:rFonts w:ascii="Arial" w:eastAsia="Arial" w:hAnsi="Arial" w:cs="Arial"/>
                <w:b/>
                <w:bCs/>
              </w:rPr>
              <w:t>uestions</w:t>
            </w:r>
          </w:p>
        </w:tc>
      </w:tr>
      <w:tr w:rsidR="00AE4EAD" w:rsidRPr="00E80C1F" w14:paraId="58E920E7" w14:textId="77777777" w:rsidTr="00AE4EAD">
        <w:trPr>
          <w:trHeight w:val="300"/>
        </w:trPr>
        <w:tc>
          <w:tcPr>
            <w:tcW w:w="1860" w:type="dxa"/>
            <w:vMerge/>
            <w:vAlign w:val="center"/>
          </w:tcPr>
          <w:p w14:paraId="51083AD8" w14:textId="77777777" w:rsidR="00AE4EAD" w:rsidRPr="00E80C1F" w:rsidRDefault="00AE4EAD" w:rsidP="00AE4EAD">
            <w:pPr>
              <w:rPr>
                <w:rFonts w:ascii="Arial" w:hAnsi="Arial" w:cs="Arial"/>
              </w:rPr>
            </w:pPr>
          </w:p>
        </w:tc>
        <w:tc>
          <w:tcPr>
            <w:tcW w:w="1860" w:type="dxa"/>
            <w:tcMar>
              <w:left w:w="105" w:type="dxa"/>
              <w:right w:w="105" w:type="dxa"/>
            </w:tcMar>
          </w:tcPr>
          <w:p w14:paraId="43C66236" w14:textId="77777777" w:rsidR="00AE4EAD" w:rsidRPr="00E80C1F" w:rsidRDefault="00AE4EAD" w:rsidP="00AE4EAD">
            <w:pPr>
              <w:jc w:val="center"/>
              <w:rPr>
                <w:rFonts w:ascii="Arial" w:eastAsia="Arial" w:hAnsi="Arial" w:cs="Arial"/>
              </w:rPr>
            </w:pPr>
            <w:r w:rsidRPr="00E80C1F">
              <w:rPr>
                <w:rFonts w:ascii="Arial" w:eastAsia="Arial" w:hAnsi="Arial" w:cs="Arial"/>
                <w:b/>
                <w:bCs/>
              </w:rPr>
              <w:t>Informational</w:t>
            </w:r>
          </w:p>
        </w:tc>
        <w:tc>
          <w:tcPr>
            <w:tcW w:w="1860" w:type="dxa"/>
            <w:tcMar>
              <w:left w:w="105" w:type="dxa"/>
              <w:right w:w="105" w:type="dxa"/>
            </w:tcMar>
          </w:tcPr>
          <w:p w14:paraId="2CB2811E" w14:textId="77777777" w:rsidR="00AE4EAD" w:rsidRPr="00E80C1F" w:rsidRDefault="00AE4EAD" w:rsidP="00AE4EAD">
            <w:pPr>
              <w:jc w:val="center"/>
              <w:rPr>
                <w:rFonts w:ascii="Arial" w:eastAsia="Arial" w:hAnsi="Arial" w:cs="Arial"/>
              </w:rPr>
            </w:pPr>
            <w:r w:rsidRPr="00E80C1F">
              <w:rPr>
                <w:rFonts w:ascii="Arial" w:eastAsia="Arial" w:hAnsi="Arial" w:cs="Arial"/>
                <w:b/>
                <w:bCs/>
              </w:rPr>
              <w:t xml:space="preserve">Checks for </w:t>
            </w:r>
            <w:r>
              <w:rPr>
                <w:rFonts w:ascii="Arial" w:eastAsia="Arial" w:hAnsi="Arial" w:cs="Arial"/>
                <w:b/>
                <w:bCs/>
              </w:rPr>
              <w:t>u</w:t>
            </w:r>
            <w:r w:rsidRPr="00E80C1F">
              <w:rPr>
                <w:rFonts w:ascii="Arial" w:eastAsia="Arial" w:hAnsi="Arial" w:cs="Arial"/>
                <w:b/>
                <w:bCs/>
              </w:rPr>
              <w:t>nderstanding</w:t>
            </w:r>
          </w:p>
        </w:tc>
        <w:tc>
          <w:tcPr>
            <w:tcW w:w="1860" w:type="dxa"/>
            <w:tcMar>
              <w:left w:w="105" w:type="dxa"/>
              <w:right w:w="105" w:type="dxa"/>
            </w:tcMar>
          </w:tcPr>
          <w:p w14:paraId="57102B06" w14:textId="77777777" w:rsidR="00AE4EAD" w:rsidRPr="00E80C1F" w:rsidRDefault="00AE4EAD" w:rsidP="00AE4EAD">
            <w:pPr>
              <w:jc w:val="center"/>
              <w:rPr>
                <w:rFonts w:ascii="Arial" w:eastAsia="Arial" w:hAnsi="Arial" w:cs="Arial"/>
              </w:rPr>
            </w:pPr>
            <w:r w:rsidRPr="00E80C1F">
              <w:rPr>
                <w:rFonts w:ascii="Arial" w:eastAsia="Arial" w:hAnsi="Arial" w:cs="Arial"/>
                <w:b/>
                <w:bCs/>
              </w:rPr>
              <w:t>Analytical</w:t>
            </w:r>
          </w:p>
        </w:tc>
        <w:tc>
          <w:tcPr>
            <w:tcW w:w="1860" w:type="dxa"/>
            <w:vMerge/>
            <w:vAlign w:val="center"/>
          </w:tcPr>
          <w:p w14:paraId="224F57D4" w14:textId="77777777" w:rsidR="00AE4EAD" w:rsidRPr="00E80C1F" w:rsidRDefault="00AE4EAD" w:rsidP="00AE4EAD">
            <w:pPr>
              <w:rPr>
                <w:rFonts w:ascii="Arial" w:hAnsi="Arial" w:cs="Arial"/>
              </w:rPr>
            </w:pPr>
          </w:p>
        </w:tc>
      </w:tr>
      <w:tr w:rsidR="00AE4EAD" w:rsidRPr="00E80C1F" w14:paraId="10D88781" w14:textId="77777777" w:rsidTr="00AE4EAD">
        <w:trPr>
          <w:trHeight w:val="300"/>
        </w:trPr>
        <w:tc>
          <w:tcPr>
            <w:tcW w:w="1860" w:type="dxa"/>
            <w:tcMar>
              <w:left w:w="105" w:type="dxa"/>
              <w:right w:w="105" w:type="dxa"/>
            </w:tcMar>
          </w:tcPr>
          <w:p w14:paraId="02A0234D" w14:textId="77777777" w:rsidR="00AE4EAD" w:rsidRPr="00E80C1F" w:rsidRDefault="00AE4EAD" w:rsidP="00AE4EAD">
            <w:pPr>
              <w:rPr>
                <w:rFonts w:ascii="Arial" w:eastAsia="Arial" w:hAnsi="Arial" w:cs="Arial"/>
              </w:rPr>
            </w:pPr>
            <w:r w:rsidRPr="00E80C1F">
              <w:rPr>
                <w:rFonts w:ascii="Arial" w:eastAsia="Arial" w:hAnsi="Arial" w:cs="Arial"/>
              </w:rPr>
              <w:t>P1</w:t>
            </w:r>
          </w:p>
        </w:tc>
        <w:tc>
          <w:tcPr>
            <w:tcW w:w="1860" w:type="dxa"/>
            <w:tcMar>
              <w:left w:w="105" w:type="dxa"/>
              <w:right w:w="105" w:type="dxa"/>
            </w:tcMar>
          </w:tcPr>
          <w:p w14:paraId="5476EB3B" w14:textId="77777777" w:rsidR="00AE4EAD" w:rsidRPr="00E80C1F" w:rsidRDefault="00AE4EAD" w:rsidP="00AE4EAD">
            <w:pPr>
              <w:rPr>
                <w:rFonts w:ascii="Arial" w:eastAsia="Arial" w:hAnsi="Arial" w:cs="Arial"/>
              </w:rPr>
            </w:pPr>
            <w:r w:rsidRPr="00E80C1F">
              <w:rPr>
                <w:rFonts w:ascii="Arial" w:eastAsia="Arial" w:hAnsi="Arial" w:cs="Arial"/>
              </w:rPr>
              <w:t>14</w:t>
            </w:r>
          </w:p>
        </w:tc>
        <w:tc>
          <w:tcPr>
            <w:tcW w:w="1860" w:type="dxa"/>
            <w:tcMar>
              <w:left w:w="105" w:type="dxa"/>
              <w:right w:w="105" w:type="dxa"/>
            </w:tcMar>
          </w:tcPr>
          <w:p w14:paraId="712B215B" w14:textId="77777777" w:rsidR="00AE4EAD" w:rsidRPr="00E80C1F" w:rsidRDefault="00AE4EAD" w:rsidP="00AE4EAD">
            <w:pPr>
              <w:rPr>
                <w:rFonts w:ascii="Arial" w:eastAsia="Arial" w:hAnsi="Arial" w:cs="Arial"/>
              </w:rPr>
            </w:pPr>
            <w:r w:rsidRPr="00E80C1F">
              <w:rPr>
                <w:rFonts w:ascii="Arial" w:eastAsia="Arial" w:hAnsi="Arial" w:cs="Arial"/>
              </w:rPr>
              <w:t>8</w:t>
            </w:r>
          </w:p>
        </w:tc>
        <w:tc>
          <w:tcPr>
            <w:tcW w:w="1860" w:type="dxa"/>
            <w:tcMar>
              <w:left w:w="105" w:type="dxa"/>
              <w:right w:w="105" w:type="dxa"/>
            </w:tcMar>
          </w:tcPr>
          <w:p w14:paraId="1EAB989F" w14:textId="77777777" w:rsidR="00AE4EAD" w:rsidRPr="00E80C1F" w:rsidRDefault="00AE4EAD" w:rsidP="00AE4EAD">
            <w:pPr>
              <w:rPr>
                <w:rFonts w:ascii="Arial" w:eastAsia="Arial" w:hAnsi="Arial" w:cs="Arial"/>
              </w:rPr>
            </w:pPr>
            <w:r w:rsidRPr="00E80C1F">
              <w:rPr>
                <w:rFonts w:ascii="Arial" w:eastAsia="Arial" w:hAnsi="Arial" w:cs="Arial"/>
              </w:rPr>
              <w:t>4</w:t>
            </w:r>
          </w:p>
        </w:tc>
        <w:tc>
          <w:tcPr>
            <w:tcW w:w="1860" w:type="dxa"/>
            <w:tcMar>
              <w:left w:w="105" w:type="dxa"/>
              <w:right w:w="105" w:type="dxa"/>
            </w:tcMar>
          </w:tcPr>
          <w:p w14:paraId="380AC947" w14:textId="77777777" w:rsidR="00AE4EAD" w:rsidRPr="00E80C1F" w:rsidRDefault="00AE4EAD" w:rsidP="00AE4EAD">
            <w:pPr>
              <w:rPr>
                <w:rFonts w:ascii="Arial" w:eastAsia="Arial" w:hAnsi="Arial" w:cs="Arial"/>
              </w:rPr>
            </w:pPr>
            <w:r w:rsidRPr="00E80C1F">
              <w:rPr>
                <w:rFonts w:ascii="Arial" w:eastAsia="Arial" w:hAnsi="Arial" w:cs="Arial"/>
              </w:rPr>
              <w:t>26</w:t>
            </w:r>
          </w:p>
        </w:tc>
      </w:tr>
      <w:tr w:rsidR="00AE4EAD" w:rsidRPr="00E80C1F" w14:paraId="718A341B" w14:textId="77777777" w:rsidTr="00AE4EAD">
        <w:trPr>
          <w:trHeight w:val="300"/>
        </w:trPr>
        <w:tc>
          <w:tcPr>
            <w:tcW w:w="1860" w:type="dxa"/>
            <w:tcMar>
              <w:left w:w="105" w:type="dxa"/>
              <w:right w:w="105" w:type="dxa"/>
            </w:tcMar>
          </w:tcPr>
          <w:p w14:paraId="5DD32A1E" w14:textId="77777777" w:rsidR="00AE4EAD" w:rsidRPr="00E80C1F" w:rsidRDefault="00AE4EAD" w:rsidP="00AE4EAD">
            <w:pPr>
              <w:rPr>
                <w:rFonts w:ascii="Arial" w:eastAsia="Arial" w:hAnsi="Arial" w:cs="Arial"/>
              </w:rPr>
            </w:pPr>
            <w:r w:rsidRPr="00E80C1F">
              <w:rPr>
                <w:rFonts w:ascii="Arial" w:eastAsia="Arial" w:hAnsi="Arial" w:cs="Arial"/>
              </w:rPr>
              <w:t>P2</w:t>
            </w:r>
          </w:p>
        </w:tc>
        <w:tc>
          <w:tcPr>
            <w:tcW w:w="1860" w:type="dxa"/>
            <w:tcMar>
              <w:left w:w="105" w:type="dxa"/>
              <w:right w:w="105" w:type="dxa"/>
            </w:tcMar>
          </w:tcPr>
          <w:p w14:paraId="09039AF7" w14:textId="77777777" w:rsidR="00AE4EAD" w:rsidRPr="00E80C1F" w:rsidRDefault="00AE4EAD" w:rsidP="00AE4EAD">
            <w:pPr>
              <w:rPr>
                <w:rFonts w:ascii="Arial" w:eastAsia="Arial" w:hAnsi="Arial" w:cs="Arial"/>
              </w:rPr>
            </w:pPr>
            <w:r w:rsidRPr="00E80C1F">
              <w:rPr>
                <w:rFonts w:ascii="Arial" w:eastAsia="Arial" w:hAnsi="Arial" w:cs="Arial"/>
              </w:rPr>
              <w:t>1</w:t>
            </w:r>
          </w:p>
        </w:tc>
        <w:tc>
          <w:tcPr>
            <w:tcW w:w="1860" w:type="dxa"/>
            <w:tcMar>
              <w:left w:w="105" w:type="dxa"/>
              <w:right w:w="105" w:type="dxa"/>
            </w:tcMar>
          </w:tcPr>
          <w:p w14:paraId="6A5CB5F1" w14:textId="77777777" w:rsidR="00AE4EAD" w:rsidRPr="00E80C1F" w:rsidRDefault="00AE4EAD" w:rsidP="00AE4EAD">
            <w:pPr>
              <w:rPr>
                <w:rFonts w:ascii="Arial" w:eastAsia="Arial" w:hAnsi="Arial" w:cs="Arial"/>
              </w:rPr>
            </w:pPr>
            <w:r w:rsidRPr="00E80C1F">
              <w:rPr>
                <w:rFonts w:ascii="Arial" w:eastAsia="Arial" w:hAnsi="Arial" w:cs="Arial"/>
              </w:rPr>
              <w:t>1</w:t>
            </w:r>
          </w:p>
        </w:tc>
        <w:tc>
          <w:tcPr>
            <w:tcW w:w="1860" w:type="dxa"/>
            <w:tcMar>
              <w:left w:w="105" w:type="dxa"/>
              <w:right w:w="105" w:type="dxa"/>
            </w:tcMar>
          </w:tcPr>
          <w:p w14:paraId="01BCD1F2" w14:textId="77777777" w:rsidR="00AE4EAD" w:rsidRPr="00E80C1F" w:rsidRDefault="00AE4EAD" w:rsidP="00AE4EAD">
            <w:pPr>
              <w:rPr>
                <w:rFonts w:ascii="Arial" w:eastAsia="Arial" w:hAnsi="Arial" w:cs="Arial"/>
              </w:rPr>
            </w:pPr>
            <w:r w:rsidRPr="00E80C1F">
              <w:rPr>
                <w:rFonts w:ascii="Arial" w:eastAsia="Arial" w:hAnsi="Arial" w:cs="Arial"/>
              </w:rPr>
              <w:t>0</w:t>
            </w:r>
          </w:p>
        </w:tc>
        <w:tc>
          <w:tcPr>
            <w:tcW w:w="1860" w:type="dxa"/>
            <w:tcMar>
              <w:left w:w="105" w:type="dxa"/>
              <w:right w:w="105" w:type="dxa"/>
            </w:tcMar>
          </w:tcPr>
          <w:p w14:paraId="43CED9E6" w14:textId="77777777" w:rsidR="00AE4EAD" w:rsidRPr="00E80C1F" w:rsidRDefault="00AE4EAD" w:rsidP="00AE4EAD">
            <w:pPr>
              <w:rPr>
                <w:rFonts w:ascii="Arial" w:eastAsia="Arial" w:hAnsi="Arial" w:cs="Arial"/>
              </w:rPr>
            </w:pPr>
            <w:r w:rsidRPr="00E80C1F">
              <w:rPr>
                <w:rFonts w:ascii="Arial" w:eastAsia="Arial" w:hAnsi="Arial" w:cs="Arial"/>
              </w:rPr>
              <w:t>2</w:t>
            </w:r>
          </w:p>
        </w:tc>
      </w:tr>
      <w:tr w:rsidR="00AE4EAD" w:rsidRPr="00E80C1F" w14:paraId="1B03244E" w14:textId="77777777" w:rsidTr="00AE4EAD">
        <w:trPr>
          <w:trHeight w:val="300"/>
        </w:trPr>
        <w:tc>
          <w:tcPr>
            <w:tcW w:w="1860" w:type="dxa"/>
            <w:tcMar>
              <w:left w:w="105" w:type="dxa"/>
              <w:right w:w="105" w:type="dxa"/>
            </w:tcMar>
          </w:tcPr>
          <w:p w14:paraId="5DFDE1B3" w14:textId="77777777" w:rsidR="00AE4EAD" w:rsidRPr="00E80C1F" w:rsidRDefault="00AE4EAD" w:rsidP="00AE4EAD">
            <w:pPr>
              <w:rPr>
                <w:rFonts w:ascii="Arial" w:eastAsia="Arial" w:hAnsi="Arial" w:cs="Arial"/>
              </w:rPr>
            </w:pPr>
            <w:r w:rsidRPr="00E80C1F">
              <w:rPr>
                <w:rFonts w:ascii="Arial" w:eastAsia="Arial" w:hAnsi="Arial" w:cs="Arial"/>
              </w:rPr>
              <w:t>P3</w:t>
            </w:r>
          </w:p>
        </w:tc>
        <w:tc>
          <w:tcPr>
            <w:tcW w:w="1860" w:type="dxa"/>
            <w:tcMar>
              <w:left w:w="105" w:type="dxa"/>
              <w:right w:w="105" w:type="dxa"/>
            </w:tcMar>
          </w:tcPr>
          <w:p w14:paraId="6FC86D76" w14:textId="77777777" w:rsidR="00AE4EAD" w:rsidRPr="00E80C1F" w:rsidRDefault="00AE4EAD" w:rsidP="00AE4EAD">
            <w:pPr>
              <w:rPr>
                <w:rFonts w:ascii="Arial" w:eastAsia="Arial" w:hAnsi="Arial" w:cs="Arial"/>
              </w:rPr>
            </w:pPr>
            <w:r w:rsidRPr="00E80C1F">
              <w:rPr>
                <w:rFonts w:ascii="Arial" w:eastAsia="Arial" w:hAnsi="Arial" w:cs="Arial"/>
              </w:rPr>
              <w:t>11</w:t>
            </w:r>
          </w:p>
        </w:tc>
        <w:tc>
          <w:tcPr>
            <w:tcW w:w="1860" w:type="dxa"/>
            <w:tcMar>
              <w:left w:w="105" w:type="dxa"/>
              <w:right w:w="105" w:type="dxa"/>
            </w:tcMar>
          </w:tcPr>
          <w:p w14:paraId="771C351C" w14:textId="77777777" w:rsidR="00AE4EAD" w:rsidRPr="00E80C1F" w:rsidRDefault="00AE4EAD" w:rsidP="00AE4EAD">
            <w:pPr>
              <w:rPr>
                <w:rFonts w:ascii="Arial" w:eastAsia="Arial" w:hAnsi="Arial" w:cs="Arial"/>
              </w:rPr>
            </w:pPr>
            <w:r w:rsidRPr="00E80C1F">
              <w:rPr>
                <w:rFonts w:ascii="Arial" w:eastAsia="Arial" w:hAnsi="Arial" w:cs="Arial"/>
              </w:rPr>
              <w:t>1</w:t>
            </w:r>
          </w:p>
        </w:tc>
        <w:tc>
          <w:tcPr>
            <w:tcW w:w="1860" w:type="dxa"/>
            <w:tcMar>
              <w:left w:w="105" w:type="dxa"/>
              <w:right w:w="105" w:type="dxa"/>
            </w:tcMar>
          </w:tcPr>
          <w:p w14:paraId="102E6D15" w14:textId="77777777" w:rsidR="00AE4EAD" w:rsidRPr="00E80C1F" w:rsidRDefault="00AE4EAD" w:rsidP="00AE4EAD">
            <w:pPr>
              <w:rPr>
                <w:rFonts w:ascii="Arial" w:eastAsia="Arial" w:hAnsi="Arial" w:cs="Arial"/>
              </w:rPr>
            </w:pPr>
            <w:r w:rsidRPr="00E80C1F">
              <w:rPr>
                <w:rFonts w:ascii="Arial" w:eastAsia="Arial" w:hAnsi="Arial" w:cs="Arial"/>
              </w:rPr>
              <w:t>0</w:t>
            </w:r>
          </w:p>
        </w:tc>
        <w:tc>
          <w:tcPr>
            <w:tcW w:w="1860" w:type="dxa"/>
            <w:tcMar>
              <w:left w:w="105" w:type="dxa"/>
              <w:right w:w="105" w:type="dxa"/>
            </w:tcMar>
          </w:tcPr>
          <w:p w14:paraId="601B867C" w14:textId="77777777" w:rsidR="00AE4EAD" w:rsidRPr="00E80C1F" w:rsidRDefault="00AE4EAD" w:rsidP="00AE4EAD">
            <w:pPr>
              <w:rPr>
                <w:rFonts w:ascii="Arial" w:eastAsia="Arial" w:hAnsi="Arial" w:cs="Arial"/>
              </w:rPr>
            </w:pPr>
            <w:r w:rsidRPr="00E80C1F">
              <w:rPr>
                <w:rFonts w:ascii="Arial" w:eastAsia="Arial" w:hAnsi="Arial" w:cs="Arial"/>
              </w:rPr>
              <w:t>12</w:t>
            </w:r>
          </w:p>
        </w:tc>
      </w:tr>
      <w:tr w:rsidR="00AE4EAD" w:rsidRPr="00E80C1F" w14:paraId="43D50398" w14:textId="77777777" w:rsidTr="00AE4EAD">
        <w:trPr>
          <w:trHeight w:val="300"/>
        </w:trPr>
        <w:tc>
          <w:tcPr>
            <w:tcW w:w="1860" w:type="dxa"/>
            <w:tcMar>
              <w:left w:w="105" w:type="dxa"/>
              <w:right w:w="105" w:type="dxa"/>
            </w:tcMar>
          </w:tcPr>
          <w:p w14:paraId="62949555" w14:textId="77777777" w:rsidR="00AE4EAD" w:rsidRPr="00E80C1F" w:rsidRDefault="00AE4EAD" w:rsidP="00AE4EAD">
            <w:pPr>
              <w:rPr>
                <w:rFonts w:ascii="Arial" w:eastAsia="Arial" w:hAnsi="Arial" w:cs="Arial"/>
              </w:rPr>
            </w:pPr>
            <w:r w:rsidRPr="00E80C1F">
              <w:rPr>
                <w:rFonts w:ascii="Arial" w:eastAsia="Arial" w:hAnsi="Arial" w:cs="Arial"/>
              </w:rPr>
              <w:t>P4</w:t>
            </w:r>
          </w:p>
        </w:tc>
        <w:tc>
          <w:tcPr>
            <w:tcW w:w="1860" w:type="dxa"/>
            <w:tcMar>
              <w:left w:w="105" w:type="dxa"/>
              <w:right w:w="105" w:type="dxa"/>
            </w:tcMar>
          </w:tcPr>
          <w:p w14:paraId="7931C547" w14:textId="77777777" w:rsidR="00AE4EAD" w:rsidRPr="00E80C1F" w:rsidRDefault="00AE4EAD" w:rsidP="00AE4EAD">
            <w:pPr>
              <w:rPr>
                <w:rFonts w:ascii="Arial" w:eastAsia="Arial" w:hAnsi="Arial" w:cs="Arial"/>
              </w:rPr>
            </w:pPr>
            <w:r w:rsidRPr="00E80C1F">
              <w:rPr>
                <w:rFonts w:ascii="Arial" w:eastAsia="Arial" w:hAnsi="Arial" w:cs="Arial"/>
              </w:rPr>
              <w:t>9</w:t>
            </w:r>
          </w:p>
        </w:tc>
        <w:tc>
          <w:tcPr>
            <w:tcW w:w="1860" w:type="dxa"/>
            <w:tcMar>
              <w:left w:w="105" w:type="dxa"/>
              <w:right w:w="105" w:type="dxa"/>
            </w:tcMar>
          </w:tcPr>
          <w:p w14:paraId="056A281D" w14:textId="77777777" w:rsidR="00AE4EAD" w:rsidRPr="00E80C1F" w:rsidRDefault="00AE4EAD" w:rsidP="00AE4EAD">
            <w:pPr>
              <w:rPr>
                <w:rFonts w:ascii="Arial" w:eastAsia="Arial" w:hAnsi="Arial" w:cs="Arial"/>
              </w:rPr>
            </w:pPr>
            <w:r w:rsidRPr="00E80C1F">
              <w:rPr>
                <w:rFonts w:ascii="Arial" w:eastAsia="Arial" w:hAnsi="Arial" w:cs="Arial"/>
              </w:rPr>
              <w:t>2</w:t>
            </w:r>
          </w:p>
        </w:tc>
        <w:tc>
          <w:tcPr>
            <w:tcW w:w="1860" w:type="dxa"/>
            <w:tcMar>
              <w:left w:w="105" w:type="dxa"/>
              <w:right w:w="105" w:type="dxa"/>
            </w:tcMar>
          </w:tcPr>
          <w:p w14:paraId="549182A0" w14:textId="77777777" w:rsidR="00AE4EAD" w:rsidRPr="00E80C1F" w:rsidRDefault="00AE4EAD" w:rsidP="00AE4EAD">
            <w:pPr>
              <w:rPr>
                <w:rFonts w:ascii="Arial" w:eastAsia="Arial" w:hAnsi="Arial" w:cs="Arial"/>
              </w:rPr>
            </w:pPr>
            <w:r w:rsidRPr="00E80C1F">
              <w:rPr>
                <w:rFonts w:ascii="Arial" w:eastAsia="Arial" w:hAnsi="Arial" w:cs="Arial"/>
              </w:rPr>
              <w:t>1</w:t>
            </w:r>
          </w:p>
        </w:tc>
        <w:tc>
          <w:tcPr>
            <w:tcW w:w="1860" w:type="dxa"/>
            <w:tcMar>
              <w:left w:w="105" w:type="dxa"/>
              <w:right w:w="105" w:type="dxa"/>
            </w:tcMar>
          </w:tcPr>
          <w:p w14:paraId="6D4D26C3" w14:textId="77777777" w:rsidR="00AE4EAD" w:rsidRPr="00E80C1F" w:rsidRDefault="00AE4EAD" w:rsidP="00AE4EAD">
            <w:pPr>
              <w:rPr>
                <w:rFonts w:ascii="Arial" w:eastAsia="Arial" w:hAnsi="Arial" w:cs="Arial"/>
              </w:rPr>
            </w:pPr>
            <w:r w:rsidRPr="00E80C1F">
              <w:rPr>
                <w:rFonts w:ascii="Arial" w:eastAsia="Arial" w:hAnsi="Arial" w:cs="Arial"/>
              </w:rPr>
              <w:t>12</w:t>
            </w:r>
          </w:p>
        </w:tc>
      </w:tr>
      <w:tr w:rsidR="00AE4EAD" w:rsidRPr="00E80C1F" w14:paraId="78BC6431" w14:textId="77777777" w:rsidTr="00AE4EAD">
        <w:trPr>
          <w:trHeight w:val="300"/>
        </w:trPr>
        <w:tc>
          <w:tcPr>
            <w:tcW w:w="1860" w:type="dxa"/>
            <w:tcMar>
              <w:left w:w="105" w:type="dxa"/>
              <w:right w:w="105" w:type="dxa"/>
            </w:tcMar>
          </w:tcPr>
          <w:p w14:paraId="5DF7C8B1" w14:textId="77777777" w:rsidR="00AE4EAD" w:rsidRPr="00E80C1F" w:rsidRDefault="00AE4EAD" w:rsidP="00AE4EAD">
            <w:pPr>
              <w:rPr>
                <w:rFonts w:ascii="Arial" w:eastAsia="Arial" w:hAnsi="Arial" w:cs="Arial"/>
              </w:rPr>
            </w:pPr>
            <w:r w:rsidRPr="00E80C1F">
              <w:rPr>
                <w:rFonts w:ascii="Arial" w:eastAsia="Arial" w:hAnsi="Arial" w:cs="Arial"/>
              </w:rPr>
              <w:t>P5</w:t>
            </w:r>
          </w:p>
        </w:tc>
        <w:tc>
          <w:tcPr>
            <w:tcW w:w="1860" w:type="dxa"/>
            <w:tcMar>
              <w:left w:w="105" w:type="dxa"/>
              <w:right w:w="105" w:type="dxa"/>
            </w:tcMar>
          </w:tcPr>
          <w:p w14:paraId="05DB0C6A" w14:textId="77777777" w:rsidR="00AE4EAD" w:rsidRPr="00E80C1F" w:rsidRDefault="00AE4EAD" w:rsidP="00AE4EAD">
            <w:pPr>
              <w:rPr>
                <w:rFonts w:ascii="Arial" w:eastAsia="Arial" w:hAnsi="Arial" w:cs="Arial"/>
              </w:rPr>
            </w:pPr>
            <w:r w:rsidRPr="00E80C1F">
              <w:rPr>
                <w:rFonts w:ascii="Arial" w:eastAsia="Arial" w:hAnsi="Arial" w:cs="Arial"/>
              </w:rPr>
              <w:t>8</w:t>
            </w:r>
          </w:p>
        </w:tc>
        <w:tc>
          <w:tcPr>
            <w:tcW w:w="1860" w:type="dxa"/>
            <w:tcMar>
              <w:left w:w="105" w:type="dxa"/>
              <w:right w:w="105" w:type="dxa"/>
            </w:tcMar>
          </w:tcPr>
          <w:p w14:paraId="3F77F761" w14:textId="77777777" w:rsidR="00AE4EAD" w:rsidRPr="00E80C1F" w:rsidRDefault="00AE4EAD" w:rsidP="00AE4EAD">
            <w:pPr>
              <w:rPr>
                <w:rFonts w:ascii="Arial" w:eastAsia="Arial" w:hAnsi="Arial" w:cs="Arial"/>
              </w:rPr>
            </w:pPr>
            <w:r w:rsidRPr="00E80C1F">
              <w:rPr>
                <w:rFonts w:ascii="Arial" w:eastAsia="Arial" w:hAnsi="Arial" w:cs="Arial"/>
              </w:rPr>
              <w:t>5</w:t>
            </w:r>
          </w:p>
        </w:tc>
        <w:tc>
          <w:tcPr>
            <w:tcW w:w="1860" w:type="dxa"/>
            <w:tcMar>
              <w:left w:w="105" w:type="dxa"/>
              <w:right w:w="105" w:type="dxa"/>
            </w:tcMar>
          </w:tcPr>
          <w:p w14:paraId="785A18E7" w14:textId="77777777" w:rsidR="00AE4EAD" w:rsidRPr="00E80C1F" w:rsidRDefault="00AE4EAD" w:rsidP="00AE4EAD">
            <w:pPr>
              <w:rPr>
                <w:rFonts w:ascii="Arial" w:eastAsia="Arial" w:hAnsi="Arial" w:cs="Arial"/>
              </w:rPr>
            </w:pPr>
            <w:r w:rsidRPr="00E80C1F">
              <w:rPr>
                <w:rFonts w:ascii="Arial" w:eastAsia="Arial" w:hAnsi="Arial" w:cs="Arial"/>
              </w:rPr>
              <w:t>3</w:t>
            </w:r>
          </w:p>
        </w:tc>
        <w:tc>
          <w:tcPr>
            <w:tcW w:w="1860" w:type="dxa"/>
            <w:tcMar>
              <w:left w:w="105" w:type="dxa"/>
              <w:right w:w="105" w:type="dxa"/>
            </w:tcMar>
          </w:tcPr>
          <w:p w14:paraId="337A5FDD" w14:textId="77777777" w:rsidR="00AE4EAD" w:rsidRPr="00E80C1F" w:rsidRDefault="00AE4EAD" w:rsidP="00AE4EAD">
            <w:pPr>
              <w:rPr>
                <w:rFonts w:ascii="Arial" w:eastAsia="Arial" w:hAnsi="Arial" w:cs="Arial"/>
              </w:rPr>
            </w:pPr>
            <w:r w:rsidRPr="00E80C1F">
              <w:rPr>
                <w:rFonts w:ascii="Arial" w:eastAsia="Arial" w:hAnsi="Arial" w:cs="Arial"/>
              </w:rPr>
              <w:t>16</w:t>
            </w:r>
          </w:p>
        </w:tc>
      </w:tr>
      <w:tr w:rsidR="00AE4EAD" w:rsidRPr="00E80C1F" w14:paraId="64ACF912" w14:textId="77777777" w:rsidTr="00AE4EAD">
        <w:trPr>
          <w:trHeight w:val="300"/>
        </w:trPr>
        <w:tc>
          <w:tcPr>
            <w:tcW w:w="1860" w:type="dxa"/>
            <w:tcMar>
              <w:left w:w="105" w:type="dxa"/>
              <w:right w:w="105" w:type="dxa"/>
            </w:tcMar>
          </w:tcPr>
          <w:p w14:paraId="6E5CB3DE" w14:textId="77777777" w:rsidR="00AE4EAD" w:rsidRPr="00E80C1F" w:rsidRDefault="00AE4EAD" w:rsidP="00AE4EAD">
            <w:pPr>
              <w:rPr>
                <w:rFonts w:ascii="Arial" w:eastAsia="Arial" w:hAnsi="Arial" w:cs="Arial"/>
              </w:rPr>
            </w:pPr>
            <w:r w:rsidRPr="00E80C1F">
              <w:rPr>
                <w:rFonts w:ascii="Arial" w:eastAsia="Arial" w:hAnsi="Arial" w:cs="Arial"/>
              </w:rPr>
              <w:t>Average</w:t>
            </w:r>
          </w:p>
        </w:tc>
        <w:tc>
          <w:tcPr>
            <w:tcW w:w="1860" w:type="dxa"/>
            <w:tcMar>
              <w:left w:w="105" w:type="dxa"/>
              <w:right w:w="105" w:type="dxa"/>
            </w:tcMar>
          </w:tcPr>
          <w:p w14:paraId="756D4674" w14:textId="77777777" w:rsidR="00AE4EAD" w:rsidRPr="00E80C1F" w:rsidRDefault="00AE4EAD" w:rsidP="00AE4EAD">
            <w:pPr>
              <w:rPr>
                <w:rFonts w:ascii="Arial" w:eastAsia="Arial" w:hAnsi="Arial" w:cs="Arial"/>
              </w:rPr>
            </w:pPr>
            <w:r w:rsidRPr="00E80C1F">
              <w:rPr>
                <w:rFonts w:ascii="Arial" w:eastAsia="Arial" w:hAnsi="Arial" w:cs="Arial"/>
              </w:rPr>
              <w:t>7.3</w:t>
            </w:r>
          </w:p>
        </w:tc>
        <w:tc>
          <w:tcPr>
            <w:tcW w:w="1860" w:type="dxa"/>
            <w:tcMar>
              <w:left w:w="105" w:type="dxa"/>
              <w:right w:w="105" w:type="dxa"/>
            </w:tcMar>
          </w:tcPr>
          <w:p w14:paraId="7C34C540" w14:textId="77777777" w:rsidR="00AE4EAD" w:rsidRPr="00E80C1F" w:rsidRDefault="00AE4EAD" w:rsidP="00AE4EAD">
            <w:pPr>
              <w:rPr>
                <w:rFonts w:ascii="Arial" w:eastAsia="Arial" w:hAnsi="Arial" w:cs="Arial"/>
              </w:rPr>
            </w:pPr>
            <w:r w:rsidRPr="00E80C1F">
              <w:rPr>
                <w:rFonts w:ascii="Arial" w:eastAsia="Arial" w:hAnsi="Arial" w:cs="Arial"/>
              </w:rPr>
              <w:t>2</w:t>
            </w:r>
          </w:p>
        </w:tc>
        <w:tc>
          <w:tcPr>
            <w:tcW w:w="1860" w:type="dxa"/>
            <w:tcMar>
              <w:left w:w="105" w:type="dxa"/>
              <w:right w:w="105" w:type="dxa"/>
            </w:tcMar>
          </w:tcPr>
          <w:p w14:paraId="0F8024DC" w14:textId="77777777" w:rsidR="00AE4EAD" w:rsidRPr="00E80C1F" w:rsidRDefault="00AE4EAD" w:rsidP="00AE4EAD">
            <w:pPr>
              <w:rPr>
                <w:rFonts w:ascii="Arial" w:eastAsia="Arial" w:hAnsi="Arial" w:cs="Arial"/>
              </w:rPr>
            </w:pPr>
            <w:r w:rsidRPr="00E80C1F">
              <w:rPr>
                <w:rFonts w:ascii="Arial" w:eastAsia="Arial" w:hAnsi="Arial" w:cs="Arial"/>
              </w:rPr>
              <w:t>1.8</w:t>
            </w:r>
          </w:p>
        </w:tc>
        <w:tc>
          <w:tcPr>
            <w:tcW w:w="1860" w:type="dxa"/>
            <w:tcMar>
              <w:left w:w="105" w:type="dxa"/>
              <w:right w:w="105" w:type="dxa"/>
            </w:tcMar>
          </w:tcPr>
          <w:p w14:paraId="4212C218" w14:textId="77777777" w:rsidR="00AE4EAD" w:rsidRPr="00E80C1F" w:rsidRDefault="00AE4EAD" w:rsidP="00AE4EAD">
            <w:pPr>
              <w:rPr>
                <w:rFonts w:ascii="Arial" w:eastAsia="Arial" w:hAnsi="Arial" w:cs="Arial"/>
              </w:rPr>
            </w:pPr>
            <w:r w:rsidRPr="00E80C1F">
              <w:rPr>
                <w:rFonts w:ascii="Arial" w:eastAsia="Arial" w:hAnsi="Arial" w:cs="Arial"/>
              </w:rPr>
              <w:t>14</w:t>
            </w:r>
          </w:p>
        </w:tc>
      </w:tr>
    </w:tbl>
    <w:p w14:paraId="5ADC0606" w14:textId="77777777" w:rsidR="00AE4EAD" w:rsidRPr="00E80C1F" w:rsidRDefault="00AE4EAD" w:rsidP="00AE4EAD">
      <w:pPr>
        <w:spacing w:after="0" w:line="240" w:lineRule="auto"/>
        <w:rPr>
          <w:rFonts w:ascii="Arial" w:eastAsia="Arial" w:hAnsi="Arial" w:cs="Arial"/>
          <w:color w:val="000000" w:themeColor="text1"/>
        </w:rPr>
      </w:pPr>
    </w:p>
    <w:p w14:paraId="1956557A" w14:textId="23F43B4C" w:rsidR="00DF5C2C"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Question examples from the observations included</w:t>
      </w:r>
      <w:r w:rsidR="00DF5C2C">
        <w:rPr>
          <w:rFonts w:ascii="Arial" w:eastAsia="Arial" w:hAnsi="Arial" w:cs="Arial"/>
          <w:color w:val="000000" w:themeColor="text1"/>
        </w:rPr>
        <w:t>:</w:t>
      </w:r>
    </w:p>
    <w:p w14:paraId="5CD9CDA1" w14:textId="77777777" w:rsidR="00DF5C2C" w:rsidRDefault="00DF5C2C" w:rsidP="00AE4EAD">
      <w:pPr>
        <w:spacing w:after="0" w:line="240" w:lineRule="auto"/>
        <w:rPr>
          <w:rFonts w:ascii="Arial" w:eastAsia="Arial" w:hAnsi="Arial" w:cs="Arial"/>
          <w:color w:val="000000" w:themeColor="text1"/>
        </w:rPr>
      </w:pPr>
    </w:p>
    <w:p w14:paraId="6501AE12" w14:textId="6B939C7D" w:rsidR="00DF5C2C" w:rsidRDefault="00DF5C2C" w:rsidP="00AE4EAD">
      <w:pPr>
        <w:spacing w:after="0" w:line="240" w:lineRule="auto"/>
        <w:rPr>
          <w:rFonts w:ascii="Arial" w:eastAsia="Arial" w:hAnsi="Arial" w:cs="Arial"/>
          <w:color w:val="000000" w:themeColor="text1"/>
        </w:rPr>
      </w:pPr>
      <w:r>
        <w:rPr>
          <w:rFonts w:ascii="Arial" w:eastAsia="Arial" w:hAnsi="Arial" w:cs="Arial"/>
          <w:color w:val="000000" w:themeColor="text1"/>
        </w:rPr>
        <w:t>I</w:t>
      </w:r>
      <w:r w:rsidR="00AE4EAD" w:rsidRPr="00E80C1F">
        <w:rPr>
          <w:rFonts w:ascii="Arial" w:eastAsia="Arial" w:hAnsi="Arial" w:cs="Arial"/>
          <w:color w:val="000000" w:themeColor="text1"/>
        </w:rPr>
        <w:t xml:space="preserve">nformational questions: </w:t>
      </w:r>
    </w:p>
    <w:p w14:paraId="1D2B4B15" w14:textId="77777777" w:rsidR="00DF5C2C" w:rsidRDefault="00AE4EAD" w:rsidP="00DF5C2C">
      <w:pPr>
        <w:spacing w:after="0" w:line="240" w:lineRule="auto"/>
        <w:ind w:firstLine="720"/>
        <w:rPr>
          <w:rFonts w:ascii="Arial" w:eastAsia="Arial" w:hAnsi="Arial" w:cs="Arial"/>
          <w:color w:val="000000" w:themeColor="text1"/>
        </w:rPr>
      </w:pPr>
      <w:r w:rsidRPr="00E80C1F">
        <w:rPr>
          <w:rFonts w:ascii="Arial" w:eastAsia="Arial" w:hAnsi="Arial" w:cs="Arial"/>
          <w:color w:val="000000" w:themeColor="text1"/>
        </w:rPr>
        <w:t xml:space="preserve">“Where have you turned to conduct research in the past?” </w:t>
      </w:r>
    </w:p>
    <w:p w14:paraId="21229EE8" w14:textId="77777777" w:rsidR="00DF5C2C" w:rsidRDefault="00AE4EAD" w:rsidP="00DF5C2C">
      <w:pPr>
        <w:spacing w:after="0" w:line="240" w:lineRule="auto"/>
        <w:rPr>
          <w:rFonts w:ascii="Arial" w:eastAsia="Arial" w:hAnsi="Arial" w:cs="Arial"/>
          <w:color w:val="000000" w:themeColor="text1"/>
        </w:rPr>
      </w:pPr>
      <w:r w:rsidRPr="00E80C1F">
        <w:rPr>
          <w:rFonts w:ascii="Arial" w:eastAsia="Arial" w:hAnsi="Arial" w:cs="Arial"/>
          <w:color w:val="000000" w:themeColor="text1"/>
        </w:rPr>
        <w:t xml:space="preserve">Checks for understanding questions: </w:t>
      </w:r>
    </w:p>
    <w:p w14:paraId="7FAC01B1" w14:textId="77777777" w:rsidR="00DF5C2C" w:rsidRDefault="00AE4EAD" w:rsidP="00735E66">
      <w:pPr>
        <w:spacing w:after="0" w:line="240" w:lineRule="auto"/>
        <w:ind w:left="720"/>
        <w:rPr>
          <w:rFonts w:ascii="Arial" w:eastAsia="Arial" w:hAnsi="Arial" w:cs="Arial"/>
          <w:color w:val="000000" w:themeColor="text1"/>
        </w:rPr>
      </w:pPr>
      <w:r w:rsidRPr="00E80C1F">
        <w:rPr>
          <w:rFonts w:ascii="Arial" w:eastAsia="Arial" w:hAnsi="Arial" w:cs="Arial"/>
          <w:color w:val="000000" w:themeColor="text1"/>
        </w:rPr>
        <w:t xml:space="preserve">“What does the author mean in this section?”, “What are two options available to filter our results here?” and “What is the difference between a database and a search engine?” </w:t>
      </w:r>
    </w:p>
    <w:p w14:paraId="4F8E6498" w14:textId="77777777" w:rsidR="00DF5C2C" w:rsidRDefault="00AE4EAD" w:rsidP="00DF5C2C">
      <w:pPr>
        <w:spacing w:after="0" w:line="240" w:lineRule="auto"/>
        <w:rPr>
          <w:rFonts w:ascii="Arial" w:eastAsia="Arial" w:hAnsi="Arial" w:cs="Arial"/>
          <w:color w:val="000000" w:themeColor="text1"/>
        </w:rPr>
      </w:pPr>
      <w:r w:rsidRPr="00E80C1F">
        <w:rPr>
          <w:rFonts w:ascii="Arial" w:eastAsia="Arial" w:hAnsi="Arial" w:cs="Arial"/>
          <w:color w:val="000000" w:themeColor="text1"/>
        </w:rPr>
        <w:t xml:space="preserve">And analytical questions: </w:t>
      </w:r>
    </w:p>
    <w:p w14:paraId="45DFEFE4" w14:textId="04C9DF76" w:rsidR="00AE4EAD" w:rsidRPr="00E80C1F" w:rsidRDefault="00AE4EAD" w:rsidP="00735E66">
      <w:pPr>
        <w:spacing w:after="0" w:line="240" w:lineRule="auto"/>
        <w:ind w:firstLine="720"/>
        <w:rPr>
          <w:rFonts w:ascii="Arial" w:eastAsia="Arial" w:hAnsi="Arial" w:cs="Arial"/>
          <w:color w:val="000000" w:themeColor="text1"/>
        </w:rPr>
      </w:pPr>
      <w:r w:rsidRPr="00E80C1F">
        <w:rPr>
          <w:rFonts w:ascii="Arial" w:eastAsia="Arial" w:hAnsi="Arial" w:cs="Arial"/>
          <w:color w:val="000000" w:themeColor="text1"/>
        </w:rPr>
        <w:t>“What do we notice about our results?”</w:t>
      </w:r>
    </w:p>
    <w:p w14:paraId="3B02E441" w14:textId="77777777" w:rsidR="00AE4EAD" w:rsidRPr="00E80C1F" w:rsidRDefault="00AE4EAD" w:rsidP="00AE4EAD">
      <w:pPr>
        <w:spacing w:after="0" w:line="240" w:lineRule="auto"/>
        <w:rPr>
          <w:rFonts w:ascii="Arial" w:eastAsia="Arial" w:hAnsi="Arial" w:cs="Arial"/>
          <w:color w:val="000000" w:themeColor="text1"/>
        </w:rPr>
      </w:pPr>
    </w:p>
    <w:p w14:paraId="78FB7710" w14:textId="18E74500" w:rsidR="00AE4EAD" w:rsidRPr="00E80C1F"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 xml:space="preserve">During post-observation interviews, participants reviewed the count for each question type on their observation instrument. I asked participants if they felt that the count for each question accurately reflected their objectives for the lesson. P2 answered in the negative because they were only able to pose two questions (see </w:t>
      </w:r>
      <w:r w:rsidR="00B04C87">
        <w:rPr>
          <w:rFonts w:ascii="Arial" w:eastAsia="Arial" w:hAnsi="Arial" w:cs="Arial"/>
          <w:color w:val="000000" w:themeColor="text1"/>
        </w:rPr>
        <w:t>T</w:t>
      </w:r>
      <w:r w:rsidRPr="00E80C1F">
        <w:rPr>
          <w:rFonts w:ascii="Arial" w:eastAsia="Arial" w:hAnsi="Arial" w:cs="Arial"/>
          <w:color w:val="000000" w:themeColor="text1"/>
        </w:rPr>
        <w:t xml:space="preserve">able 2) during the observation. Students in fact peppered P2 with questions for the entirety of the 60min observation. P1 and P5 reported that the question counts did align with their objectives. P4 said that “I wouldn’t ask more analytical [questions], but maybe more checks for understanding to see if students were following.” </w:t>
      </w:r>
    </w:p>
    <w:p w14:paraId="62139EC4" w14:textId="77777777" w:rsidR="00AE4EAD" w:rsidRPr="00E80C1F" w:rsidRDefault="00AE4EAD" w:rsidP="00AE4EAD">
      <w:pPr>
        <w:spacing w:after="0" w:line="240" w:lineRule="auto"/>
        <w:rPr>
          <w:rFonts w:ascii="Arial" w:eastAsia="Arial" w:hAnsi="Arial" w:cs="Arial"/>
          <w:color w:val="000000" w:themeColor="text1"/>
        </w:rPr>
      </w:pPr>
    </w:p>
    <w:p w14:paraId="25BEAC15" w14:textId="77777777" w:rsidR="00AE4EAD" w:rsidRPr="00E80C1F"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When asked how they decide when to pose a question to the class, P1 and P4 said they do not plan questions while P1 said that they ask questions when they get to the end of a slide. P2, P3, and P5 set aside distinct moments to pose questions. Participants gave examples such as a question to start off the class or questions that precede or conclude an activity. Only two participants reported writing down their questions before class.</w:t>
      </w:r>
    </w:p>
    <w:p w14:paraId="1EDC642B" w14:textId="77777777" w:rsidR="00AE4EAD" w:rsidRPr="00E80C1F" w:rsidRDefault="00AE4EAD" w:rsidP="00AE4EAD">
      <w:pPr>
        <w:spacing w:after="0" w:line="240" w:lineRule="auto"/>
        <w:rPr>
          <w:rFonts w:ascii="Arial" w:eastAsia="Arial" w:hAnsi="Arial" w:cs="Arial"/>
          <w:color w:val="000000" w:themeColor="text1"/>
        </w:rPr>
      </w:pPr>
    </w:p>
    <w:p w14:paraId="07FB847D" w14:textId="77777777" w:rsidR="00AE4EAD" w:rsidRPr="00E80C1F"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 xml:space="preserve">When asked to evaluate the question classification system, specifically whether the three categories reflect the types of questions librarians ask, four of the participants agreed that they do. One said they are not prepared to say and would require more information. P3 and P5 said that the three categories generally reflect how they already assess student learning when they use questions as formative assessments during instruction. </w:t>
      </w:r>
    </w:p>
    <w:p w14:paraId="57167218" w14:textId="77777777" w:rsidR="00AE4EAD" w:rsidRPr="00E80C1F" w:rsidRDefault="00AE4EAD" w:rsidP="00AE4EAD">
      <w:pPr>
        <w:spacing w:after="0" w:line="240" w:lineRule="auto"/>
        <w:rPr>
          <w:rFonts w:ascii="Arial" w:eastAsia="Arial" w:hAnsi="Arial" w:cs="Arial"/>
          <w:color w:val="000000" w:themeColor="text1"/>
        </w:rPr>
      </w:pPr>
    </w:p>
    <w:p w14:paraId="659CBFE8" w14:textId="5DDC9887" w:rsidR="00AE4EAD" w:rsidRPr="00792C51" w:rsidRDefault="00AE4EAD" w:rsidP="00792C51">
      <w:pPr>
        <w:pStyle w:val="Heading3"/>
      </w:pPr>
      <w:r w:rsidRPr="00E80C1F">
        <w:lastRenderedPageBreak/>
        <w:t>4.3 Student response rate and response detail rate</w:t>
      </w:r>
    </w:p>
    <w:p w14:paraId="497B1B32" w14:textId="7B4EBF87" w:rsidR="00AE4EAD" w:rsidRPr="00E80C1F"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 xml:space="preserve">Table 3 presents the count, response rate, and detail rate for each question category of each participant. Count reflects the number of questions asked by the participant in each question category, building on the information provided in </w:t>
      </w:r>
      <w:r w:rsidR="00B04C87">
        <w:rPr>
          <w:rFonts w:ascii="Arial" w:eastAsia="Arial" w:hAnsi="Arial" w:cs="Arial"/>
          <w:color w:val="000000" w:themeColor="text1"/>
        </w:rPr>
        <w:t>T</w:t>
      </w:r>
      <w:r w:rsidRPr="00E80C1F">
        <w:rPr>
          <w:rFonts w:ascii="Arial" w:eastAsia="Arial" w:hAnsi="Arial" w:cs="Arial"/>
          <w:color w:val="000000" w:themeColor="text1"/>
        </w:rPr>
        <w:t>able 2. The response rate represents the percentage of questions posed by the instructor that were answered by students. Finally, the detail rate indicates the proportion of those answered questions where students provided an answer beyond a simple yes, no, or other one-word response.</w:t>
      </w:r>
    </w:p>
    <w:p w14:paraId="12CF26EE" w14:textId="77777777" w:rsidR="00AE4EAD" w:rsidRPr="00E80C1F" w:rsidRDefault="00AE4EAD" w:rsidP="00AE4EAD">
      <w:pPr>
        <w:spacing w:after="0" w:line="240" w:lineRule="auto"/>
        <w:rPr>
          <w:rFonts w:ascii="Arial" w:eastAsia="Arial" w:hAnsi="Arial" w:cs="Arial"/>
          <w:color w:val="000000" w:themeColor="text1"/>
        </w:rPr>
      </w:pPr>
    </w:p>
    <w:p w14:paraId="3015432A" w14:textId="77777777" w:rsidR="00AE4EAD" w:rsidRPr="00735E66" w:rsidRDefault="00AE4EAD" w:rsidP="00AE4EAD">
      <w:pPr>
        <w:spacing w:after="0" w:line="240" w:lineRule="auto"/>
        <w:rPr>
          <w:rFonts w:ascii="Arial" w:eastAsia="Arial" w:hAnsi="Arial" w:cs="Arial"/>
          <w:szCs w:val="24"/>
        </w:rPr>
      </w:pPr>
      <w:r w:rsidRPr="00735E66">
        <w:rPr>
          <w:rFonts w:ascii="Arial" w:eastAsia="Arial" w:hAnsi="Arial" w:cs="Arial"/>
          <w:b/>
          <w:bCs/>
          <w:szCs w:val="24"/>
        </w:rPr>
        <w:t xml:space="preserve">Table 3: </w:t>
      </w:r>
      <w:r w:rsidRPr="00735E66">
        <w:rPr>
          <w:rFonts w:ascii="Arial" w:eastAsia="Arial" w:hAnsi="Arial" w:cs="Arial"/>
          <w:bCs/>
          <w:szCs w:val="24"/>
        </w:rPr>
        <w:t>Count, response rate, and detail rate per question category per participant</w:t>
      </w:r>
    </w:p>
    <w:p w14:paraId="3ABE7FC5" w14:textId="77777777" w:rsidR="00AE4EAD" w:rsidRPr="00E80C1F" w:rsidRDefault="00AE4EAD" w:rsidP="00AE4EAD">
      <w:pPr>
        <w:spacing w:after="0" w:line="240" w:lineRule="auto"/>
        <w:rPr>
          <w:rFonts w:ascii="Arial" w:eastAsia="Arial" w:hAnsi="Arial" w:cs="Arial"/>
          <w:color w:val="000000" w:themeColor="text1"/>
        </w:rPr>
      </w:pPr>
    </w:p>
    <w:tbl>
      <w:tblPr>
        <w:tblStyle w:val="TableGrid"/>
        <w:tblW w:w="928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Caption w:val="Table 3: Count, response rate, and detail rate per question category per participant"/>
        <w:tblDescription w:val="This table details the number of questions asked by the participants in each question category and also gives the response rate and detail rate."/>
      </w:tblPr>
      <w:tblGrid>
        <w:gridCol w:w="1170"/>
        <w:gridCol w:w="750"/>
        <w:gridCol w:w="1125"/>
        <w:gridCol w:w="795"/>
        <w:gridCol w:w="795"/>
        <w:gridCol w:w="1080"/>
        <w:gridCol w:w="780"/>
        <w:gridCol w:w="930"/>
        <w:gridCol w:w="1095"/>
        <w:gridCol w:w="765"/>
      </w:tblGrid>
      <w:tr w:rsidR="00AE4EAD" w:rsidRPr="00E80C1F" w14:paraId="21373E42" w14:textId="77777777" w:rsidTr="00AE4EAD">
        <w:trPr>
          <w:trHeight w:val="300"/>
        </w:trPr>
        <w:tc>
          <w:tcPr>
            <w:tcW w:w="1170" w:type="dxa"/>
            <w:vMerge w:val="restart"/>
            <w:tcMar>
              <w:left w:w="105" w:type="dxa"/>
              <w:right w:w="105" w:type="dxa"/>
            </w:tcMar>
          </w:tcPr>
          <w:p w14:paraId="3938766B" w14:textId="77777777" w:rsidR="00AE4EAD" w:rsidRPr="00E80C1F" w:rsidRDefault="00AE4EAD" w:rsidP="00AE4EAD">
            <w:pPr>
              <w:jc w:val="center"/>
              <w:rPr>
                <w:rFonts w:ascii="Arial" w:eastAsia="Arial" w:hAnsi="Arial" w:cs="Arial"/>
                <w:sz w:val="18"/>
                <w:szCs w:val="18"/>
              </w:rPr>
            </w:pPr>
          </w:p>
          <w:p w14:paraId="4623B625" w14:textId="77777777" w:rsidR="00AE4EAD" w:rsidRPr="00E80C1F" w:rsidRDefault="00AE4EAD" w:rsidP="00AE4EAD">
            <w:pPr>
              <w:jc w:val="center"/>
              <w:rPr>
                <w:rFonts w:ascii="Arial" w:eastAsia="Arial" w:hAnsi="Arial" w:cs="Arial"/>
                <w:sz w:val="18"/>
                <w:szCs w:val="18"/>
              </w:rPr>
            </w:pPr>
            <w:r w:rsidRPr="00E80C1F">
              <w:rPr>
                <w:rFonts w:ascii="Arial" w:eastAsia="Arial" w:hAnsi="Arial" w:cs="Arial"/>
                <w:b/>
                <w:bCs/>
                <w:sz w:val="18"/>
                <w:szCs w:val="18"/>
              </w:rPr>
              <w:t>Participant</w:t>
            </w:r>
          </w:p>
        </w:tc>
        <w:tc>
          <w:tcPr>
            <w:tcW w:w="2670" w:type="dxa"/>
            <w:gridSpan w:val="3"/>
            <w:tcMar>
              <w:left w:w="105" w:type="dxa"/>
              <w:right w:w="105" w:type="dxa"/>
            </w:tcMar>
          </w:tcPr>
          <w:p w14:paraId="630F8A06" w14:textId="77777777" w:rsidR="00AE4EAD" w:rsidRPr="00E80C1F" w:rsidRDefault="00AE4EAD" w:rsidP="00AE4EAD">
            <w:pPr>
              <w:jc w:val="center"/>
              <w:rPr>
                <w:rFonts w:ascii="Arial" w:eastAsia="Arial" w:hAnsi="Arial" w:cs="Arial"/>
                <w:sz w:val="18"/>
                <w:szCs w:val="18"/>
              </w:rPr>
            </w:pPr>
            <w:r w:rsidRPr="00E80C1F">
              <w:rPr>
                <w:rFonts w:ascii="Arial" w:eastAsia="Arial" w:hAnsi="Arial" w:cs="Arial"/>
                <w:b/>
                <w:bCs/>
                <w:sz w:val="18"/>
                <w:szCs w:val="18"/>
              </w:rPr>
              <w:t xml:space="preserve">Informational </w:t>
            </w:r>
            <w:r>
              <w:rPr>
                <w:rFonts w:ascii="Arial" w:eastAsia="Arial" w:hAnsi="Arial" w:cs="Arial"/>
                <w:b/>
                <w:bCs/>
                <w:sz w:val="18"/>
                <w:szCs w:val="18"/>
              </w:rPr>
              <w:t>q</w:t>
            </w:r>
            <w:r w:rsidRPr="00E80C1F">
              <w:rPr>
                <w:rFonts w:ascii="Arial" w:eastAsia="Arial" w:hAnsi="Arial" w:cs="Arial"/>
                <w:b/>
                <w:bCs/>
                <w:sz w:val="18"/>
                <w:szCs w:val="18"/>
              </w:rPr>
              <w:t>uestions</w:t>
            </w:r>
          </w:p>
        </w:tc>
        <w:tc>
          <w:tcPr>
            <w:tcW w:w="2655" w:type="dxa"/>
            <w:gridSpan w:val="3"/>
            <w:tcMar>
              <w:left w:w="105" w:type="dxa"/>
              <w:right w:w="105" w:type="dxa"/>
            </w:tcMar>
          </w:tcPr>
          <w:p w14:paraId="662EE730" w14:textId="77777777" w:rsidR="00AE4EAD" w:rsidRPr="00E80C1F" w:rsidRDefault="00AE4EAD" w:rsidP="00AE4EAD">
            <w:pPr>
              <w:jc w:val="center"/>
              <w:rPr>
                <w:rFonts w:ascii="Arial" w:eastAsia="Arial" w:hAnsi="Arial" w:cs="Arial"/>
                <w:sz w:val="18"/>
                <w:szCs w:val="18"/>
              </w:rPr>
            </w:pPr>
            <w:r w:rsidRPr="00E80C1F">
              <w:rPr>
                <w:rFonts w:ascii="Arial" w:eastAsia="Arial" w:hAnsi="Arial" w:cs="Arial"/>
                <w:b/>
                <w:bCs/>
                <w:sz w:val="18"/>
                <w:szCs w:val="18"/>
              </w:rPr>
              <w:t xml:space="preserve">Checks for </w:t>
            </w:r>
            <w:r>
              <w:rPr>
                <w:rFonts w:ascii="Arial" w:eastAsia="Arial" w:hAnsi="Arial" w:cs="Arial"/>
                <w:b/>
                <w:bCs/>
                <w:sz w:val="18"/>
                <w:szCs w:val="18"/>
              </w:rPr>
              <w:t>u</w:t>
            </w:r>
            <w:r w:rsidRPr="00E80C1F">
              <w:rPr>
                <w:rFonts w:ascii="Arial" w:eastAsia="Arial" w:hAnsi="Arial" w:cs="Arial"/>
                <w:b/>
                <w:bCs/>
                <w:sz w:val="18"/>
                <w:szCs w:val="18"/>
              </w:rPr>
              <w:t xml:space="preserve">nderstanding </w:t>
            </w:r>
            <w:r>
              <w:rPr>
                <w:rFonts w:ascii="Arial" w:eastAsia="Arial" w:hAnsi="Arial" w:cs="Arial"/>
                <w:b/>
                <w:bCs/>
                <w:sz w:val="18"/>
                <w:szCs w:val="18"/>
              </w:rPr>
              <w:t>q</w:t>
            </w:r>
            <w:r w:rsidRPr="00E80C1F">
              <w:rPr>
                <w:rFonts w:ascii="Arial" w:eastAsia="Arial" w:hAnsi="Arial" w:cs="Arial"/>
                <w:b/>
                <w:bCs/>
                <w:sz w:val="18"/>
                <w:szCs w:val="18"/>
              </w:rPr>
              <w:t>uestions</w:t>
            </w:r>
          </w:p>
        </w:tc>
        <w:tc>
          <w:tcPr>
            <w:tcW w:w="2790" w:type="dxa"/>
            <w:gridSpan w:val="3"/>
            <w:tcMar>
              <w:left w:w="105" w:type="dxa"/>
              <w:right w:w="105" w:type="dxa"/>
            </w:tcMar>
          </w:tcPr>
          <w:p w14:paraId="30680291" w14:textId="77777777" w:rsidR="00AE4EAD" w:rsidRPr="00E80C1F" w:rsidRDefault="00AE4EAD" w:rsidP="00AE4EAD">
            <w:pPr>
              <w:jc w:val="center"/>
              <w:rPr>
                <w:rFonts w:ascii="Arial" w:eastAsia="Arial" w:hAnsi="Arial" w:cs="Arial"/>
                <w:sz w:val="18"/>
                <w:szCs w:val="18"/>
              </w:rPr>
            </w:pPr>
            <w:r w:rsidRPr="00E80C1F">
              <w:rPr>
                <w:rFonts w:ascii="Arial" w:eastAsia="Arial" w:hAnsi="Arial" w:cs="Arial"/>
                <w:b/>
                <w:bCs/>
                <w:sz w:val="18"/>
                <w:szCs w:val="18"/>
              </w:rPr>
              <w:t xml:space="preserve">Analytical </w:t>
            </w:r>
            <w:r>
              <w:rPr>
                <w:rFonts w:ascii="Arial" w:eastAsia="Arial" w:hAnsi="Arial" w:cs="Arial"/>
                <w:b/>
                <w:bCs/>
                <w:sz w:val="18"/>
                <w:szCs w:val="18"/>
              </w:rPr>
              <w:t>q</w:t>
            </w:r>
            <w:r w:rsidRPr="00E80C1F">
              <w:rPr>
                <w:rFonts w:ascii="Arial" w:eastAsia="Arial" w:hAnsi="Arial" w:cs="Arial"/>
                <w:b/>
                <w:bCs/>
                <w:sz w:val="18"/>
                <w:szCs w:val="18"/>
              </w:rPr>
              <w:t>uestions</w:t>
            </w:r>
          </w:p>
        </w:tc>
      </w:tr>
      <w:tr w:rsidR="00AE4EAD" w:rsidRPr="00E80C1F" w14:paraId="23B2A166" w14:textId="77777777" w:rsidTr="00AE4EAD">
        <w:trPr>
          <w:trHeight w:val="300"/>
        </w:trPr>
        <w:tc>
          <w:tcPr>
            <w:tcW w:w="1170" w:type="dxa"/>
            <w:vMerge/>
            <w:vAlign w:val="center"/>
          </w:tcPr>
          <w:p w14:paraId="5F5C2BB0" w14:textId="77777777" w:rsidR="00AE4EAD" w:rsidRPr="00E80C1F" w:rsidRDefault="00AE4EAD" w:rsidP="00AE4EAD">
            <w:pPr>
              <w:jc w:val="center"/>
              <w:rPr>
                <w:rFonts w:ascii="Arial" w:hAnsi="Arial" w:cs="Arial"/>
              </w:rPr>
            </w:pPr>
          </w:p>
        </w:tc>
        <w:tc>
          <w:tcPr>
            <w:tcW w:w="750" w:type="dxa"/>
            <w:tcMar>
              <w:left w:w="105" w:type="dxa"/>
              <w:right w:w="105" w:type="dxa"/>
            </w:tcMar>
          </w:tcPr>
          <w:p w14:paraId="6E04E43D" w14:textId="77777777" w:rsidR="00AE4EAD" w:rsidRPr="00E80C1F" w:rsidRDefault="00AE4EAD" w:rsidP="00AE4EAD">
            <w:pPr>
              <w:jc w:val="center"/>
              <w:rPr>
                <w:rFonts w:ascii="Arial" w:eastAsia="Arial" w:hAnsi="Arial" w:cs="Arial"/>
                <w:sz w:val="18"/>
                <w:szCs w:val="18"/>
              </w:rPr>
            </w:pPr>
            <w:r w:rsidRPr="00E80C1F">
              <w:rPr>
                <w:rFonts w:ascii="Arial" w:eastAsia="Arial" w:hAnsi="Arial" w:cs="Arial"/>
                <w:b/>
                <w:bCs/>
                <w:sz w:val="18"/>
                <w:szCs w:val="18"/>
              </w:rPr>
              <w:t>Count</w:t>
            </w:r>
          </w:p>
        </w:tc>
        <w:tc>
          <w:tcPr>
            <w:tcW w:w="1125" w:type="dxa"/>
            <w:tcMar>
              <w:left w:w="105" w:type="dxa"/>
              <w:right w:w="105" w:type="dxa"/>
            </w:tcMar>
          </w:tcPr>
          <w:p w14:paraId="4CB4E82D" w14:textId="77777777" w:rsidR="00AE4EAD" w:rsidRPr="00E80C1F" w:rsidRDefault="00AE4EAD" w:rsidP="00AE4EAD">
            <w:pPr>
              <w:jc w:val="center"/>
              <w:rPr>
                <w:rFonts w:ascii="Arial" w:eastAsia="Arial" w:hAnsi="Arial" w:cs="Arial"/>
                <w:sz w:val="18"/>
                <w:szCs w:val="18"/>
              </w:rPr>
            </w:pPr>
            <w:r w:rsidRPr="00E80C1F">
              <w:rPr>
                <w:rFonts w:ascii="Arial" w:eastAsia="Arial" w:hAnsi="Arial" w:cs="Arial"/>
                <w:b/>
                <w:bCs/>
                <w:sz w:val="18"/>
                <w:szCs w:val="18"/>
              </w:rPr>
              <w:t xml:space="preserve">Response </w:t>
            </w:r>
            <w:r>
              <w:rPr>
                <w:rFonts w:ascii="Arial" w:eastAsia="Arial" w:hAnsi="Arial" w:cs="Arial"/>
                <w:b/>
                <w:bCs/>
                <w:sz w:val="18"/>
                <w:szCs w:val="18"/>
              </w:rPr>
              <w:t>r</w:t>
            </w:r>
            <w:r w:rsidRPr="00E80C1F">
              <w:rPr>
                <w:rFonts w:ascii="Arial" w:eastAsia="Arial" w:hAnsi="Arial" w:cs="Arial"/>
                <w:b/>
                <w:bCs/>
                <w:sz w:val="18"/>
                <w:szCs w:val="18"/>
              </w:rPr>
              <w:t>ate (%)</w:t>
            </w:r>
          </w:p>
        </w:tc>
        <w:tc>
          <w:tcPr>
            <w:tcW w:w="795" w:type="dxa"/>
            <w:tcMar>
              <w:left w:w="105" w:type="dxa"/>
              <w:right w:w="105" w:type="dxa"/>
            </w:tcMar>
          </w:tcPr>
          <w:p w14:paraId="533BF577" w14:textId="77777777" w:rsidR="00AE4EAD" w:rsidRPr="00E80C1F" w:rsidRDefault="00AE4EAD" w:rsidP="00AE4EAD">
            <w:pPr>
              <w:jc w:val="center"/>
              <w:rPr>
                <w:rFonts w:ascii="Arial" w:eastAsia="Arial" w:hAnsi="Arial" w:cs="Arial"/>
                <w:sz w:val="18"/>
                <w:szCs w:val="18"/>
              </w:rPr>
            </w:pPr>
            <w:r w:rsidRPr="00E80C1F">
              <w:rPr>
                <w:rFonts w:ascii="Arial" w:eastAsia="Arial" w:hAnsi="Arial" w:cs="Arial"/>
                <w:b/>
                <w:bCs/>
                <w:sz w:val="18"/>
                <w:szCs w:val="18"/>
              </w:rPr>
              <w:t xml:space="preserve">Detail </w:t>
            </w:r>
            <w:r>
              <w:rPr>
                <w:rFonts w:ascii="Arial" w:eastAsia="Arial" w:hAnsi="Arial" w:cs="Arial"/>
                <w:b/>
                <w:bCs/>
                <w:sz w:val="18"/>
                <w:szCs w:val="18"/>
              </w:rPr>
              <w:t>r</w:t>
            </w:r>
            <w:r w:rsidRPr="00E80C1F">
              <w:rPr>
                <w:rFonts w:ascii="Arial" w:eastAsia="Arial" w:hAnsi="Arial" w:cs="Arial"/>
                <w:b/>
                <w:bCs/>
                <w:sz w:val="18"/>
                <w:szCs w:val="18"/>
              </w:rPr>
              <w:t>ate (%)</w:t>
            </w:r>
          </w:p>
        </w:tc>
        <w:tc>
          <w:tcPr>
            <w:tcW w:w="795" w:type="dxa"/>
            <w:tcMar>
              <w:left w:w="105" w:type="dxa"/>
              <w:right w:w="105" w:type="dxa"/>
            </w:tcMar>
          </w:tcPr>
          <w:p w14:paraId="3E44BE62" w14:textId="77777777" w:rsidR="00AE4EAD" w:rsidRPr="00E80C1F" w:rsidRDefault="00AE4EAD" w:rsidP="00AE4EAD">
            <w:pPr>
              <w:jc w:val="center"/>
              <w:rPr>
                <w:rFonts w:ascii="Arial" w:eastAsia="Arial" w:hAnsi="Arial" w:cs="Arial"/>
                <w:sz w:val="18"/>
                <w:szCs w:val="18"/>
              </w:rPr>
            </w:pPr>
            <w:r w:rsidRPr="00E80C1F">
              <w:rPr>
                <w:rFonts w:ascii="Arial" w:eastAsia="Arial" w:hAnsi="Arial" w:cs="Arial"/>
                <w:b/>
                <w:bCs/>
                <w:sz w:val="18"/>
                <w:szCs w:val="18"/>
              </w:rPr>
              <w:t>Count</w:t>
            </w:r>
          </w:p>
        </w:tc>
        <w:tc>
          <w:tcPr>
            <w:tcW w:w="1080" w:type="dxa"/>
            <w:tcMar>
              <w:left w:w="105" w:type="dxa"/>
              <w:right w:w="105" w:type="dxa"/>
            </w:tcMar>
          </w:tcPr>
          <w:p w14:paraId="6E487B82" w14:textId="77777777" w:rsidR="00AE4EAD" w:rsidRPr="00E80C1F" w:rsidRDefault="00AE4EAD" w:rsidP="00AE4EAD">
            <w:pPr>
              <w:jc w:val="center"/>
              <w:rPr>
                <w:rFonts w:ascii="Arial" w:eastAsia="Arial" w:hAnsi="Arial" w:cs="Arial"/>
                <w:sz w:val="18"/>
                <w:szCs w:val="18"/>
              </w:rPr>
            </w:pPr>
            <w:r w:rsidRPr="00E80C1F">
              <w:rPr>
                <w:rFonts w:ascii="Arial" w:eastAsia="Arial" w:hAnsi="Arial" w:cs="Arial"/>
                <w:b/>
                <w:bCs/>
                <w:sz w:val="18"/>
                <w:szCs w:val="18"/>
              </w:rPr>
              <w:t xml:space="preserve">Response </w:t>
            </w:r>
            <w:r>
              <w:rPr>
                <w:rFonts w:ascii="Arial" w:eastAsia="Arial" w:hAnsi="Arial" w:cs="Arial"/>
                <w:b/>
                <w:bCs/>
                <w:sz w:val="18"/>
                <w:szCs w:val="18"/>
              </w:rPr>
              <w:t>r</w:t>
            </w:r>
            <w:r w:rsidRPr="00E80C1F">
              <w:rPr>
                <w:rFonts w:ascii="Arial" w:eastAsia="Arial" w:hAnsi="Arial" w:cs="Arial"/>
                <w:b/>
                <w:bCs/>
                <w:sz w:val="18"/>
                <w:szCs w:val="18"/>
              </w:rPr>
              <w:t>ate (%)</w:t>
            </w:r>
          </w:p>
        </w:tc>
        <w:tc>
          <w:tcPr>
            <w:tcW w:w="780" w:type="dxa"/>
            <w:tcMar>
              <w:left w:w="105" w:type="dxa"/>
              <w:right w:w="105" w:type="dxa"/>
            </w:tcMar>
          </w:tcPr>
          <w:p w14:paraId="6DB7161F" w14:textId="77777777" w:rsidR="00AE4EAD" w:rsidRPr="00E80C1F" w:rsidRDefault="00AE4EAD" w:rsidP="00AE4EAD">
            <w:pPr>
              <w:jc w:val="center"/>
              <w:rPr>
                <w:rFonts w:ascii="Arial" w:eastAsia="Arial" w:hAnsi="Arial" w:cs="Arial"/>
                <w:sz w:val="18"/>
                <w:szCs w:val="18"/>
              </w:rPr>
            </w:pPr>
            <w:r w:rsidRPr="00E80C1F">
              <w:rPr>
                <w:rFonts w:ascii="Arial" w:eastAsia="Arial" w:hAnsi="Arial" w:cs="Arial"/>
                <w:b/>
                <w:bCs/>
                <w:sz w:val="18"/>
                <w:szCs w:val="18"/>
              </w:rPr>
              <w:t xml:space="preserve">Detail </w:t>
            </w:r>
            <w:r>
              <w:rPr>
                <w:rFonts w:ascii="Arial" w:eastAsia="Arial" w:hAnsi="Arial" w:cs="Arial"/>
                <w:b/>
                <w:bCs/>
                <w:sz w:val="18"/>
                <w:szCs w:val="18"/>
              </w:rPr>
              <w:t>r</w:t>
            </w:r>
            <w:r w:rsidRPr="00E80C1F">
              <w:rPr>
                <w:rFonts w:ascii="Arial" w:eastAsia="Arial" w:hAnsi="Arial" w:cs="Arial"/>
                <w:b/>
                <w:bCs/>
                <w:sz w:val="18"/>
                <w:szCs w:val="18"/>
              </w:rPr>
              <w:t>ate (%)</w:t>
            </w:r>
          </w:p>
        </w:tc>
        <w:tc>
          <w:tcPr>
            <w:tcW w:w="930" w:type="dxa"/>
            <w:tcMar>
              <w:left w:w="105" w:type="dxa"/>
              <w:right w:w="105" w:type="dxa"/>
            </w:tcMar>
          </w:tcPr>
          <w:p w14:paraId="23D892AF" w14:textId="77777777" w:rsidR="00AE4EAD" w:rsidRPr="00E80C1F" w:rsidRDefault="00AE4EAD" w:rsidP="00AE4EAD">
            <w:pPr>
              <w:jc w:val="center"/>
              <w:rPr>
                <w:rFonts w:ascii="Arial" w:eastAsia="Arial" w:hAnsi="Arial" w:cs="Arial"/>
                <w:sz w:val="18"/>
                <w:szCs w:val="18"/>
              </w:rPr>
            </w:pPr>
            <w:r w:rsidRPr="00E80C1F">
              <w:rPr>
                <w:rFonts w:ascii="Arial" w:eastAsia="Arial" w:hAnsi="Arial" w:cs="Arial"/>
                <w:b/>
                <w:bCs/>
                <w:sz w:val="18"/>
                <w:szCs w:val="18"/>
              </w:rPr>
              <w:t>Count</w:t>
            </w:r>
          </w:p>
        </w:tc>
        <w:tc>
          <w:tcPr>
            <w:tcW w:w="1095" w:type="dxa"/>
            <w:tcMar>
              <w:left w:w="105" w:type="dxa"/>
              <w:right w:w="105" w:type="dxa"/>
            </w:tcMar>
          </w:tcPr>
          <w:p w14:paraId="467FFAF2" w14:textId="77777777" w:rsidR="00AE4EAD" w:rsidRPr="00E80C1F" w:rsidRDefault="00AE4EAD" w:rsidP="00AE4EAD">
            <w:pPr>
              <w:jc w:val="center"/>
              <w:rPr>
                <w:rFonts w:ascii="Arial" w:eastAsia="Arial" w:hAnsi="Arial" w:cs="Arial"/>
                <w:sz w:val="18"/>
                <w:szCs w:val="18"/>
              </w:rPr>
            </w:pPr>
            <w:r w:rsidRPr="00E80C1F">
              <w:rPr>
                <w:rFonts w:ascii="Arial" w:eastAsia="Arial" w:hAnsi="Arial" w:cs="Arial"/>
                <w:b/>
                <w:bCs/>
                <w:sz w:val="18"/>
                <w:szCs w:val="18"/>
              </w:rPr>
              <w:t xml:space="preserve">Response </w:t>
            </w:r>
            <w:r>
              <w:rPr>
                <w:rFonts w:ascii="Arial" w:eastAsia="Arial" w:hAnsi="Arial" w:cs="Arial"/>
                <w:b/>
                <w:bCs/>
                <w:sz w:val="18"/>
                <w:szCs w:val="18"/>
              </w:rPr>
              <w:t>r</w:t>
            </w:r>
            <w:r w:rsidRPr="00E80C1F">
              <w:rPr>
                <w:rFonts w:ascii="Arial" w:eastAsia="Arial" w:hAnsi="Arial" w:cs="Arial"/>
                <w:b/>
                <w:bCs/>
                <w:sz w:val="18"/>
                <w:szCs w:val="18"/>
              </w:rPr>
              <w:t>ate (%)</w:t>
            </w:r>
          </w:p>
        </w:tc>
        <w:tc>
          <w:tcPr>
            <w:tcW w:w="765" w:type="dxa"/>
            <w:tcMar>
              <w:left w:w="105" w:type="dxa"/>
              <w:right w:w="105" w:type="dxa"/>
            </w:tcMar>
          </w:tcPr>
          <w:p w14:paraId="36CAF8AC" w14:textId="77777777" w:rsidR="00AE4EAD" w:rsidRPr="00E80C1F" w:rsidRDefault="00AE4EAD" w:rsidP="00AE4EAD">
            <w:pPr>
              <w:jc w:val="center"/>
              <w:rPr>
                <w:rFonts w:ascii="Arial" w:eastAsia="Arial" w:hAnsi="Arial" w:cs="Arial"/>
                <w:sz w:val="18"/>
                <w:szCs w:val="18"/>
              </w:rPr>
            </w:pPr>
            <w:r w:rsidRPr="00E80C1F">
              <w:rPr>
                <w:rFonts w:ascii="Arial" w:eastAsia="Arial" w:hAnsi="Arial" w:cs="Arial"/>
                <w:b/>
                <w:bCs/>
                <w:sz w:val="18"/>
                <w:szCs w:val="18"/>
              </w:rPr>
              <w:t xml:space="preserve">Detail </w:t>
            </w:r>
            <w:r>
              <w:rPr>
                <w:rFonts w:ascii="Arial" w:eastAsia="Arial" w:hAnsi="Arial" w:cs="Arial"/>
                <w:b/>
                <w:bCs/>
                <w:sz w:val="18"/>
                <w:szCs w:val="18"/>
              </w:rPr>
              <w:t>r</w:t>
            </w:r>
            <w:r w:rsidRPr="00E80C1F">
              <w:rPr>
                <w:rFonts w:ascii="Arial" w:eastAsia="Arial" w:hAnsi="Arial" w:cs="Arial"/>
                <w:b/>
                <w:bCs/>
                <w:sz w:val="18"/>
                <w:szCs w:val="18"/>
              </w:rPr>
              <w:t>ate (%)</w:t>
            </w:r>
          </w:p>
        </w:tc>
      </w:tr>
      <w:tr w:rsidR="00AE4EAD" w:rsidRPr="00E80C1F" w14:paraId="01F794A3" w14:textId="77777777" w:rsidTr="00AE4EAD">
        <w:trPr>
          <w:trHeight w:val="300"/>
        </w:trPr>
        <w:tc>
          <w:tcPr>
            <w:tcW w:w="1170" w:type="dxa"/>
            <w:tcMar>
              <w:left w:w="105" w:type="dxa"/>
              <w:right w:w="105" w:type="dxa"/>
            </w:tcMar>
          </w:tcPr>
          <w:p w14:paraId="16E68167" w14:textId="77777777" w:rsidR="00AE4EAD" w:rsidRPr="00E80C1F" w:rsidRDefault="00AE4EAD" w:rsidP="00AE4EAD">
            <w:pPr>
              <w:rPr>
                <w:rFonts w:ascii="Arial" w:eastAsia="Arial" w:hAnsi="Arial" w:cs="Arial"/>
              </w:rPr>
            </w:pPr>
            <w:r w:rsidRPr="00E80C1F">
              <w:rPr>
                <w:rFonts w:ascii="Arial" w:eastAsia="Arial" w:hAnsi="Arial" w:cs="Arial"/>
              </w:rPr>
              <w:t>P1</w:t>
            </w:r>
          </w:p>
        </w:tc>
        <w:tc>
          <w:tcPr>
            <w:tcW w:w="750" w:type="dxa"/>
            <w:tcMar>
              <w:left w:w="105" w:type="dxa"/>
              <w:right w:w="105" w:type="dxa"/>
            </w:tcMar>
          </w:tcPr>
          <w:p w14:paraId="23FEFA80" w14:textId="77777777" w:rsidR="00AE4EAD" w:rsidRPr="00E80C1F" w:rsidRDefault="00AE4EAD" w:rsidP="00AE4EAD">
            <w:pPr>
              <w:rPr>
                <w:rFonts w:ascii="Arial" w:eastAsia="Arial" w:hAnsi="Arial" w:cs="Arial"/>
              </w:rPr>
            </w:pPr>
            <w:r w:rsidRPr="00E80C1F">
              <w:rPr>
                <w:rFonts w:ascii="Arial" w:eastAsia="Arial" w:hAnsi="Arial" w:cs="Arial"/>
              </w:rPr>
              <w:t>14</w:t>
            </w:r>
          </w:p>
        </w:tc>
        <w:tc>
          <w:tcPr>
            <w:tcW w:w="1125" w:type="dxa"/>
            <w:tcMar>
              <w:left w:w="105" w:type="dxa"/>
              <w:right w:w="105" w:type="dxa"/>
            </w:tcMar>
          </w:tcPr>
          <w:p w14:paraId="07DCCF2E" w14:textId="77777777" w:rsidR="00AE4EAD" w:rsidRPr="00E80C1F" w:rsidRDefault="00AE4EAD" w:rsidP="00AE4EAD">
            <w:pPr>
              <w:rPr>
                <w:rFonts w:ascii="Arial" w:eastAsia="Arial" w:hAnsi="Arial" w:cs="Arial"/>
              </w:rPr>
            </w:pPr>
            <w:r w:rsidRPr="00E80C1F">
              <w:rPr>
                <w:rFonts w:ascii="Arial" w:eastAsia="Arial" w:hAnsi="Arial" w:cs="Arial"/>
              </w:rPr>
              <w:t>86</w:t>
            </w:r>
          </w:p>
        </w:tc>
        <w:tc>
          <w:tcPr>
            <w:tcW w:w="795" w:type="dxa"/>
            <w:tcMar>
              <w:left w:w="105" w:type="dxa"/>
              <w:right w:w="105" w:type="dxa"/>
            </w:tcMar>
          </w:tcPr>
          <w:p w14:paraId="3D04C08C" w14:textId="77777777" w:rsidR="00AE4EAD" w:rsidRPr="00E80C1F" w:rsidRDefault="00AE4EAD" w:rsidP="00AE4EAD">
            <w:pPr>
              <w:rPr>
                <w:rFonts w:ascii="Arial" w:eastAsia="Arial" w:hAnsi="Arial" w:cs="Arial"/>
              </w:rPr>
            </w:pPr>
            <w:r w:rsidRPr="00E80C1F">
              <w:rPr>
                <w:rFonts w:ascii="Arial" w:eastAsia="Arial" w:hAnsi="Arial" w:cs="Arial"/>
              </w:rPr>
              <w:t>58</w:t>
            </w:r>
          </w:p>
        </w:tc>
        <w:tc>
          <w:tcPr>
            <w:tcW w:w="795" w:type="dxa"/>
            <w:tcMar>
              <w:left w:w="105" w:type="dxa"/>
              <w:right w:w="105" w:type="dxa"/>
            </w:tcMar>
          </w:tcPr>
          <w:p w14:paraId="7A5B9478" w14:textId="77777777" w:rsidR="00AE4EAD" w:rsidRPr="00E80C1F" w:rsidRDefault="00AE4EAD" w:rsidP="00AE4EAD">
            <w:pPr>
              <w:rPr>
                <w:rFonts w:ascii="Arial" w:eastAsia="Arial" w:hAnsi="Arial" w:cs="Arial"/>
              </w:rPr>
            </w:pPr>
            <w:r w:rsidRPr="00E80C1F">
              <w:rPr>
                <w:rFonts w:ascii="Arial" w:eastAsia="Arial" w:hAnsi="Arial" w:cs="Arial"/>
              </w:rPr>
              <w:t>8</w:t>
            </w:r>
          </w:p>
        </w:tc>
        <w:tc>
          <w:tcPr>
            <w:tcW w:w="1080" w:type="dxa"/>
            <w:tcMar>
              <w:left w:w="105" w:type="dxa"/>
              <w:right w:w="105" w:type="dxa"/>
            </w:tcMar>
          </w:tcPr>
          <w:p w14:paraId="265BC917" w14:textId="77777777" w:rsidR="00AE4EAD" w:rsidRPr="00E80C1F" w:rsidRDefault="00AE4EAD" w:rsidP="00AE4EAD">
            <w:pPr>
              <w:rPr>
                <w:rFonts w:ascii="Arial" w:eastAsia="Arial" w:hAnsi="Arial" w:cs="Arial"/>
              </w:rPr>
            </w:pPr>
            <w:r w:rsidRPr="00E80C1F">
              <w:rPr>
                <w:rFonts w:ascii="Arial" w:eastAsia="Arial" w:hAnsi="Arial" w:cs="Arial"/>
              </w:rPr>
              <w:t>63</w:t>
            </w:r>
          </w:p>
        </w:tc>
        <w:tc>
          <w:tcPr>
            <w:tcW w:w="780" w:type="dxa"/>
            <w:tcMar>
              <w:left w:w="105" w:type="dxa"/>
              <w:right w:w="105" w:type="dxa"/>
            </w:tcMar>
          </w:tcPr>
          <w:p w14:paraId="2A3E36D2" w14:textId="77777777" w:rsidR="00AE4EAD" w:rsidRPr="00E80C1F" w:rsidRDefault="00AE4EAD" w:rsidP="00AE4EAD">
            <w:pPr>
              <w:rPr>
                <w:rFonts w:ascii="Arial" w:eastAsia="Arial" w:hAnsi="Arial" w:cs="Arial"/>
              </w:rPr>
            </w:pPr>
            <w:r w:rsidRPr="00E80C1F">
              <w:rPr>
                <w:rFonts w:ascii="Arial" w:eastAsia="Arial" w:hAnsi="Arial" w:cs="Arial"/>
              </w:rPr>
              <w:t>80</w:t>
            </w:r>
          </w:p>
        </w:tc>
        <w:tc>
          <w:tcPr>
            <w:tcW w:w="930" w:type="dxa"/>
            <w:tcMar>
              <w:left w:w="105" w:type="dxa"/>
              <w:right w:w="105" w:type="dxa"/>
            </w:tcMar>
          </w:tcPr>
          <w:p w14:paraId="2FC9EA5C" w14:textId="77777777" w:rsidR="00AE4EAD" w:rsidRPr="00E80C1F" w:rsidRDefault="00AE4EAD" w:rsidP="00AE4EAD">
            <w:pPr>
              <w:rPr>
                <w:rFonts w:ascii="Arial" w:eastAsia="Arial" w:hAnsi="Arial" w:cs="Arial"/>
              </w:rPr>
            </w:pPr>
            <w:r w:rsidRPr="00E80C1F">
              <w:rPr>
                <w:rFonts w:ascii="Arial" w:eastAsia="Arial" w:hAnsi="Arial" w:cs="Arial"/>
              </w:rPr>
              <w:t>4</w:t>
            </w:r>
          </w:p>
        </w:tc>
        <w:tc>
          <w:tcPr>
            <w:tcW w:w="1095" w:type="dxa"/>
            <w:tcMar>
              <w:left w:w="105" w:type="dxa"/>
              <w:right w:w="105" w:type="dxa"/>
            </w:tcMar>
          </w:tcPr>
          <w:p w14:paraId="70309D9E" w14:textId="77777777" w:rsidR="00AE4EAD" w:rsidRPr="00E80C1F" w:rsidRDefault="00AE4EAD" w:rsidP="00AE4EAD">
            <w:pPr>
              <w:rPr>
                <w:rFonts w:ascii="Arial" w:eastAsia="Arial" w:hAnsi="Arial" w:cs="Arial"/>
              </w:rPr>
            </w:pPr>
            <w:r w:rsidRPr="00E80C1F">
              <w:rPr>
                <w:rFonts w:ascii="Arial" w:eastAsia="Arial" w:hAnsi="Arial" w:cs="Arial"/>
              </w:rPr>
              <w:t>100</w:t>
            </w:r>
          </w:p>
        </w:tc>
        <w:tc>
          <w:tcPr>
            <w:tcW w:w="765" w:type="dxa"/>
            <w:tcMar>
              <w:left w:w="105" w:type="dxa"/>
              <w:right w:w="105" w:type="dxa"/>
            </w:tcMar>
          </w:tcPr>
          <w:p w14:paraId="141B9A35" w14:textId="77777777" w:rsidR="00AE4EAD" w:rsidRPr="00E80C1F" w:rsidRDefault="00AE4EAD" w:rsidP="00AE4EAD">
            <w:pPr>
              <w:rPr>
                <w:rFonts w:ascii="Arial" w:eastAsia="Arial" w:hAnsi="Arial" w:cs="Arial"/>
              </w:rPr>
            </w:pPr>
            <w:r w:rsidRPr="00E80C1F">
              <w:rPr>
                <w:rFonts w:ascii="Arial" w:eastAsia="Arial" w:hAnsi="Arial" w:cs="Arial"/>
              </w:rPr>
              <w:t>100</w:t>
            </w:r>
          </w:p>
        </w:tc>
      </w:tr>
      <w:tr w:rsidR="00AE4EAD" w:rsidRPr="00E80C1F" w14:paraId="0462FCBE" w14:textId="77777777" w:rsidTr="00AE4EAD">
        <w:trPr>
          <w:trHeight w:val="300"/>
        </w:trPr>
        <w:tc>
          <w:tcPr>
            <w:tcW w:w="1170" w:type="dxa"/>
            <w:tcMar>
              <w:left w:w="105" w:type="dxa"/>
              <w:right w:w="105" w:type="dxa"/>
            </w:tcMar>
          </w:tcPr>
          <w:p w14:paraId="120DD93B" w14:textId="77777777" w:rsidR="00AE4EAD" w:rsidRPr="00E80C1F" w:rsidRDefault="00AE4EAD" w:rsidP="00AE4EAD">
            <w:pPr>
              <w:rPr>
                <w:rFonts w:ascii="Arial" w:eastAsia="Arial" w:hAnsi="Arial" w:cs="Arial"/>
              </w:rPr>
            </w:pPr>
            <w:r w:rsidRPr="00E80C1F">
              <w:rPr>
                <w:rFonts w:ascii="Arial" w:eastAsia="Arial" w:hAnsi="Arial" w:cs="Arial"/>
              </w:rPr>
              <w:t>P2</w:t>
            </w:r>
          </w:p>
        </w:tc>
        <w:tc>
          <w:tcPr>
            <w:tcW w:w="750" w:type="dxa"/>
            <w:tcMar>
              <w:left w:w="105" w:type="dxa"/>
              <w:right w:w="105" w:type="dxa"/>
            </w:tcMar>
          </w:tcPr>
          <w:p w14:paraId="38535FC3" w14:textId="77777777" w:rsidR="00AE4EAD" w:rsidRPr="00E80C1F" w:rsidRDefault="00AE4EAD" w:rsidP="00AE4EAD">
            <w:pPr>
              <w:rPr>
                <w:rFonts w:ascii="Arial" w:eastAsia="Arial" w:hAnsi="Arial" w:cs="Arial"/>
              </w:rPr>
            </w:pPr>
            <w:r w:rsidRPr="00E80C1F">
              <w:rPr>
                <w:rFonts w:ascii="Arial" w:eastAsia="Arial" w:hAnsi="Arial" w:cs="Arial"/>
              </w:rPr>
              <w:t>1</w:t>
            </w:r>
          </w:p>
        </w:tc>
        <w:tc>
          <w:tcPr>
            <w:tcW w:w="1125" w:type="dxa"/>
            <w:tcMar>
              <w:left w:w="105" w:type="dxa"/>
              <w:right w:w="105" w:type="dxa"/>
            </w:tcMar>
          </w:tcPr>
          <w:p w14:paraId="718D9693" w14:textId="77777777" w:rsidR="00AE4EAD" w:rsidRPr="00E80C1F" w:rsidRDefault="00AE4EAD" w:rsidP="00AE4EAD">
            <w:pPr>
              <w:rPr>
                <w:rFonts w:ascii="Arial" w:eastAsia="Arial" w:hAnsi="Arial" w:cs="Arial"/>
              </w:rPr>
            </w:pPr>
            <w:r w:rsidRPr="00E80C1F">
              <w:rPr>
                <w:rFonts w:ascii="Arial" w:eastAsia="Arial" w:hAnsi="Arial" w:cs="Arial"/>
              </w:rPr>
              <w:t>100</w:t>
            </w:r>
          </w:p>
        </w:tc>
        <w:tc>
          <w:tcPr>
            <w:tcW w:w="795" w:type="dxa"/>
            <w:tcMar>
              <w:left w:w="105" w:type="dxa"/>
              <w:right w:w="105" w:type="dxa"/>
            </w:tcMar>
          </w:tcPr>
          <w:p w14:paraId="5FD68454" w14:textId="77777777" w:rsidR="00AE4EAD" w:rsidRPr="00E80C1F" w:rsidRDefault="00AE4EAD" w:rsidP="00AE4EAD">
            <w:pPr>
              <w:rPr>
                <w:rFonts w:ascii="Arial" w:eastAsia="Arial" w:hAnsi="Arial" w:cs="Arial"/>
              </w:rPr>
            </w:pPr>
            <w:r w:rsidRPr="00E80C1F">
              <w:rPr>
                <w:rFonts w:ascii="Arial" w:eastAsia="Arial" w:hAnsi="Arial" w:cs="Arial"/>
              </w:rPr>
              <w:t>100</w:t>
            </w:r>
          </w:p>
        </w:tc>
        <w:tc>
          <w:tcPr>
            <w:tcW w:w="795" w:type="dxa"/>
            <w:tcMar>
              <w:left w:w="105" w:type="dxa"/>
              <w:right w:w="105" w:type="dxa"/>
            </w:tcMar>
          </w:tcPr>
          <w:p w14:paraId="439F7F54" w14:textId="77777777" w:rsidR="00AE4EAD" w:rsidRPr="00E80C1F" w:rsidRDefault="00AE4EAD" w:rsidP="00AE4EAD">
            <w:pPr>
              <w:rPr>
                <w:rFonts w:ascii="Arial" w:eastAsia="Arial" w:hAnsi="Arial" w:cs="Arial"/>
              </w:rPr>
            </w:pPr>
            <w:r w:rsidRPr="00E80C1F">
              <w:rPr>
                <w:rFonts w:ascii="Arial" w:eastAsia="Arial" w:hAnsi="Arial" w:cs="Arial"/>
              </w:rPr>
              <w:t>1</w:t>
            </w:r>
          </w:p>
        </w:tc>
        <w:tc>
          <w:tcPr>
            <w:tcW w:w="1080" w:type="dxa"/>
            <w:tcMar>
              <w:left w:w="105" w:type="dxa"/>
              <w:right w:w="105" w:type="dxa"/>
            </w:tcMar>
          </w:tcPr>
          <w:p w14:paraId="58E49A2C" w14:textId="77777777" w:rsidR="00AE4EAD" w:rsidRPr="00E80C1F" w:rsidRDefault="00AE4EAD" w:rsidP="00AE4EAD">
            <w:pPr>
              <w:rPr>
                <w:rFonts w:ascii="Arial" w:eastAsia="Arial" w:hAnsi="Arial" w:cs="Arial"/>
              </w:rPr>
            </w:pPr>
            <w:r w:rsidRPr="00E80C1F">
              <w:rPr>
                <w:rFonts w:ascii="Arial" w:eastAsia="Arial" w:hAnsi="Arial" w:cs="Arial"/>
              </w:rPr>
              <w:t>100</w:t>
            </w:r>
          </w:p>
        </w:tc>
        <w:tc>
          <w:tcPr>
            <w:tcW w:w="780" w:type="dxa"/>
            <w:tcMar>
              <w:left w:w="105" w:type="dxa"/>
              <w:right w:w="105" w:type="dxa"/>
            </w:tcMar>
          </w:tcPr>
          <w:p w14:paraId="54FB6FF6" w14:textId="77777777" w:rsidR="00AE4EAD" w:rsidRPr="00E80C1F" w:rsidRDefault="00AE4EAD" w:rsidP="00AE4EAD">
            <w:pPr>
              <w:rPr>
                <w:rFonts w:ascii="Arial" w:eastAsia="Arial" w:hAnsi="Arial" w:cs="Arial"/>
              </w:rPr>
            </w:pPr>
            <w:r w:rsidRPr="00E80C1F">
              <w:rPr>
                <w:rFonts w:ascii="Arial" w:eastAsia="Arial" w:hAnsi="Arial" w:cs="Arial"/>
              </w:rPr>
              <w:t>0</w:t>
            </w:r>
          </w:p>
        </w:tc>
        <w:tc>
          <w:tcPr>
            <w:tcW w:w="930" w:type="dxa"/>
            <w:tcMar>
              <w:left w:w="105" w:type="dxa"/>
              <w:right w:w="105" w:type="dxa"/>
            </w:tcMar>
          </w:tcPr>
          <w:p w14:paraId="4D03125F" w14:textId="77777777" w:rsidR="00AE4EAD" w:rsidRPr="00E80C1F" w:rsidRDefault="00AE4EAD" w:rsidP="00AE4EAD">
            <w:pPr>
              <w:rPr>
                <w:rFonts w:ascii="Arial" w:eastAsia="Arial" w:hAnsi="Arial" w:cs="Arial"/>
              </w:rPr>
            </w:pPr>
            <w:r w:rsidRPr="00E80C1F">
              <w:rPr>
                <w:rFonts w:ascii="Arial" w:eastAsia="Arial" w:hAnsi="Arial" w:cs="Arial"/>
              </w:rPr>
              <w:t>0</w:t>
            </w:r>
          </w:p>
        </w:tc>
        <w:tc>
          <w:tcPr>
            <w:tcW w:w="1095" w:type="dxa"/>
            <w:tcMar>
              <w:left w:w="105" w:type="dxa"/>
              <w:right w:w="105" w:type="dxa"/>
            </w:tcMar>
          </w:tcPr>
          <w:p w14:paraId="09E4B6D5" w14:textId="77777777" w:rsidR="00AE4EAD" w:rsidRPr="00E80C1F" w:rsidRDefault="00AE4EAD" w:rsidP="00AE4EAD">
            <w:pPr>
              <w:rPr>
                <w:rFonts w:ascii="Arial" w:eastAsia="Arial" w:hAnsi="Arial" w:cs="Arial"/>
              </w:rPr>
            </w:pPr>
            <w:r w:rsidRPr="00E80C1F">
              <w:rPr>
                <w:rFonts w:ascii="Arial" w:eastAsia="Arial" w:hAnsi="Arial" w:cs="Arial"/>
              </w:rPr>
              <w:t>0</w:t>
            </w:r>
          </w:p>
        </w:tc>
        <w:tc>
          <w:tcPr>
            <w:tcW w:w="765" w:type="dxa"/>
            <w:tcMar>
              <w:left w:w="105" w:type="dxa"/>
              <w:right w:w="105" w:type="dxa"/>
            </w:tcMar>
          </w:tcPr>
          <w:p w14:paraId="2646C792" w14:textId="77777777" w:rsidR="00AE4EAD" w:rsidRPr="00E80C1F" w:rsidRDefault="00AE4EAD" w:rsidP="00AE4EAD">
            <w:pPr>
              <w:rPr>
                <w:rFonts w:ascii="Arial" w:eastAsia="Arial" w:hAnsi="Arial" w:cs="Arial"/>
              </w:rPr>
            </w:pPr>
            <w:r w:rsidRPr="00E80C1F">
              <w:rPr>
                <w:rFonts w:ascii="Arial" w:eastAsia="Arial" w:hAnsi="Arial" w:cs="Arial"/>
              </w:rPr>
              <w:t>0</w:t>
            </w:r>
          </w:p>
        </w:tc>
      </w:tr>
      <w:tr w:rsidR="00AE4EAD" w:rsidRPr="00E80C1F" w14:paraId="340058ED" w14:textId="77777777" w:rsidTr="00AE4EAD">
        <w:trPr>
          <w:trHeight w:val="300"/>
        </w:trPr>
        <w:tc>
          <w:tcPr>
            <w:tcW w:w="1170" w:type="dxa"/>
            <w:tcMar>
              <w:left w:w="105" w:type="dxa"/>
              <w:right w:w="105" w:type="dxa"/>
            </w:tcMar>
          </w:tcPr>
          <w:p w14:paraId="6486AA30" w14:textId="77777777" w:rsidR="00AE4EAD" w:rsidRPr="00E80C1F" w:rsidRDefault="00AE4EAD" w:rsidP="00AE4EAD">
            <w:pPr>
              <w:rPr>
                <w:rFonts w:ascii="Arial" w:eastAsia="Arial" w:hAnsi="Arial" w:cs="Arial"/>
              </w:rPr>
            </w:pPr>
            <w:r w:rsidRPr="00E80C1F">
              <w:rPr>
                <w:rFonts w:ascii="Arial" w:eastAsia="Arial" w:hAnsi="Arial" w:cs="Arial"/>
              </w:rPr>
              <w:t>P3</w:t>
            </w:r>
          </w:p>
        </w:tc>
        <w:tc>
          <w:tcPr>
            <w:tcW w:w="750" w:type="dxa"/>
            <w:tcMar>
              <w:left w:w="105" w:type="dxa"/>
              <w:right w:w="105" w:type="dxa"/>
            </w:tcMar>
          </w:tcPr>
          <w:p w14:paraId="1D3BD0E0" w14:textId="77777777" w:rsidR="00AE4EAD" w:rsidRPr="00E80C1F" w:rsidRDefault="00AE4EAD" w:rsidP="00AE4EAD">
            <w:pPr>
              <w:rPr>
                <w:rFonts w:ascii="Arial" w:eastAsia="Arial" w:hAnsi="Arial" w:cs="Arial"/>
              </w:rPr>
            </w:pPr>
            <w:r w:rsidRPr="00E80C1F">
              <w:rPr>
                <w:rFonts w:ascii="Arial" w:eastAsia="Arial" w:hAnsi="Arial" w:cs="Arial"/>
              </w:rPr>
              <w:t>11</w:t>
            </w:r>
          </w:p>
        </w:tc>
        <w:tc>
          <w:tcPr>
            <w:tcW w:w="1125" w:type="dxa"/>
            <w:tcMar>
              <w:left w:w="105" w:type="dxa"/>
              <w:right w:w="105" w:type="dxa"/>
            </w:tcMar>
          </w:tcPr>
          <w:p w14:paraId="1AC8E842" w14:textId="77777777" w:rsidR="00AE4EAD" w:rsidRPr="00E80C1F" w:rsidRDefault="00AE4EAD" w:rsidP="00AE4EAD">
            <w:pPr>
              <w:rPr>
                <w:rFonts w:ascii="Arial" w:eastAsia="Arial" w:hAnsi="Arial" w:cs="Arial"/>
              </w:rPr>
            </w:pPr>
            <w:r w:rsidRPr="00E80C1F">
              <w:rPr>
                <w:rFonts w:ascii="Arial" w:eastAsia="Arial" w:hAnsi="Arial" w:cs="Arial"/>
              </w:rPr>
              <w:t>100</w:t>
            </w:r>
          </w:p>
        </w:tc>
        <w:tc>
          <w:tcPr>
            <w:tcW w:w="795" w:type="dxa"/>
            <w:tcMar>
              <w:left w:w="105" w:type="dxa"/>
              <w:right w:w="105" w:type="dxa"/>
            </w:tcMar>
          </w:tcPr>
          <w:p w14:paraId="2882FF60" w14:textId="77777777" w:rsidR="00AE4EAD" w:rsidRPr="00E80C1F" w:rsidRDefault="00AE4EAD" w:rsidP="00AE4EAD">
            <w:pPr>
              <w:rPr>
                <w:rFonts w:ascii="Arial" w:eastAsia="Arial" w:hAnsi="Arial" w:cs="Arial"/>
              </w:rPr>
            </w:pPr>
            <w:r w:rsidRPr="00E80C1F">
              <w:rPr>
                <w:rFonts w:ascii="Arial" w:eastAsia="Arial" w:hAnsi="Arial" w:cs="Arial"/>
              </w:rPr>
              <w:t>55</w:t>
            </w:r>
          </w:p>
        </w:tc>
        <w:tc>
          <w:tcPr>
            <w:tcW w:w="795" w:type="dxa"/>
            <w:tcMar>
              <w:left w:w="105" w:type="dxa"/>
              <w:right w:w="105" w:type="dxa"/>
            </w:tcMar>
          </w:tcPr>
          <w:p w14:paraId="448BBFB8" w14:textId="77777777" w:rsidR="00AE4EAD" w:rsidRPr="00E80C1F" w:rsidRDefault="00AE4EAD" w:rsidP="00AE4EAD">
            <w:pPr>
              <w:rPr>
                <w:rFonts w:ascii="Arial" w:eastAsia="Arial" w:hAnsi="Arial" w:cs="Arial"/>
              </w:rPr>
            </w:pPr>
            <w:r w:rsidRPr="00E80C1F">
              <w:rPr>
                <w:rFonts w:ascii="Arial" w:eastAsia="Arial" w:hAnsi="Arial" w:cs="Arial"/>
              </w:rPr>
              <w:t>1</w:t>
            </w:r>
          </w:p>
        </w:tc>
        <w:tc>
          <w:tcPr>
            <w:tcW w:w="1080" w:type="dxa"/>
            <w:tcMar>
              <w:left w:w="105" w:type="dxa"/>
              <w:right w:w="105" w:type="dxa"/>
            </w:tcMar>
          </w:tcPr>
          <w:p w14:paraId="4046D860" w14:textId="77777777" w:rsidR="00AE4EAD" w:rsidRPr="00E80C1F" w:rsidRDefault="00AE4EAD" w:rsidP="00AE4EAD">
            <w:pPr>
              <w:rPr>
                <w:rFonts w:ascii="Arial" w:eastAsia="Arial" w:hAnsi="Arial" w:cs="Arial"/>
              </w:rPr>
            </w:pPr>
            <w:r w:rsidRPr="00E80C1F">
              <w:rPr>
                <w:rFonts w:ascii="Arial" w:eastAsia="Arial" w:hAnsi="Arial" w:cs="Arial"/>
              </w:rPr>
              <w:t>0</w:t>
            </w:r>
          </w:p>
        </w:tc>
        <w:tc>
          <w:tcPr>
            <w:tcW w:w="780" w:type="dxa"/>
            <w:tcMar>
              <w:left w:w="105" w:type="dxa"/>
              <w:right w:w="105" w:type="dxa"/>
            </w:tcMar>
          </w:tcPr>
          <w:p w14:paraId="78E7AF3E" w14:textId="77777777" w:rsidR="00AE4EAD" w:rsidRPr="00E80C1F" w:rsidRDefault="00AE4EAD" w:rsidP="00AE4EAD">
            <w:pPr>
              <w:rPr>
                <w:rFonts w:ascii="Arial" w:eastAsia="Arial" w:hAnsi="Arial" w:cs="Arial"/>
              </w:rPr>
            </w:pPr>
            <w:r w:rsidRPr="00E80C1F">
              <w:rPr>
                <w:rFonts w:ascii="Arial" w:eastAsia="Arial" w:hAnsi="Arial" w:cs="Arial"/>
              </w:rPr>
              <w:t>0</w:t>
            </w:r>
          </w:p>
        </w:tc>
        <w:tc>
          <w:tcPr>
            <w:tcW w:w="930" w:type="dxa"/>
            <w:tcMar>
              <w:left w:w="105" w:type="dxa"/>
              <w:right w:w="105" w:type="dxa"/>
            </w:tcMar>
          </w:tcPr>
          <w:p w14:paraId="6B3ACB97" w14:textId="77777777" w:rsidR="00AE4EAD" w:rsidRPr="00E80C1F" w:rsidRDefault="00AE4EAD" w:rsidP="00AE4EAD">
            <w:pPr>
              <w:rPr>
                <w:rFonts w:ascii="Arial" w:eastAsia="Arial" w:hAnsi="Arial" w:cs="Arial"/>
              </w:rPr>
            </w:pPr>
            <w:r w:rsidRPr="00E80C1F">
              <w:rPr>
                <w:rFonts w:ascii="Arial" w:eastAsia="Arial" w:hAnsi="Arial" w:cs="Arial"/>
              </w:rPr>
              <w:t>0</w:t>
            </w:r>
          </w:p>
        </w:tc>
        <w:tc>
          <w:tcPr>
            <w:tcW w:w="1095" w:type="dxa"/>
            <w:tcMar>
              <w:left w:w="105" w:type="dxa"/>
              <w:right w:w="105" w:type="dxa"/>
            </w:tcMar>
          </w:tcPr>
          <w:p w14:paraId="49A1599D" w14:textId="77777777" w:rsidR="00AE4EAD" w:rsidRPr="00E80C1F" w:rsidRDefault="00AE4EAD" w:rsidP="00AE4EAD">
            <w:pPr>
              <w:rPr>
                <w:rFonts w:ascii="Arial" w:eastAsia="Arial" w:hAnsi="Arial" w:cs="Arial"/>
              </w:rPr>
            </w:pPr>
            <w:r w:rsidRPr="00E80C1F">
              <w:rPr>
                <w:rFonts w:ascii="Arial" w:eastAsia="Arial" w:hAnsi="Arial" w:cs="Arial"/>
              </w:rPr>
              <w:t>100</w:t>
            </w:r>
          </w:p>
        </w:tc>
        <w:tc>
          <w:tcPr>
            <w:tcW w:w="765" w:type="dxa"/>
            <w:tcMar>
              <w:left w:w="105" w:type="dxa"/>
              <w:right w:w="105" w:type="dxa"/>
            </w:tcMar>
          </w:tcPr>
          <w:p w14:paraId="4DF7BC51" w14:textId="77777777" w:rsidR="00AE4EAD" w:rsidRPr="00E80C1F" w:rsidRDefault="00AE4EAD" w:rsidP="00AE4EAD">
            <w:pPr>
              <w:rPr>
                <w:rFonts w:ascii="Arial" w:eastAsia="Arial" w:hAnsi="Arial" w:cs="Arial"/>
              </w:rPr>
            </w:pPr>
            <w:r w:rsidRPr="00E80C1F">
              <w:rPr>
                <w:rFonts w:ascii="Arial" w:eastAsia="Arial" w:hAnsi="Arial" w:cs="Arial"/>
              </w:rPr>
              <w:t>100</w:t>
            </w:r>
          </w:p>
        </w:tc>
      </w:tr>
      <w:tr w:rsidR="00AE4EAD" w:rsidRPr="00E80C1F" w14:paraId="61FF51C8" w14:textId="77777777" w:rsidTr="00AE4EAD">
        <w:trPr>
          <w:trHeight w:val="300"/>
        </w:trPr>
        <w:tc>
          <w:tcPr>
            <w:tcW w:w="1170" w:type="dxa"/>
            <w:tcMar>
              <w:left w:w="105" w:type="dxa"/>
              <w:right w:w="105" w:type="dxa"/>
            </w:tcMar>
          </w:tcPr>
          <w:p w14:paraId="0C604C59" w14:textId="77777777" w:rsidR="00AE4EAD" w:rsidRPr="00E80C1F" w:rsidRDefault="00AE4EAD" w:rsidP="00AE4EAD">
            <w:pPr>
              <w:rPr>
                <w:rFonts w:ascii="Arial" w:eastAsia="Arial" w:hAnsi="Arial" w:cs="Arial"/>
              </w:rPr>
            </w:pPr>
            <w:r w:rsidRPr="00E80C1F">
              <w:rPr>
                <w:rFonts w:ascii="Arial" w:eastAsia="Arial" w:hAnsi="Arial" w:cs="Arial"/>
              </w:rPr>
              <w:t>P4</w:t>
            </w:r>
          </w:p>
        </w:tc>
        <w:tc>
          <w:tcPr>
            <w:tcW w:w="750" w:type="dxa"/>
            <w:tcMar>
              <w:left w:w="105" w:type="dxa"/>
              <w:right w:w="105" w:type="dxa"/>
            </w:tcMar>
          </w:tcPr>
          <w:p w14:paraId="655DBA69" w14:textId="77777777" w:rsidR="00AE4EAD" w:rsidRPr="00E80C1F" w:rsidRDefault="00AE4EAD" w:rsidP="00AE4EAD">
            <w:pPr>
              <w:rPr>
                <w:rFonts w:ascii="Arial" w:eastAsia="Arial" w:hAnsi="Arial" w:cs="Arial"/>
              </w:rPr>
            </w:pPr>
            <w:r w:rsidRPr="00E80C1F">
              <w:rPr>
                <w:rFonts w:ascii="Arial" w:eastAsia="Arial" w:hAnsi="Arial" w:cs="Arial"/>
              </w:rPr>
              <w:t>9</w:t>
            </w:r>
          </w:p>
        </w:tc>
        <w:tc>
          <w:tcPr>
            <w:tcW w:w="1125" w:type="dxa"/>
            <w:tcMar>
              <w:left w:w="105" w:type="dxa"/>
              <w:right w:w="105" w:type="dxa"/>
            </w:tcMar>
          </w:tcPr>
          <w:p w14:paraId="57C5444E" w14:textId="77777777" w:rsidR="00AE4EAD" w:rsidRPr="00E80C1F" w:rsidRDefault="00AE4EAD" w:rsidP="00AE4EAD">
            <w:pPr>
              <w:rPr>
                <w:rFonts w:ascii="Arial" w:eastAsia="Arial" w:hAnsi="Arial" w:cs="Arial"/>
              </w:rPr>
            </w:pPr>
            <w:r w:rsidRPr="00E80C1F">
              <w:rPr>
                <w:rFonts w:ascii="Arial" w:eastAsia="Arial" w:hAnsi="Arial" w:cs="Arial"/>
              </w:rPr>
              <w:t>66</w:t>
            </w:r>
          </w:p>
        </w:tc>
        <w:tc>
          <w:tcPr>
            <w:tcW w:w="795" w:type="dxa"/>
            <w:tcMar>
              <w:left w:w="105" w:type="dxa"/>
              <w:right w:w="105" w:type="dxa"/>
            </w:tcMar>
          </w:tcPr>
          <w:p w14:paraId="45DA4F55" w14:textId="77777777" w:rsidR="00AE4EAD" w:rsidRPr="00E80C1F" w:rsidRDefault="00AE4EAD" w:rsidP="00AE4EAD">
            <w:pPr>
              <w:rPr>
                <w:rFonts w:ascii="Arial" w:eastAsia="Arial" w:hAnsi="Arial" w:cs="Arial"/>
              </w:rPr>
            </w:pPr>
            <w:r w:rsidRPr="00E80C1F">
              <w:rPr>
                <w:rFonts w:ascii="Arial" w:eastAsia="Arial" w:hAnsi="Arial" w:cs="Arial"/>
              </w:rPr>
              <w:t>83</w:t>
            </w:r>
          </w:p>
        </w:tc>
        <w:tc>
          <w:tcPr>
            <w:tcW w:w="795" w:type="dxa"/>
            <w:tcMar>
              <w:left w:w="105" w:type="dxa"/>
              <w:right w:w="105" w:type="dxa"/>
            </w:tcMar>
          </w:tcPr>
          <w:p w14:paraId="63225867" w14:textId="77777777" w:rsidR="00AE4EAD" w:rsidRPr="00E80C1F" w:rsidRDefault="00AE4EAD" w:rsidP="00AE4EAD">
            <w:pPr>
              <w:rPr>
                <w:rFonts w:ascii="Arial" w:eastAsia="Arial" w:hAnsi="Arial" w:cs="Arial"/>
              </w:rPr>
            </w:pPr>
            <w:r w:rsidRPr="00E80C1F">
              <w:rPr>
                <w:rFonts w:ascii="Arial" w:eastAsia="Arial" w:hAnsi="Arial" w:cs="Arial"/>
              </w:rPr>
              <w:t>2</w:t>
            </w:r>
          </w:p>
        </w:tc>
        <w:tc>
          <w:tcPr>
            <w:tcW w:w="1080" w:type="dxa"/>
            <w:tcMar>
              <w:left w:w="105" w:type="dxa"/>
              <w:right w:w="105" w:type="dxa"/>
            </w:tcMar>
          </w:tcPr>
          <w:p w14:paraId="37A6502B" w14:textId="77777777" w:rsidR="00AE4EAD" w:rsidRPr="00E80C1F" w:rsidRDefault="00AE4EAD" w:rsidP="00AE4EAD">
            <w:pPr>
              <w:rPr>
                <w:rFonts w:ascii="Arial" w:eastAsia="Arial" w:hAnsi="Arial" w:cs="Arial"/>
              </w:rPr>
            </w:pPr>
            <w:r w:rsidRPr="00E80C1F">
              <w:rPr>
                <w:rFonts w:ascii="Arial" w:eastAsia="Arial" w:hAnsi="Arial" w:cs="Arial"/>
              </w:rPr>
              <w:t>100</w:t>
            </w:r>
          </w:p>
        </w:tc>
        <w:tc>
          <w:tcPr>
            <w:tcW w:w="780" w:type="dxa"/>
            <w:tcMar>
              <w:left w:w="105" w:type="dxa"/>
              <w:right w:w="105" w:type="dxa"/>
            </w:tcMar>
          </w:tcPr>
          <w:p w14:paraId="025E58EB" w14:textId="77777777" w:rsidR="00AE4EAD" w:rsidRPr="00E80C1F" w:rsidRDefault="00AE4EAD" w:rsidP="00AE4EAD">
            <w:pPr>
              <w:rPr>
                <w:rFonts w:ascii="Arial" w:eastAsia="Arial" w:hAnsi="Arial" w:cs="Arial"/>
              </w:rPr>
            </w:pPr>
            <w:r w:rsidRPr="00E80C1F">
              <w:rPr>
                <w:rFonts w:ascii="Arial" w:eastAsia="Arial" w:hAnsi="Arial" w:cs="Arial"/>
              </w:rPr>
              <w:t>100</w:t>
            </w:r>
          </w:p>
        </w:tc>
        <w:tc>
          <w:tcPr>
            <w:tcW w:w="930" w:type="dxa"/>
            <w:tcMar>
              <w:left w:w="105" w:type="dxa"/>
              <w:right w:w="105" w:type="dxa"/>
            </w:tcMar>
          </w:tcPr>
          <w:p w14:paraId="7885D3EF" w14:textId="77777777" w:rsidR="00AE4EAD" w:rsidRPr="00E80C1F" w:rsidRDefault="00AE4EAD" w:rsidP="00AE4EAD">
            <w:pPr>
              <w:rPr>
                <w:rFonts w:ascii="Arial" w:eastAsia="Arial" w:hAnsi="Arial" w:cs="Arial"/>
              </w:rPr>
            </w:pPr>
            <w:r w:rsidRPr="00E80C1F">
              <w:rPr>
                <w:rFonts w:ascii="Arial" w:eastAsia="Arial" w:hAnsi="Arial" w:cs="Arial"/>
              </w:rPr>
              <w:t>1</w:t>
            </w:r>
          </w:p>
        </w:tc>
        <w:tc>
          <w:tcPr>
            <w:tcW w:w="1095" w:type="dxa"/>
            <w:tcMar>
              <w:left w:w="105" w:type="dxa"/>
              <w:right w:w="105" w:type="dxa"/>
            </w:tcMar>
          </w:tcPr>
          <w:p w14:paraId="41206A3E" w14:textId="77777777" w:rsidR="00AE4EAD" w:rsidRPr="00E80C1F" w:rsidRDefault="00AE4EAD" w:rsidP="00AE4EAD">
            <w:pPr>
              <w:rPr>
                <w:rFonts w:ascii="Arial" w:eastAsia="Arial" w:hAnsi="Arial" w:cs="Arial"/>
              </w:rPr>
            </w:pPr>
            <w:r w:rsidRPr="00E80C1F">
              <w:rPr>
                <w:rFonts w:ascii="Arial" w:eastAsia="Arial" w:hAnsi="Arial" w:cs="Arial"/>
              </w:rPr>
              <w:t>100</w:t>
            </w:r>
          </w:p>
        </w:tc>
        <w:tc>
          <w:tcPr>
            <w:tcW w:w="765" w:type="dxa"/>
            <w:tcMar>
              <w:left w:w="105" w:type="dxa"/>
              <w:right w:w="105" w:type="dxa"/>
            </w:tcMar>
          </w:tcPr>
          <w:p w14:paraId="1398A504" w14:textId="77777777" w:rsidR="00AE4EAD" w:rsidRPr="00E80C1F" w:rsidRDefault="00AE4EAD" w:rsidP="00AE4EAD">
            <w:pPr>
              <w:rPr>
                <w:rFonts w:ascii="Arial" w:eastAsia="Arial" w:hAnsi="Arial" w:cs="Arial"/>
              </w:rPr>
            </w:pPr>
            <w:r w:rsidRPr="00E80C1F">
              <w:rPr>
                <w:rFonts w:ascii="Arial" w:eastAsia="Arial" w:hAnsi="Arial" w:cs="Arial"/>
              </w:rPr>
              <w:t>100</w:t>
            </w:r>
          </w:p>
        </w:tc>
      </w:tr>
      <w:tr w:rsidR="00AE4EAD" w:rsidRPr="00E80C1F" w14:paraId="15C16038" w14:textId="77777777" w:rsidTr="00AE4EAD">
        <w:trPr>
          <w:trHeight w:val="300"/>
        </w:trPr>
        <w:tc>
          <w:tcPr>
            <w:tcW w:w="1170" w:type="dxa"/>
            <w:tcMar>
              <w:left w:w="105" w:type="dxa"/>
              <w:right w:w="105" w:type="dxa"/>
            </w:tcMar>
          </w:tcPr>
          <w:p w14:paraId="1AF162DD" w14:textId="77777777" w:rsidR="00AE4EAD" w:rsidRPr="00E80C1F" w:rsidRDefault="00AE4EAD" w:rsidP="00AE4EAD">
            <w:pPr>
              <w:rPr>
                <w:rFonts w:ascii="Arial" w:eastAsia="Arial" w:hAnsi="Arial" w:cs="Arial"/>
              </w:rPr>
            </w:pPr>
            <w:r w:rsidRPr="00E80C1F">
              <w:rPr>
                <w:rFonts w:ascii="Arial" w:eastAsia="Arial" w:hAnsi="Arial" w:cs="Arial"/>
              </w:rPr>
              <w:t>P5</w:t>
            </w:r>
          </w:p>
        </w:tc>
        <w:tc>
          <w:tcPr>
            <w:tcW w:w="750" w:type="dxa"/>
            <w:tcMar>
              <w:left w:w="105" w:type="dxa"/>
              <w:right w:w="105" w:type="dxa"/>
            </w:tcMar>
          </w:tcPr>
          <w:p w14:paraId="396A7FC4" w14:textId="77777777" w:rsidR="00AE4EAD" w:rsidRPr="00E80C1F" w:rsidRDefault="00AE4EAD" w:rsidP="00AE4EAD">
            <w:pPr>
              <w:rPr>
                <w:rFonts w:ascii="Arial" w:eastAsia="Arial" w:hAnsi="Arial" w:cs="Arial"/>
              </w:rPr>
            </w:pPr>
            <w:r w:rsidRPr="00E80C1F">
              <w:rPr>
                <w:rFonts w:ascii="Arial" w:eastAsia="Arial" w:hAnsi="Arial" w:cs="Arial"/>
              </w:rPr>
              <w:t>8</w:t>
            </w:r>
          </w:p>
        </w:tc>
        <w:tc>
          <w:tcPr>
            <w:tcW w:w="1125" w:type="dxa"/>
            <w:tcMar>
              <w:left w:w="105" w:type="dxa"/>
              <w:right w:w="105" w:type="dxa"/>
            </w:tcMar>
          </w:tcPr>
          <w:p w14:paraId="45B466FB" w14:textId="77777777" w:rsidR="00AE4EAD" w:rsidRPr="00E80C1F" w:rsidRDefault="00AE4EAD" w:rsidP="00AE4EAD">
            <w:pPr>
              <w:rPr>
                <w:rFonts w:ascii="Arial" w:eastAsia="Arial" w:hAnsi="Arial" w:cs="Arial"/>
              </w:rPr>
            </w:pPr>
            <w:r w:rsidRPr="00E80C1F">
              <w:rPr>
                <w:rFonts w:ascii="Arial" w:eastAsia="Arial" w:hAnsi="Arial" w:cs="Arial"/>
              </w:rPr>
              <w:t>100</w:t>
            </w:r>
          </w:p>
        </w:tc>
        <w:tc>
          <w:tcPr>
            <w:tcW w:w="795" w:type="dxa"/>
            <w:tcMar>
              <w:left w:w="105" w:type="dxa"/>
              <w:right w:w="105" w:type="dxa"/>
            </w:tcMar>
          </w:tcPr>
          <w:p w14:paraId="34DF90CA" w14:textId="77777777" w:rsidR="00AE4EAD" w:rsidRPr="00E80C1F" w:rsidRDefault="00AE4EAD" w:rsidP="00AE4EAD">
            <w:pPr>
              <w:rPr>
                <w:rFonts w:ascii="Arial" w:eastAsia="Arial" w:hAnsi="Arial" w:cs="Arial"/>
              </w:rPr>
            </w:pPr>
            <w:r w:rsidRPr="00E80C1F">
              <w:rPr>
                <w:rFonts w:ascii="Arial" w:eastAsia="Arial" w:hAnsi="Arial" w:cs="Arial"/>
              </w:rPr>
              <w:t>38</w:t>
            </w:r>
          </w:p>
        </w:tc>
        <w:tc>
          <w:tcPr>
            <w:tcW w:w="795" w:type="dxa"/>
            <w:tcMar>
              <w:left w:w="105" w:type="dxa"/>
              <w:right w:w="105" w:type="dxa"/>
            </w:tcMar>
          </w:tcPr>
          <w:p w14:paraId="7FC2548B" w14:textId="77777777" w:rsidR="00AE4EAD" w:rsidRPr="00E80C1F" w:rsidRDefault="00AE4EAD" w:rsidP="00AE4EAD">
            <w:pPr>
              <w:rPr>
                <w:rFonts w:ascii="Arial" w:eastAsia="Arial" w:hAnsi="Arial" w:cs="Arial"/>
              </w:rPr>
            </w:pPr>
            <w:r w:rsidRPr="00E80C1F">
              <w:rPr>
                <w:rFonts w:ascii="Arial" w:eastAsia="Arial" w:hAnsi="Arial" w:cs="Arial"/>
              </w:rPr>
              <w:t>5</w:t>
            </w:r>
          </w:p>
        </w:tc>
        <w:tc>
          <w:tcPr>
            <w:tcW w:w="1080" w:type="dxa"/>
            <w:tcMar>
              <w:left w:w="105" w:type="dxa"/>
              <w:right w:w="105" w:type="dxa"/>
            </w:tcMar>
          </w:tcPr>
          <w:p w14:paraId="5D325D6B" w14:textId="77777777" w:rsidR="00AE4EAD" w:rsidRPr="00E80C1F" w:rsidRDefault="00AE4EAD" w:rsidP="00AE4EAD">
            <w:pPr>
              <w:rPr>
                <w:rFonts w:ascii="Arial" w:eastAsia="Arial" w:hAnsi="Arial" w:cs="Arial"/>
              </w:rPr>
            </w:pPr>
            <w:r w:rsidRPr="00E80C1F">
              <w:rPr>
                <w:rFonts w:ascii="Arial" w:eastAsia="Arial" w:hAnsi="Arial" w:cs="Arial"/>
              </w:rPr>
              <w:t>80</w:t>
            </w:r>
          </w:p>
        </w:tc>
        <w:tc>
          <w:tcPr>
            <w:tcW w:w="780" w:type="dxa"/>
            <w:tcMar>
              <w:left w:w="105" w:type="dxa"/>
              <w:right w:w="105" w:type="dxa"/>
            </w:tcMar>
          </w:tcPr>
          <w:p w14:paraId="7036B4B3" w14:textId="77777777" w:rsidR="00AE4EAD" w:rsidRPr="00E80C1F" w:rsidRDefault="00AE4EAD" w:rsidP="00AE4EAD">
            <w:pPr>
              <w:rPr>
                <w:rFonts w:ascii="Arial" w:eastAsia="Arial" w:hAnsi="Arial" w:cs="Arial"/>
              </w:rPr>
            </w:pPr>
            <w:r w:rsidRPr="00E80C1F">
              <w:rPr>
                <w:rFonts w:ascii="Arial" w:eastAsia="Arial" w:hAnsi="Arial" w:cs="Arial"/>
              </w:rPr>
              <w:t>100</w:t>
            </w:r>
          </w:p>
        </w:tc>
        <w:tc>
          <w:tcPr>
            <w:tcW w:w="930" w:type="dxa"/>
            <w:tcMar>
              <w:left w:w="105" w:type="dxa"/>
              <w:right w:w="105" w:type="dxa"/>
            </w:tcMar>
          </w:tcPr>
          <w:p w14:paraId="7DBF2744" w14:textId="77777777" w:rsidR="00AE4EAD" w:rsidRPr="00E80C1F" w:rsidRDefault="00AE4EAD" w:rsidP="00AE4EAD">
            <w:pPr>
              <w:rPr>
                <w:rFonts w:ascii="Arial" w:eastAsia="Arial" w:hAnsi="Arial" w:cs="Arial"/>
              </w:rPr>
            </w:pPr>
            <w:r w:rsidRPr="00E80C1F">
              <w:rPr>
                <w:rFonts w:ascii="Arial" w:eastAsia="Arial" w:hAnsi="Arial" w:cs="Arial"/>
              </w:rPr>
              <w:t>3</w:t>
            </w:r>
          </w:p>
        </w:tc>
        <w:tc>
          <w:tcPr>
            <w:tcW w:w="1095" w:type="dxa"/>
            <w:tcMar>
              <w:left w:w="105" w:type="dxa"/>
              <w:right w:w="105" w:type="dxa"/>
            </w:tcMar>
          </w:tcPr>
          <w:p w14:paraId="29525FCE" w14:textId="77777777" w:rsidR="00AE4EAD" w:rsidRPr="00E80C1F" w:rsidRDefault="00AE4EAD" w:rsidP="00AE4EAD">
            <w:pPr>
              <w:rPr>
                <w:rFonts w:ascii="Arial" w:eastAsia="Arial" w:hAnsi="Arial" w:cs="Arial"/>
              </w:rPr>
            </w:pPr>
            <w:r w:rsidRPr="00E80C1F">
              <w:rPr>
                <w:rFonts w:ascii="Arial" w:eastAsia="Arial" w:hAnsi="Arial" w:cs="Arial"/>
              </w:rPr>
              <w:t>33</w:t>
            </w:r>
          </w:p>
        </w:tc>
        <w:tc>
          <w:tcPr>
            <w:tcW w:w="765" w:type="dxa"/>
            <w:tcMar>
              <w:left w:w="105" w:type="dxa"/>
              <w:right w:w="105" w:type="dxa"/>
            </w:tcMar>
          </w:tcPr>
          <w:p w14:paraId="58321E4D" w14:textId="77777777" w:rsidR="00AE4EAD" w:rsidRPr="00E80C1F" w:rsidRDefault="00AE4EAD" w:rsidP="00AE4EAD">
            <w:pPr>
              <w:rPr>
                <w:rFonts w:ascii="Arial" w:eastAsia="Arial" w:hAnsi="Arial" w:cs="Arial"/>
              </w:rPr>
            </w:pPr>
            <w:r w:rsidRPr="00E80C1F">
              <w:rPr>
                <w:rFonts w:ascii="Arial" w:eastAsia="Arial" w:hAnsi="Arial" w:cs="Arial"/>
              </w:rPr>
              <w:t>100</w:t>
            </w:r>
          </w:p>
        </w:tc>
      </w:tr>
      <w:tr w:rsidR="00AE4EAD" w:rsidRPr="00E80C1F" w14:paraId="11B0B3BE" w14:textId="77777777" w:rsidTr="00AE4EAD">
        <w:trPr>
          <w:trHeight w:val="300"/>
        </w:trPr>
        <w:tc>
          <w:tcPr>
            <w:tcW w:w="1170" w:type="dxa"/>
            <w:tcMar>
              <w:left w:w="105" w:type="dxa"/>
              <w:right w:w="105" w:type="dxa"/>
            </w:tcMar>
          </w:tcPr>
          <w:p w14:paraId="3694FB91" w14:textId="77777777" w:rsidR="00AE4EAD" w:rsidRPr="00E80C1F" w:rsidRDefault="00AE4EAD" w:rsidP="00AE4EAD">
            <w:pPr>
              <w:rPr>
                <w:rFonts w:ascii="Arial" w:eastAsia="Arial" w:hAnsi="Arial" w:cs="Arial"/>
              </w:rPr>
            </w:pPr>
            <w:r w:rsidRPr="00E80C1F">
              <w:rPr>
                <w:rFonts w:ascii="Arial" w:eastAsia="Arial" w:hAnsi="Arial" w:cs="Arial"/>
              </w:rPr>
              <w:t>Average</w:t>
            </w:r>
          </w:p>
        </w:tc>
        <w:tc>
          <w:tcPr>
            <w:tcW w:w="750" w:type="dxa"/>
            <w:tcMar>
              <w:left w:w="105" w:type="dxa"/>
              <w:right w:w="105" w:type="dxa"/>
            </w:tcMar>
          </w:tcPr>
          <w:p w14:paraId="0C83BE80" w14:textId="77777777" w:rsidR="00AE4EAD" w:rsidRPr="00E80C1F" w:rsidRDefault="00AE4EAD" w:rsidP="00AE4EAD">
            <w:pPr>
              <w:rPr>
                <w:rFonts w:ascii="Arial" w:eastAsia="Arial" w:hAnsi="Arial" w:cs="Arial"/>
              </w:rPr>
            </w:pPr>
            <w:r w:rsidRPr="00E80C1F">
              <w:rPr>
                <w:rFonts w:ascii="Arial" w:eastAsia="Arial" w:hAnsi="Arial" w:cs="Arial"/>
              </w:rPr>
              <w:t>7.3</w:t>
            </w:r>
          </w:p>
        </w:tc>
        <w:tc>
          <w:tcPr>
            <w:tcW w:w="1125" w:type="dxa"/>
            <w:tcMar>
              <w:left w:w="105" w:type="dxa"/>
              <w:right w:w="105" w:type="dxa"/>
            </w:tcMar>
          </w:tcPr>
          <w:p w14:paraId="352FD94A" w14:textId="77777777" w:rsidR="00AE4EAD" w:rsidRPr="00E80C1F" w:rsidRDefault="00AE4EAD" w:rsidP="00AE4EAD">
            <w:pPr>
              <w:rPr>
                <w:rFonts w:ascii="Arial" w:eastAsia="Arial" w:hAnsi="Arial" w:cs="Arial"/>
              </w:rPr>
            </w:pPr>
            <w:r w:rsidRPr="00E80C1F">
              <w:rPr>
                <w:rFonts w:ascii="Arial" w:eastAsia="Arial" w:hAnsi="Arial" w:cs="Arial"/>
              </w:rPr>
              <w:t>91.5</w:t>
            </w:r>
          </w:p>
        </w:tc>
        <w:tc>
          <w:tcPr>
            <w:tcW w:w="795" w:type="dxa"/>
            <w:tcMar>
              <w:left w:w="105" w:type="dxa"/>
              <w:right w:w="105" w:type="dxa"/>
            </w:tcMar>
          </w:tcPr>
          <w:p w14:paraId="07AFCCD8" w14:textId="77777777" w:rsidR="00AE4EAD" w:rsidRPr="00E80C1F" w:rsidRDefault="00AE4EAD" w:rsidP="00AE4EAD">
            <w:pPr>
              <w:rPr>
                <w:rFonts w:ascii="Arial" w:eastAsia="Arial" w:hAnsi="Arial" w:cs="Arial"/>
              </w:rPr>
            </w:pPr>
            <w:r w:rsidRPr="00E80C1F">
              <w:rPr>
                <w:rFonts w:ascii="Arial" w:eastAsia="Arial" w:hAnsi="Arial" w:cs="Arial"/>
              </w:rPr>
              <w:t>69</w:t>
            </w:r>
          </w:p>
        </w:tc>
        <w:tc>
          <w:tcPr>
            <w:tcW w:w="795" w:type="dxa"/>
            <w:tcMar>
              <w:left w:w="105" w:type="dxa"/>
              <w:right w:w="105" w:type="dxa"/>
            </w:tcMar>
          </w:tcPr>
          <w:p w14:paraId="7E522F97" w14:textId="77777777" w:rsidR="00AE4EAD" w:rsidRPr="00E80C1F" w:rsidRDefault="00AE4EAD" w:rsidP="00AE4EAD">
            <w:pPr>
              <w:rPr>
                <w:rFonts w:ascii="Arial" w:eastAsia="Arial" w:hAnsi="Arial" w:cs="Arial"/>
              </w:rPr>
            </w:pPr>
            <w:r w:rsidRPr="00E80C1F">
              <w:rPr>
                <w:rFonts w:ascii="Arial" w:eastAsia="Arial" w:hAnsi="Arial" w:cs="Arial"/>
              </w:rPr>
              <w:t>2</w:t>
            </w:r>
          </w:p>
        </w:tc>
        <w:tc>
          <w:tcPr>
            <w:tcW w:w="1080" w:type="dxa"/>
            <w:tcMar>
              <w:left w:w="105" w:type="dxa"/>
              <w:right w:w="105" w:type="dxa"/>
            </w:tcMar>
          </w:tcPr>
          <w:p w14:paraId="31F8ABBE" w14:textId="77777777" w:rsidR="00AE4EAD" w:rsidRPr="00E80C1F" w:rsidRDefault="00AE4EAD" w:rsidP="00AE4EAD">
            <w:pPr>
              <w:rPr>
                <w:rFonts w:ascii="Arial" w:eastAsia="Arial" w:hAnsi="Arial" w:cs="Arial"/>
              </w:rPr>
            </w:pPr>
            <w:r w:rsidRPr="00E80C1F">
              <w:rPr>
                <w:rFonts w:ascii="Arial" w:eastAsia="Arial" w:hAnsi="Arial" w:cs="Arial"/>
              </w:rPr>
              <w:t>70</w:t>
            </w:r>
          </w:p>
        </w:tc>
        <w:tc>
          <w:tcPr>
            <w:tcW w:w="780" w:type="dxa"/>
            <w:tcMar>
              <w:left w:w="105" w:type="dxa"/>
              <w:right w:w="105" w:type="dxa"/>
            </w:tcMar>
          </w:tcPr>
          <w:p w14:paraId="2BE1637A" w14:textId="77777777" w:rsidR="00AE4EAD" w:rsidRPr="00E80C1F" w:rsidRDefault="00AE4EAD" w:rsidP="00AE4EAD">
            <w:pPr>
              <w:rPr>
                <w:rFonts w:ascii="Arial" w:eastAsia="Arial" w:hAnsi="Arial" w:cs="Arial"/>
              </w:rPr>
            </w:pPr>
            <w:r w:rsidRPr="00E80C1F">
              <w:rPr>
                <w:rFonts w:ascii="Arial" w:eastAsia="Arial" w:hAnsi="Arial" w:cs="Arial"/>
              </w:rPr>
              <w:t>50</w:t>
            </w:r>
          </w:p>
        </w:tc>
        <w:tc>
          <w:tcPr>
            <w:tcW w:w="930" w:type="dxa"/>
            <w:tcMar>
              <w:left w:w="105" w:type="dxa"/>
              <w:right w:w="105" w:type="dxa"/>
            </w:tcMar>
          </w:tcPr>
          <w:p w14:paraId="00B215CB" w14:textId="77777777" w:rsidR="00AE4EAD" w:rsidRPr="00E80C1F" w:rsidRDefault="00AE4EAD" w:rsidP="00AE4EAD">
            <w:pPr>
              <w:rPr>
                <w:rFonts w:ascii="Arial" w:eastAsia="Arial" w:hAnsi="Arial" w:cs="Arial"/>
              </w:rPr>
            </w:pPr>
            <w:r w:rsidRPr="00E80C1F">
              <w:rPr>
                <w:rFonts w:ascii="Arial" w:eastAsia="Arial" w:hAnsi="Arial" w:cs="Arial"/>
              </w:rPr>
              <w:t>1.8</w:t>
            </w:r>
          </w:p>
        </w:tc>
        <w:tc>
          <w:tcPr>
            <w:tcW w:w="1095" w:type="dxa"/>
            <w:tcMar>
              <w:left w:w="105" w:type="dxa"/>
              <w:right w:w="105" w:type="dxa"/>
            </w:tcMar>
          </w:tcPr>
          <w:p w14:paraId="4AFAB163" w14:textId="77777777" w:rsidR="00AE4EAD" w:rsidRPr="00E80C1F" w:rsidRDefault="00AE4EAD" w:rsidP="00AE4EAD">
            <w:pPr>
              <w:rPr>
                <w:rFonts w:ascii="Arial" w:eastAsia="Arial" w:hAnsi="Arial" w:cs="Arial"/>
              </w:rPr>
            </w:pPr>
            <w:r w:rsidRPr="00E80C1F">
              <w:rPr>
                <w:rFonts w:ascii="Arial" w:eastAsia="Arial" w:hAnsi="Arial" w:cs="Arial"/>
              </w:rPr>
              <w:t>58.3</w:t>
            </w:r>
          </w:p>
        </w:tc>
        <w:tc>
          <w:tcPr>
            <w:tcW w:w="765" w:type="dxa"/>
            <w:tcMar>
              <w:left w:w="105" w:type="dxa"/>
              <w:right w:w="105" w:type="dxa"/>
            </w:tcMar>
          </w:tcPr>
          <w:p w14:paraId="0E73F5FD" w14:textId="77777777" w:rsidR="00AE4EAD" w:rsidRPr="00E80C1F" w:rsidRDefault="00AE4EAD" w:rsidP="00AE4EAD">
            <w:pPr>
              <w:rPr>
                <w:rFonts w:ascii="Arial" w:eastAsia="Arial" w:hAnsi="Arial" w:cs="Arial"/>
              </w:rPr>
            </w:pPr>
            <w:r w:rsidRPr="00E80C1F">
              <w:rPr>
                <w:rFonts w:ascii="Arial" w:eastAsia="Arial" w:hAnsi="Arial" w:cs="Arial"/>
              </w:rPr>
              <w:t>75</w:t>
            </w:r>
          </w:p>
        </w:tc>
      </w:tr>
    </w:tbl>
    <w:p w14:paraId="42EC48C7" w14:textId="77777777" w:rsidR="00AE4EAD" w:rsidRPr="00E80C1F" w:rsidRDefault="00AE4EAD" w:rsidP="00AE4EAD">
      <w:pPr>
        <w:spacing w:after="0" w:line="240" w:lineRule="auto"/>
        <w:rPr>
          <w:rFonts w:ascii="Arial" w:eastAsia="Arial" w:hAnsi="Arial" w:cs="Arial"/>
          <w:color w:val="000000" w:themeColor="text1"/>
        </w:rPr>
      </w:pPr>
    </w:p>
    <w:p w14:paraId="3883BD4D" w14:textId="77777777" w:rsidR="00B04C87"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 xml:space="preserve">P1, who asked the highest number of informational questions, noted that while the response rate was high, the detail rate was less than they would have liked. P1 reflected that “I feel giving a lot of information and then saying, ‘any questions?’ didn’t yield a lot.” P5, who posed three analytical questions and received a response to only one, stated that “I think analytical is harder: you </w:t>
      </w:r>
      <w:proofErr w:type="gramStart"/>
      <w:r w:rsidRPr="00E80C1F">
        <w:rPr>
          <w:rFonts w:ascii="Arial" w:eastAsia="Arial" w:hAnsi="Arial" w:cs="Arial"/>
          <w:color w:val="000000" w:themeColor="text1"/>
        </w:rPr>
        <w:t>have to</w:t>
      </w:r>
      <w:proofErr w:type="gramEnd"/>
      <w:r w:rsidRPr="00E80C1F">
        <w:rPr>
          <w:rFonts w:ascii="Arial" w:eastAsia="Arial" w:hAnsi="Arial" w:cs="Arial"/>
          <w:color w:val="000000" w:themeColor="text1"/>
        </w:rPr>
        <w:t xml:space="preserve"> drag it out of them. They are responding more to checks for understanding.” </w:t>
      </w:r>
    </w:p>
    <w:p w14:paraId="33374154" w14:textId="77777777" w:rsidR="00B04C87" w:rsidRDefault="00B04C87" w:rsidP="00AE4EAD">
      <w:pPr>
        <w:spacing w:after="0" w:line="240" w:lineRule="auto"/>
        <w:rPr>
          <w:rFonts w:ascii="Arial" w:eastAsia="Arial" w:hAnsi="Arial" w:cs="Arial"/>
          <w:color w:val="000000" w:themeColor="text1"/>
        </w:rPr>
      </w:pPr>
    </w:p>
    <w:p w14:paraId="7DB0E271" w14:textId="3101F596" w:rsidR="00AE4EAD" w:rsidRPr="00E80C1F"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Meanwhile, P4, who asked one analytical question which received a detailed response from a student, said that “I feel with fewer analytical questions, I got better response rate. I am pleased it was not yes/no. I’m asking questions that elicit responses.” P3 expressed dissatisfaction with the response rate and detail rate to their questions.</w:t>
      </w:r>
    </w:p>
    <w:p w14:paraId="05EBF553" w14:textId="77777777" w:rsidR="00AE4EAD" w:rsidRPr="00E80C1F" w:rsidRDefault="00AE4EAD" w:rsidP="00AE4EAD">
      <w:pPr>
        <w:spacing w:after="0" w:line="240" w:lineRule="auto"/>
        <w:rPr>
          <w:rFonts w:ascii="Arial" w:eastAsia="Arial" w:hAnsi="Arial" w:cs="Arial"/>
          <w:color w:val="000000" w:themeColor="text1"/>
        </w:rPr>
      </w:pPr>
    </w:p>
    <w:p w14:paraId="3640DCCE" w14:textId="77777777" w:rsidR="00B04C87"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 xml:space="preserve">When asked to critique the collection of this data (do you feel it is useful to see the response and detail response rates for your questions?) participant responses were mixed. P1, P2, and P3 found the detail rate helpful. P1 commented that “it shows depth of material and success for me in what I’m trying to do.” P2 echoed this sentiment: “I want to ask open ended questions. Detailed responses show as achieving that goal and evidence of better learning outcomes.” </w:t>
      </w:r>
    </w:p>
    <w:p w14:paraId="17358C93" w14:textId="77777777" w:rsidR="00B04C87" w:rsidRDefault="00B04C87" w:rsidP="00AE4EAD">
      <w:pPr>
        <w:spacing w:after="0" w:line="240" w:lineRule="auto"/>
        <w:rPr>
          <w:rFonts w:ascii="Arial" w:eastAsia="Arial" w:hAnsi="Arial" w:cs="Arial"/>
          <w:color w:val="000000" w:themeColor="text1"/>
        </w:rPr>
      </w:pPr>
    </w:p>
    <w:p w14:paraId="5414044E" w14:textId="17169688" w:rsidR="00B04C87"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 xml:space="preserve">P5 expressed a different perspective: </w:t>
      </w:r>
    </w:p>
    <w:p w14:paraId="60863A9A" w14:textId="77777777" w:rsidR="00B04C87" w:rsidRDefault="00B04C87" w:rsidP="00AE4EAD">
      <w:pPr>
        <w:spacing w:after="0" w:line="240" w:lineRule="auto"/>
        <w:rPr>
          <w:rFonts w:ascii="Arial" w:eastAsia="Arial" w:hAnsi="Arial" w:cs="Arial"/>
          <w:color w:val="000000" w:themeColor="text1"/>
        </w:rPr>
      </w:pPr>
    </w:p>
    <w:p w14:paraId="482F36C3" w14:textId="1717B49A" w:rsidR="00AE4EAD" w:rsidRPr="00E80C1F" w:rsidRDefault="00AE4EAD" w:rsidP="00735E66">
      <w:pPr>
        <w:spacing w:after="0" w:line="240" w:lineRule="auto"/>
        <w:ind w:left="720"/>
        <w:rPr>
          <w:rFonts w:ascii="Arial" w:eastAsia="Arial" w:hAnsi="Arial" w:cs="Arial"/>
          <w:color w:val="000000" w:themeColor="text1"/>
        </w:rPr>
      </w:pPr>
      <w:r w:rsidRPr="00E80C1F">
        <w:rPr>
          <w:rFonts w:ascii="Arial" w:eastAsia="Arial" w:hAnsi="Arial" w:cs="Arial"/>
          <w:color w:val="000000" w:themeColor="text1"/>
        </w:rPr>
        <w:t xml:space="preserve">Response rate is more helpful than detail. If I’m asking a </w:t>
      </w:r>
      <w:proofErr w:type="gramStart"/>
      <w:r w:rsidRPr="00E80C1F">
        <w:rPr>
          <w:rFonts w:ascii="Arial" w:eastAsia="Arial" w:hAnsi="Arial" w:cs="Arial"/>
          <w:color w:val="000000" w:themeColor="text1"/>
        </w:rPr>
        <w:t>lot</w:t>
      </w:r>
      <w:proofErr w:type="gramEnd"/>
      <w:r w:rsidRPr="00E80C1F">
        <w:rPr>
          <w:rFonts w:ascii="Arial" w:eastAsia="Arial" w:hAnsi="Arial" w:cs="Arial"/>
          <w:color w:val="000000" w:themeColor="text1"/>
        </w:rPr>
        <w:t xml:space="preserve"> I’d like to know if they are responding. I need more info on detail rate, but I don’t know how that will help me in planning. Detail expects more rich info, but I’m not sure of the quality of detailed responses from looking at these figures.</w:t>
      </w:r>
    </w:p>
    <w:p w14:paraId="5654A6DD" w14:textId="77777777" w:rsidR="00AE4EAD" w:rsidRPr="00E80C1F" w:rsidRDefault="00AE4EAD" w:rsidP="00AE4EAD">
      <w:pPr>
        <w:spacing w:after="0" w:line="240" w:lineRule="auto"/>
        <w:rPr>
          <w:rFonts w:ascii="Arial" w:eastAsia="Arial" w:hAnsi="Arial" w:cs="Arial"/>
          <w:color w:val="000000" w:themeColor="text1"/>
        </w:rPr>
      </w:pPr>
    </w:p>
    <w:p w14:paraId="6E8D8BD0" w14:textId="0571D42D" w:rsidR="00AE4EAD" w:rsidRPr="00792C51" w:rsidRDefault="00AE4EAD" w:rsidP="00792C51">
      <w:pPr>
        <w:pStyle w:val="Heading3"/>
      </w:pPr>
      <w:r w:rsidRPr="00E80C1F">
        <w:lastRenderedPageBreak/>
        <w:t xml:space="preserve">4.4 Wait </w:t>
      </w:r>
      <w:r>
        <w:t>t</w:t>
      </w:r>
      <w:r w:rsidRPr="00E80C1F">
        <w:t>ime</w:t>
      </w:r>
    </w:p>
    <w:p w14:paraId="47399470" w14:textId="77777777" w:rsidR="00AE4EAD" w:rsidRPr="00E80C1F"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Table 4 calculates the average wait time across all questions, answered or unanswered, posed by participants during the observation. I showed participants their average wait time as well as the wait time per question during the post-observation interview.</w:t>
      </w:r>
    </w:p>
    <w:p w14:paraId="3375F138" w14:textId="77777777" w:rsidR="00AE4EAD" w:rsidRPr="00E80C1F" w:rsidRDefault="00AE4EAD" w:rsidP="00AE4EAD">
      <w:pPr>
        <w:spacing w:after="0" w:line="240" w:lineRule="auto"/>
        <w:rPr>
          <w:rFonts w:ascii="Arial" w:eastAsia="Arial" w:hAnsi="Arial" w:cs="Arial"/>
          <w:color w:val="000000" w:themeColor="text1"/>
        </w:rPr>
      </w:pPr>
    </w:p>
    <w:p w14:paraId="4EB3BEE5" w14:textId="77777777" w:rsidR="00AE4EAD" w:rsidRPr="00735E66" w:rsidRDefault="00AE4EAD" w:rsidP="00AE4EAD">
      <w:pPr>
        <w:spacing w:after="0" w:line="240" w:lineRule="auto"/>
        <w:rPr>
          <w:rFonts w:ascii="Arial" w:eastAsia="Arial" w:hAnsi="Arial" w:cs="Arial"/>
          <w:szCs w:val="24"/>
        </w:rPr>
      </w:pPr>
      <w:r w:rsidRPr="00735E66">
        <w:rPr>
          <w:rFonts w:ascii="Arial" w:eastAsia="Arial" w:hAnsi="Arial" w:cs="Arial"/>
          <w:b/>
          <w:bCs/>
          <w:szCs w:val="24"/>
        </w:rPr>
        <w:t xml:space="preserve">Table 4: </w:t>
      </w:r>
      <w:r w:rsidRPr="00735E66">
        <w:rPr>
          <w:rFonts w:ascii="Arial" w:eastAsia="Arial" w:hAnsi="Arial" w:cs="Arial"/>
          <w:bCs/>
          <w:szCs w:val="24"/>
        </w:rPr>
        <w:t>Average wait time across all questions per participant</w:t>
      </w:r>
    </w:p>
    <w:p w14:paraId="60AF30F4" w14:textId="77777777" w:rsidR="00AE4EAD" w:rsidRPr="00E80C1F" w:rsidRDefault="00AE4EAD" w:rsidP="00AE4EAD">
      <w:pPr>
        <w:spacing w:after="0" w:line="240" w:lineRule="auto"/>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Caption w:val="Table 4: Average wait time across all questions per participant"/>
        <w:tblDescription w:val="The table details the average wait time used by each participant. "/>
      </w:tblPr>
      <w:tblGrid>
        <w:gridCol w:w="4680"/>
        <w:gridCol w:w="4680"/>
      </w:tblGrid>
      <w:tr w:rsidR="00AE4EAD" w:rsidRPr="00E80C1F" w14:paraId="5E33208D" w14:textId="77777777" w:rsidTr="00AE4EAD">
        <w:trPr>
          <w:trHeight w:val="300"/>
        </w:trPr>
        <w:tc>
          <w:tcPr>
            <w:tcW w:w="4680" w:type="dxa"/>
            <w:tcMar>
              <w:left w:w="105" w:type="dxa"/>
              <w:right w:w="105" w:type="dxa"/>
            </w:tcMar>
          </w:tcPr>
          <w:p w14:paraId="3BF5F1B5" w14:textId="77777777" w:rsidR="00AE4EAD" w:rsidRPr="00E80C1F" w:rsidRDefault="00AE4EAD" w:rsidP="00AE4EAD">
            <w:pPr>
              <w:jc w:val="center"/>
              <w:rPr>
                <w:rFonts w:ascii="Arial" w:eastAsia="Arial" w:hAnsi="Arial" w:cs="Arial"/>
              </w:rPr>
            </w:pPr>
            <w:r w:rsidRPr="00E80C1F">
              <w:rPr>
                <w:rFonts w:ascii="Arial" w:eastAsia="Arial" w:hAnsi="Arial" w:cs="Arial"/>
                <w:b/>
                <w:bCs/>
              </w:rPr>
              <w:t>Participant</w:t>
            </w:r>
          </w:p>
        </w:tc>
        <w:tc>
          <w:tcPr>
            <w:tcW w:w="4680" w:type="dxa"/>
            <w:tcMar>
              <w:left w:w="105" w:type="dxa"/>
              <w:right w:w="105" w:type="dxa"/>
            </w:tcMar>
          </w:tcPr>
          <w:p w14:paraId="65468A43" w14:textId="77777777" w:rsidR="00AE4EAD" w:rsidRPr="00E80C1F" w:rsidRDefault="00AE4EAD" w:rsidP="00AE4EAD">
            <w:pPr>
              <w:jc w:val="center"/>
              <w:rPr>
                <w:rFonts w:ascii="Arial" w:eastAsia="Arial" w:hAnsi="Arial" w:cs="Arial"/>
              </w:rPr>
            </w:pPr>
            <w:r w:rsidRPr="00E80C1F">
              <w:rPr>
                <w:rFonts w:ascii="Arial" w:eastAsia="Arial" w:hAnsi="Arial" w:cs="Arial"/>
                <w:b/>
                <w:bCs/>
              </w:rPr>
              <w:t xml:space="preserve">Average </w:t>
            </w:r>
            <w:r>
              <w:rPr>
                <w:rFonts w:ascii="Arial" w:eastAsia="Arial" w:hAnsi="Arial" w:cs="Arial"/>
                <w:b/>
                <w:bCs/>
              </w:rPr>
              <w:t>w</w:t>
            </w:r>
            <w:r w:rsidRPr="00E80C1F">
              <w:rPr>
                <w:rFonts w:ascii="Arial" w:eastAsia="Arial" w:hAnsi="Arial" w:cs="Arial"/>
                <w:b/>
                <w:bCs/>
              </w:rPr>
              <w:t xml:space="preserve">ait </w:t>
            </w:r>
            <w:r>
              <w:rPr>
                <w:rFonts w:ascii="Arial" w:eastAsia="Arial" w:hAnsi="Arial" w:cs="Arial"/>
                <w:b/>
                <w:bCs/>
              </w:rPr>
              <w:t>t</w:t>
            </w:r>
            <w:r w:rsidRPr="00E80C1F">
              <w:rPr>
                <w:rFonts w:ascii="Arial" w:eastAsia="Arial" w:hAnsi="Arial" w:cs="Arial"/>
                <w:b/>
                <w:bCs/>
              </w:rPr>
              <w:t>ime</w:t>
            </w:r>
          </w:p>
        </w:tc>
      </w:tr>
      <w:tr w:rsidR="00AE4EAD" w:rsidRPr="00E80C1F" w14:paraId="52D891DF" w14:textId="77777777" w:rsidTr="00AE4EAD">
        <w:trPr>
          <w:trHeight w:val="300"/>
        </w:trPr>
        <w:tc>
          <w:tcPr>
            <w:tcW w:w="4680" w:type="dxa"/>
            <w:tcMar>
              <w:left w:w="105" w:type="dxa"/>
              <w:right w:w="105" w:type="dxa"/>
            </w:tcMar>
          </w:tcPr>
          <w:p w14:paraId="6A74B6DC" w14:textId="77777777" w:rsidR="00AE4EAD" w:rsidRPr="00E80C1F" w:rsidRDefault="00AE4EAD" w:rsidP="00AE4EAD">
            <w:pPr>
              <w:rPr>
                <w:rFonts w:ascii="Arial" w:eastAsia="Arial" w:hAnsi="Arial" w:cs="Arial"/>
              </w:rPr>
            </w:pPr>
            <w:r w:rsidRPr="00E80C1F">
              <w:rPr>
                <w:rFonts w:ascii="Arial" w:eastAsia="Arial" w:hAnsi="Arial" w:cs="Arial"/>
              </w:rPr>
              <w:t>P1</w:t>
            </w:r>
          </w:p>
        </w:tc>
        <w:tc>
          <w:tcPr>
            <w:tcW w:w="4680" w:type="dxa"/>
            <w:tcMar>
              <w:left w:w="105" w:type="dxa"/>
              <w:right w:w="105" w:type="dxa"/>
            </w:tcMar>
          </w:tcPr>
          <w:p w14:paraId="1A97F682" w14:textId="77777777" w:rsidR="00AE4EAD" w:rsidRPr="00E80C1F" w:rsidRDefault="00AE4EAD" w:rsidP="00AE4EAD">
            <w:pPr>
              <w:rPr>
                <w:rFonts w:ascii="Arial" w:eastAsia="Arial" w:hAnsi="Arial" w:cs="Arial"/>
              </w:rPr>
            </w:pPr>
            <w:r w:rsidRPr="00E80C1F">
              <w:rPr>
                <w:rFonts w:ascii="Arial" w:eastAsia="Arial" w:hAnsi="Arial" w:cs="Arial"/>
              </w:rPr>
              <w:t>1.9</w:t>
            </w:r>
          </w:p>
        </w:tc>
      </w:tr>
      <w:tr w:rsidR="00AE4EAD" w:rsidRPr="00E80C1F" w14:paraId="6E42391B" w14:textId="77777777" w:rsidTr="00AE4EAD">
        <w:trPr>
          <w:trHeight w:val="300"/>
        </w:trPr>
        <w:tc>
          <w:tcPr>
            <w:tcW w:w="4680" w:type="dxa"/>
            <w:tcMar>
              <w:left w:w="105" w:type="dxa"/>
              <w:right w:w="105" w:type="dxa"/>
            </w:tcMar>
          </w:tcPr>
          <w:p w14:paraId="5960FE23" w14:textId="77777777" w:rsidR="00AE4EAD" w:rsidRPr="00E80C1F" w:rsidRDefault="00AE4EAD" w:rsidP="00AE4EAD">
            <w:pPr>
              <w:rPr>
                <w:rFonts w:ascii="Arial" w:eastAsia="Arial" w:hAnsi="Arial" w:cs="Arial"/>
              </w:rPr>
            </w:pPr>
            <w:r w:rsidRPr="00E80C1F">
              <w:rPr>
                <w:rFonts w:ascii="Arial" w:eastAsia="Arial" w:hAnsi="Arial" w:cs="Arial"/>
              </w:rPr>
              <w:t>P2</w:t>
            </w:r>
          </w:p>
        </w:tc>
        <w:tc>
          <w:tcPr>
            <w:tcW w:w="4680" w:type="dxa"/>
            <w:tcMar>
              <w:left w:w="105" w:type="dxa"/>
              <w:right w:w="105" w:type="dxa"/>
            </w:tcMar>
          </w:tcPr>
          <w:p w14:paraId="790274A8" w14:textId="77777777" w:rsidR="00AE4EAD" w:rsidRPr="00E80C1F" w:rsidRDefault="00AE4EAD" w:rsidP="00AE4EAD">
            <w:pPr>
              <w:rPr>
                <w:rFonts w:ascii="Arial" w:eastAsia="Arial" w:hAnsi="Arial" w:cs="Arial"/>
              </w:rPr>
            </w:pPr>
            <w:r w:rsidRPr="00E80C1F">
              <w:rPr>
                <w:rFonts w:ascii="Arial" w:eastAsia="Arial" w:hAnsi="Arial" w:cs="Arial"/>
              </w:rPr>
              <w:t>2.5</w:t>
            </w:r>
          </w:p>
        </w:tc>
      </w:tr>
      <w:tr w:rsidR="00AE4EAD" w:rsidRPr="00E80C1F" w14:paraId="59B01A51" w14:textId="77777777" w:rsidTr="00AE4EAD">
        <w:trPr>
          <w:trHeight w:val="300"/>
        </w:trPr>
        <w:tc>
          <w:tcPr>
            <w:tcW w:w="4680" w:type="dxa"/>
            <w:tcMar>
              <w:left w:w="105" w:type="dxa"/>
              <w:right w:w="105" w:type="dxa"/>
            </w:tcMar>
          </w:tcPr>
          <w:p w14:paraId="7D95A62F" w14:textId="77777777" w:rsidR="00AE4EAD" w:rsidRPr="00E80C1F" w:rsidRDefault="00AE4EAD" w:rsidP="00AE4EAD">
            <w:pPr>
              <w:rPr>
                <w:rFonts w:ascii="Arial" w:eastAsia="Arial" w:hAnsi="Arial" w:cs="Arial"/>
              </w:rPr>
            </w:pPr>
            <w:r w:rsidRPr="00E80C1F">
              <w:rPr>
                <w:rFonts w:ascii="Arial" w:eastAsia="Arial" w:hAnsi="Arial" w:cs="Arial"/>
              </w:rPr>
              <w:t>P3</w:t>
            </w:r>
          </w:p>
        </w:tc>
        <w:tc>
          <w:tcPr>
            <w:tcW w:w="4680" w:type="dxa"/>
            <w:tcMar>
              <w:left w:w="105" w:type="dxa"/>
              <w:right w:w="105" w:type="dxa"/>
            </w:tcMar>
          </w:tcPr>
          <w:p w14:paraId="71155022" w14:textId="77777777" w:rsidR="00AE4EAD" w:rsidRPr="00E80C1F" w:rsidRDefault="00AE4EAD" w:rsidP="00AE4EAD">
            <w:pPr>
              <w:rPr>
                <w:rFonts w:ascii="Arial" w:eastAsia="Arial" w:hAnsi="Arial" w:cs="Arial"/>
              </w:rPr>
            </w:pPr>
            <w:r w:rsidRPr="00E80C1F">
              <w:rPr>
                <w:rFonts w:ascii="Arial" w:eastAsia="Arial" w:hAnsi="Arial" w:cs="Arial"/>
              </w:rPr>
              <w:t>2.4</w:t>
            </w:r>
          </w:p>
        </w:tc>
      </w:tr>
      <w:tr w:rsidR="00AE4EAD" w:rsidRPr="00E80C1F" w14:paraId="46F9D9BD" w14:textId="77777777" w:rsidTr="00AE4EAD">
        <w:trPr>
          <w:trHeight w:val="300"/>
        </w:trPr>
        <w:tc>
          <w:tcPr>
            <w:tcW w:w="4680" w:type="dxa"/>
            <w:tcMar>
              <w:left w:w="105" w:type="dxa"/>
              <w:right w:w="105" w:type="dxa"/>
            </w:tcMar>
          </w:tcPr>
          <w:p w14:paraId="53EE79E7" w14:textId="77777777" w:rsidR="00AE4EAD" w:rsidRPr="00E80C1F" w:rsidRDefault="00AE4EAD" w:rsidP="00AE4EAD">
            <w:pPr>
              <w:rPr>
                <w:rFonts w:ascii="Arial" w:eastAsia="Arial" w:hAnsi="Arial" w:cs="Arial"/>
              </w:rPr>
            </w:pPr>
            <w:r w:rsidRPr="00E80C1F">
              <w:rPr>
                <w:rFonts w:ascii="Arial" w:eastAsia="Arial" w:hAnsi="Arial" w:cs="Arial"/>
              </w:rPr>
              <w:t>P4</w:t>
            </w:r>
          </w:p>
        </w:tc>
        <w:tc>
          <w:tcPr>
            <w:tcW w:w="4680" w:type="dxa"/>
            <w:tcMar>
              <w:left w:w="105" w:type="dxa"/>
              <w:right w:w="105" w:type="dxa"/>
            </w:tcMar>
          </w:tcPr>
          <w:p w14:paraId="7EC78302" w14:textId="77777777" w:rsidR="00AE4EAD" w:rsidRPr="00E80C1F" w:rsidRDefault="00AE4EAD" w:rsidP="00AE4EAD">
            <w:pPr>
              <w:rPr>
                <w:rFonts w:ascii="Arial" w:eastAsia="Arial" w:hAnsi="Arial" w:cs="Arial"/>
              </w:rPr>
            </w:pPr>
            <w:r w:rsidRPr="00E80C1F">
              <w:rPr>
                <w:rFonts w:ascii="Arial" w:eastAsia="Arial" w:hAnsi="Arial" w:cs="Arial"/>
              </w:rPr>
              <w:t>2.0</w:t>
            </w:r>
          </w:p>
        </w:tc>
      </w:tr>
      <w:tr w:rsidR="00AE4EAD" w:rsidRPr="00E80C1F" w14:paraId="26066DB7" w14:textId="77777777" w:rsidTr="00AE4EAD">
        <w:trPr>
          <w:trHeight w:val="300"/>
        </w:trPr>
        <w:tc>
          <w:tcPr>
            <w:tcW w:w="4680" w:type="dxa"/>
            <w:tcMar>
              <w:left w:w="105" w:type="dxa"/>
              <w:right w:w="105" w:type="dxa"/>
            </w:tcMar>
          </w:tcPr>
          <w:p w14:paraId="7A2304CB" w14:textId="77777777" w:rsidR="00AE4EAD" w:rsidRPr="00E80C1F" w:rsidRDefault="00AE4EAD" w:rsidP="00AE4EAD">
            <w:pPr>
              <w:rPr>
                <w:rFonts w:ascii="Arial" w:eastAsia="Arial" w:hAnsi="Arial" w:cs="Arial"/>
              </w:rPr>
            </w:pPr>
            <w:r w:rsidRPr="00E80C1F">
              <w:rPr>
                <w:rFonts w:ascii="Arial" w:eastAsia="Arial" w:hAnsi="Arial" w:cs="Arial"/>
              </w:rPr>
              <w:t>P5</w:t>
            </w:r>
          </w:p>
        </w:tc>
        <w:tc>
          <w:tcPr>
            <w:tcW w:w="4680" w:type="dxa"/>
            <w:tcMar>
              <w:left w:w="105" w:type="dxa"/>
              <w:right w:w="105" w:type="dxa"/>
            </w:tcMar>
          </w:tcPr>
          <w:p w14:paraId="2C7BD77C" w14:textId="77777777" w:rsidR="00AE4EAD" w:rsidRPr="00E80C1F" w:rsidRDefault="00AE4EAD" w:rsidP="00AE4EAD">
            <w:pPr>
              <w:rPr>
                <w:rFonts w:ascii="Arial" w:eastAsia="Arial" w:hAnsi="Arial" w:cs="Arial"/>
              </w:rPr>
            </w:pPr>
            <w:r w:rsidRPr="00E80C1F">
              <w:rPr>
                <w:rFonts w:ascii="Arial" w:eastAsia="Arial" w:hAnsi="Arial" w:cs="Arial"/>
              </w:rPr>
              <w:t>4.3</w:t>
            </w:r>
          </w:p>
        </w:tc>
      </w:tr>
      <w:tr w:rsidR="00AE4EAD" w:rsidRPr="00E80C1F" w14:paraId="220A78CC" w14:textId="77777777" w:rsidTr="00AE4EAD">
        <w:trPr>
          <w:trHeight w:val="300"/>
        </w:trPr>
        <w:tc>
          <w:tcPr>
            <w:tcW w:w="4680" w:type="dxa"/>
            <w:tcMar>
              <w:left w:w="105" w:type="dxa"/>
              <w:right w:w="105" w:type="dxa"/>
            </w:tcMar>
          </w:tcPr>
          <w:p w14:paraId="5FABCBC3" w14:textId="77777777" w:rsidR="00AE4EAD" w:rsidRPr="00E80C1F" w:rsidRDefault="00AE4EAD" w:rsidP="00AE4EAD">
            <w:pPr>
              <w:rPr>
                <w:rFonts w:ascii="Arial" w:eastAsia="Arial" w:hAnsi="Arial" w:cs="Arial"/>
              </w:rPr>
            </w:pPr>
            <w:r w:rsidRPr="00E80C1F">
              <w:rPr>
                <w:rFonts w:ascii="Arial" w:eastAsia="Arial" w:hAnsi="Arial" w:cs="Arial"/>
              </w:rPr>
              <w:t>Average</w:t>
            </w:r>
          </w:p>
        </w:tc>
        <w:tc>
          <w:tcPr>
            <w:tcW w:w="4680" w:type="dxa"/>
            <w:tcMar>
              <w:left w:w="105" w:type="dxa"/>
              <w:right w:w="105" w:type="dxa"/>
            </w:tcMar>
          </w:tcPr>
          <w:p w14:paraId="5CB4E037" w14:textId="77777777" w:rsidR="00AE4EAD" w:rsidRPr="00E80C1F" w:rsidRDefault="00AE4EAD" w:rsidP="00AE4EAD">
            <w:pPr>
              <w:rPr>
                <w:rFonts w:ascii="Arial" w:eastAsia="Arial" w:hAnsi="Arial" w:cs="Arial"/>
              </w:rPr>
            </w:pPr>
            <w:r w:rsidRPr="00E80C1F">
              <w:rPr>
                <w:rFonts w:ascii="Arial" w:eastAsia="Arial" w:hAnsi="Arial" w:cs="Arial"/>
              </w:rPr>
              <w:t>2.8</w:t>
            </w:r>
          </w:p>
        </w:tc>
      </w:tr>
    </w:tbl>
    <w:p w14:paraId="06C8E349" w14:textId="77777777" w:rsidR="00AE4EAD" w:rsidRPr="00E80C1F" w:rsidRDefault="00AE4EAD" w:rsidP="00AE4EAD">
      <w:pPr>
        <w:spacing w:after="0" w:line="240" w:lineRule="auto"/>
        <w:rPr>
          <w:rFonts w:ascii="Arial" w:eastAsia="Arial" w:hAnsi="Arial" w:cs="Arial"/>
          <w:color w:val="000000" w:themeColor="text1"/>
        </w:rPr>
      </w:pPr>
    </w:p>
    <w:p w14:paraId="07EFAB5E" w14:textId="2E981A02" w:rsidR="00B04C87"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Three participants reported that they consciously give wait time to students after posing a question. P5, who gave the longest wait time on average, explained that</w:t>
      </w:r>
      <w:r w:rsidR="00B04C87">
        <w:rPr>
          <w:rFonts w:ascii="Arial" w:eastAsia="Arial" w:hAnsi="Arial" w:cs="Arial"/>
          <w:color w:val="000000" w:themeColor="text1"/>
        </w:rPr>
        <w:t>:</w:t>
      </w:r>
      <w:r w:rsidRPr="00E80C1F">
        <w:rPr>
          <w:rFonts w:ascii="Arial" w:eastAsia="Arial" w:hAnsi="Arial" w:cs="Arial"/>
          <w:color w:val="000000" w:themeColor="text1"/>
        </w:rPr>
        <w:t xml:space="preserve"> </w:t>
      </w:r>
    </w:p>
    <w:p w14:paraId="1C2A77C0" w14:textId="77777777" w:rsidR="00B04C87" w:rsidRDefault="00B04C87" w:rsidP="00AE4EAD">
      <w:pPr>
        <w:spacing w:after="0" w:line="240" w:lineRule="auto"/>
        <w:rPr>
          <w:rFonts w:ascii="Arial" w:eastAsia="Arial" w:hAnsi="Arial" w:cs="Arial"/>
          <w:color w:val="000000" w:themeColor="text1"/>
        </w:rPr>
      </w:pPr>
    </w:p>
    <w:p w14:paraId="629F379C" w14:textId="38203220" w:rsidR="00B04C87" w:rsidRDefault="00AE4EAD" w:rsidP="00B04C87">
      <w:pPr>
        <w:spacing w:after="0" w:line="240" w:lineRule="auto"/>
        <w:ind w:left="720"/>
        <w:rPr>
          <w:rFonts w:ascii="Arial" w:eastAsia="Arial" w:hAnsi="Arial" w:cs="Arial"/>
          <w:color w:val="000000" w:themeColor="text1"/>
        </w:rPr>
      </w:pPr>
      <w:r w:rsidRPr="00E80C1F">
        <w:rPr>
          <w:rFonts w:ascii="Arial" w:eastAsia="Arial" w:hAnsi="Arial" w:cs="Arial"/>
          <w:color w:val="000000" w:themeColor="text1"/>
        </w:rPr>
        <w:t xml:space="preserve">I give them time to respond. Without it, the chances of a response are low. Let them accept a question is out there and feel that they should respond. It should be around three seconds. </w:t>
      </w:r>
    </w:p>
    <w:p w14:paraId="5DECB875" w14:textId="77777777" w:rsidR="00B04C87" w:rsidRDefault="00B04C87" w:rsidP="00B04C87">
      <w:pPr>
        <w:spacing w:after="0" w:line="240" w:lineRule="auto"/>
        <w:rPr>
          <w:rFonts w:ascii="Arial" w:eastAsia="Arial" w:hAnsi="Arial" w:cs="Arial"/>
          <w:color w:val="000000" w:themeColor="text1"/>
        </w:rPr>
      </w:pPr>
    </w:p>
    <w:p w14:paraId="70A7D015" w14:textId="462FCDF7" w:rsidR="00B04C87" w:rsidRDefault="00AE4EAD" w:rsidP="00B04C87">
      <w:pPr>
        <w:spacing w:after="0" w:line="240" w:lineRule="auto"/>
        <w:rPr>
          <w:rFonts w:ascii="Arial" w:eastAsia="Arial" w:hAnsi="Arial" w:cs="Arial"/>
          <w:color w:val="000000" w:themeColor="text1"/>
        </w:rPr>
      </w:pPr>
      <w:r w:rsidRPr="00E80C1F">
        <w:rPr>
          <w:rFonts w:ascii="Arial" w:eastAsia="Arial" w:hAnsi="Arial" w:cs="Arial"/>
          <w:color w:val="000000" w:themeColor="text1"/>
        </w:rPr>
        <w:t xml:space="preserve">P2 acknowledged that “it’s very important,” but does not explicitly give wait time because “anxiety and excitement </w:t>
      </w:r>
      <w:proofErr w:type="spellStart"/>
      <w:r w:rsidRPr="00E80C1F">
        <w:rPr>
          <w:rFonts w:ascii="Arial" w:eastAsia="Arial" w:hAnsi="Arial" w:cs="Arial"/>
          <w:color w:val="000000" w:themeColor="text1"/>
        </w:rPr>
        <w:t>color</w:t>
      </w:r>
      <w:proofErr w:type="spellEnd"/>
      <w:r w:rsidRPr="00E80C1F">
        <w:rPr>
          <w:rFonts w:ascii="Arial" w:eastAsia="Arial" w:hAnsi="Arial" w:cs="Arial"/>
          <w:color w:val="000000" w:themeColor="text1"/>
        </w:rPr>
        <w:t xml:space="preserve"> my sense of time.” P1 shared this sentiment: </w:t>
      </w:r>
    </w:p>
    <w:p w14:paraId="5A624629" w14:textId="77777777" w:rsidR="00B04C87" w:rsidRDefault="00B04C87" w:rsidP="00B04C87">
      <w:pPr>
        <w:spacing w:after="0" w:line="240" w:lineRule="auto"/>
        <w:rPr>
          <w:rFonts w:ascii="Arial" w:eastAsia="Arial" w:hAnsi="Arial" w:cs="Arial"/>
          <w:color w:val="000000" w:themeColor="text1"/>
        </w:rPr>
      </w:pPr>
    </w:p>
    <w:p w14:paraId="63C40B55" w14:textId="3CD2067F" w:rsidR="00AE4EAD" w:rsidRPr="00E80C1F" w:rsidRDefault="00AE4EAD" w:rsidP="00735E66">
      <w:pPr>
        <w:spacing w:after="0" w:line="240" w:lineRule="auto"/>
        <w:ind w:left="720"/>
        <w:rPr>
          <w:rFonts w:ascii="Arial" w:eastAsia="Arial" w:hAnsi="Arial" w:cs="Arial"/>
          <w:color w:val="000000" w:themeColor="text1"/>
        </w:rPr>
      </w:pPr>
      <w:r w:rsidRPr="00E80C1F">
        <w:rPr>
          <w:rFonts w:ascii="Arial" w:eastAsia="Arial" w:hAnsi="Arial" w:cs="Arial"/>
          <w:color w:val="000000" w:themeColor="text1"/>
        </w:rPr>
        <w:t xml:space="preserve">I feel like I should give more [time]. I </w:t>
      </w:r>
      <w:proofErr w:type="gramStart"/>
      <w:r w:rsidRPr="00E80C1F">
        <w:rPr>
          <w:rFonts w:ascii="Arial" w:eastAsia="Arial" w:hAnsi="Arial" w:cs="Arial"/>
          <w:color w:val="000000" w:themeColor="text1"/>
        </w:rPr>
        <w:t>have a tendency to</w:t>
      </w:r>
      <w:proofErr w:type="gramEnd"/>
      <w:r w:rsidRPr="00E80C1F">
        <w:rPr>
          <w:rFonts w:ascii="Arial" w:eastAsia="Arial" w:hAnsi="Arial" w:cs="Arial"/>
          <w:color w:val="000000" w:themeColor="text1"/>
        </w:rPr>
        <w:t xml:space="preserve"> jump in to help. Time is moving faster and faster in my head. I don’t revel in silence. Silence is a question itself.</w:t>
      </w:r>
    </w:p>
    <w:p w14:paraId="72F3B556" w14:textId="77777777" w:rsidR="00AE4EAD" w:rsidRPr="00E80C1F" w:rsidRDefault="00AE4EAD" w:rsidP="00AE4EAD">
      <w:pPr>
        <w:spacing w:after="0" w:line="240" w:lineRule="auto"/>
        <w:rPr>
          <w:rFonts w:ascii="Arial" w:eastAsia="Arial" w:hAnsi="Arial" w:cs="Arial"/>
          <w:color w:val="000000" w:themeColor="text1"/>
        </w:rPr>
      </w:pPr>
    </w:p>
    <w:p w14:paraId="0A808EF2" w14:textId="77A4BC78" w:rsidR="00AE4EAD" w:rsidRPr="00E80C1F"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 xml:space="preserve">Four participants reported that it was useful to see how much wait time they give to students. The fifth participant qualified their response saying that while measure of wait time is useful, it is not as helpful as other data collected during the observation. To them, it was more useful to see wait time per question in the Question Record as opposed to average wait time (see </w:t>
      </w:r>
      <w:r w:rsidR="00B04C87">
        <w:rPr>
          <w:rFonts w:ascii="Arial" w:eastAsia="Arial" w:hAnsi="Arial" w:cs="Arial"/>
          <w:color w:val="000000" w:themeColor="text1"/>
        </w:rPr>
        <w:t>A</w:t>
      </w:r>
      <w:r w:rsidRPr="00E80C1F">
        <w:rPr>
          <w:rFonts w:ascii="Arial" w:eastAsia="Arial" w:hAnsi="Arial" w:cs="Arial"/>
          <w:color w:val="000000" w:themeColor="text1"/>
        </w:rPr>
        <w:t xml:space="preserve">ppendix </w:t>
      </w:r>
      <w:r w:rsidR="00B04C87">
        <w:rPr>
          <w:rFonts w:ascii="Arial" w:eastAsia="Arial" w:hAnsi="Arial" w:cs="Arial"/>
          <w:color w:val="000000" w:themeColor="text1"/>
        </w:rPr>
        <w:t>C</w:t>
      </w:r>
      <w:r w:rsidRPr="00E80C1F">
        <w:rPr>
          <w:rFonts w:ascii="Arial" w:eastAsia="Arial" w:hAnsi="Arial" w:cs="Arial"/>
          <w:color w:val="000000" w:themeColor="text1"/>
        </w:rPr>
        <w:t>, section 11).</w:t>
      </w:r>
    </w:p>
    <w:p w14:paraId="00F88035" w14:textId="77777777" w:rsidR="00AE4EAD" w:rsidRPr="00E80C1F" w:rsidRDefault="00AE4EAD" w:rsidP="00AE4EAD">
      <w:pPr>
        <w:spacing w:after="0" w:line="240" w:lineRule="auto"/>
        <w:rPr>
          <w:rFonts w:ascii="Arial" w:eastAsia="Arial" w:hAnsi="Arial" w:cs="Arial"/>
          <w:color w:val="000000" w:themeColor="text1"/>
        </w:rPr>
      </w:pPr>
    </w:p>
    <w:p w14:paraId="3A9197A2" w14:textId="46AD02DB" w:rsidR="00AE4EAD" w:rsidRPr="00792C51" w:rsidRDefault="00AE4EAD" w:rsidP="00792C51">
      <w:pPr>
        <w:pStyle w:val="Heading3"/>
      </w:pPr>
      <w:r w:rsidRPr="00E80C1F">
        <w:t xml:space="preserve">4.5 Student </w:t>
      </w:r>
      <w:r>
        <w:t>p</w:t>
      </w:r>
      <w:r w:rsidRPr="00E80C1F">
        <w:t>articipation</w:t>
      </w:r>
    </w:p>
    <w:p w14:paraId="7E730654" w14:textId="77777777" w:rsidR="00AE4EAD" w:rsidRPr="00E80C1F"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Table 5 presents the student participation rate across the five observations. Student participation rate is defined as the number of unique student participants during the 60min observation period. Any student who participated at least once during this period is considered a unique participant.</w:t>
      </w:r>
    </w:p>
    <w:p w14:paraId="1DC6B49C" w14:textId="77777777" w:rsidR="00AE4EAD" w:rsidRDefault="00AE4EAD" w:rsidP="00AE4EAD">
      <w:pPr>
        <w:spacing w:after="0" w:line="240" w:lineRule="auto"/>
        <w:rPr>
          <w:rFonts w:ascii="Arial" w:eastAsia="Arial" w:hAnsi="Arial" w:cs="Arial"/>
          <w:color w:val="000000" w:themeColor="text1"/>
        </w:rPr>
      </w:pPr>
    </w:p>
    <w:p w14:paraId="27873FB1" w14:textId="77777777" w:rsidR="0002225E" w:rsidRDefault="0002225E" w:rsidP="00AE4EAD">
      <w:pPr>
        <w:spacing w:after="0" w:line="240" w:lineRule="auto"/>
        <w:rPr>
          <w:rFonts w:ascii="Arial" w:eastAsia="Arial" w:hAnsi="Arial" w:cs="Arial"/>
          <w:color w:val="000000" w:themeColor="text1"/>
        </w:rPr>
      </w:pPr>
    </w:p>
    <w:p w14:paraId="2F8DE4B7" w14:textId="77777777" w:rsidR="0002225E" w:rsidRDefault="0002225E" w:rsidP="00AE4EAD">
      <w:pPr>
        <w:spacing w:after="0" w:line="240" w:lineRule="auto"/>
        <w:rPr>
          <w:rFonts w:ascii="Arial" w:eastAsia="Arial" w:hAnsi="Arial" w:cs="Arial"/>
          <w:color w:val="000000" w:themeColor="text1"/>
        </w:rPr>
      </w:pPr>
    </w:p>
    <w:p w14:paraId="24CC8521" w14:textId="77777777" w:rsidR="0002225E" w:rsidRDefault="0002225E" w:rsidP="00AE4EAD">
      <w:pPr>
        <w:spacing w:after="0" w:line="240" w:lineRule="auto"/>
        <w:rPr>
          <w:rFonts w:ascii="Arial" w:eastAsia="Arial" w:hAnsi="Arial" w:cs="Arial"/>
          <w:color w:val="000000" w:themeColor="text1"/>
        </w:rPr>
      </w:pPr>
    </w:p>
    <w:p w14:paraId="308559F8" w14:textId="77777777" w:rsidR="0002225E" w:rsidRDefault="0002225E" w:rsidP="00AE4EAD">
      <w:pPr>
        <w:spacing w:after="0" w:line="240" w:lineRule="auto"/>
        <w:rPr>
          <w:rFonts w:ascii="Arial" w:eastAsia="Arial" w:hAnsi="Arial" w:cs="Arial"/>
          <w:color w:val="000000" w:themeColor="text1"/>
        </w:rPr>
      </w:pPr>
    </w:p>
    <w:p w14:paraId="5753073E" w14:textId="77777777" w:rsidR="0002225E" w:rsidRDefault="0002225E" w:rsidP="00AE4EAD">
      <w:pPr>
        <w:spacing w:after="0" w:line="240" w:lineRule="auto"/>
        <w:rPr>
          <w:rFonts w:ascii="Arial" w:eastAsia="Arial" w:hAnsi="Arial" w:cs="Arial"/>
          <w:color w:val="000000" w:themeColor="text1"/>
        </w:rPr>
      </w:pPr>
    </w:p>
    <w:p w14:paraId="51BF4A1C" w14:textId="77777777" w:rsidR="0002225E" w:rsidRPr="00E80C1F" w:rsidRDefault="0002225E" w:rsidP="00AE4EAD">
      <w:pPr>
        <w:spacing w:after="0" w:line="240" w:lineRule="auto"/>
        <w:rPr>
          <w:rFonts w:ascii="Arial" w:eastAsia="Arial" w:hAnsi="Arial" w:cs="Arial"/>
          <w:color w:val="000000" w:themeColor="text1"/>
        </w:rPr>
      </w:pPr>
    </w:p>
    <w:p w14:paraId="6B0B9451" w14:textId="77777777" w:rsidR="00AE4EAD" w:rsidRPr="00735E66" w:rsidRDefault="00AE4EAD" w:rsidP="00AE4EAD">
      <w:pPr>
        <w:spacing w:after="0" w:line="240" w:lineRule="auto"/>
        <w:rPr>
          <w:rFonts w:ascii="Arial" w:eastAsia="Arial" w:hAnsi="Arial" w:cs="Arial"/>
          <w:szCs w:val="24"/>
        </w:rPr>
      </w:pPr>
      <w:r w:rsidRPr="00735E66">
        <w:rPr>
          <w:rFonts w:ascii="Arial" w:eastAsia="Arial" w:hAnsi="Arial" w:cs="Arial"/>
          <w:b/>
          <w:bCs/>
          <w:szCs w:val="24"/>
        </w:rPr>
        <w:lastRenderedPageBreak/>
        <w:t xml:space="preserve">Table 5: </w:t>
      </w:r>
      <w:r w:rsidRPr="00735E66">
        <w:rPr>
          <w:rFonts w:ascii="Arial" w:eastAsia="Arial" w:hAnsi="Arial" w:cs="Arial"/>
          <w:bCs/>
          <w:szCs w:val="24"/>
        </w:rPr>
        <w:t>Student participation rate across five observations</w:t>
      </w:r>
    </w:p>
    <w:p w14:paraId="3645EADA" w14:textId="77777777" w:rsidR="00AE4EAD" w:rsidRPr="00E80C1F" w:rsidRDefault="00AE4EAD" w:rsidP="00AE4EAD">
      <w:pPr>
        <w:spacing w:after="0" w:line="240" w:lineRule="auto"/>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Caption w:val="Table 5: Student participation rate across five observations"/>
        <w:tblDescription w:val="The table details the student participation rate across all five observations."/>
      </w:tblPr>
      <w:tblGrid>
        <w:gridCol w:w="1980"/>
        <w:gridCol w:w="2685"/>
        <w:gridCol w:w="2340"/>
        <w:gridCol w:w="2340"/>
      </w:tblGrid>
      <w:tr w:rsidR="00AE4EAD" w:rsidRPr="00E80C1F" w14:paraId="790A8CC4" w14:textId="77777777" w:rsidTr="00AE4EAD">
        <w:trPr>
          <w:trHeight w:val="300"/>
        </w:trPr>
        <w:tc>
          <w:tcPr>
            <w:tcW w:w="1980" w:type="dxa"/>
            <w:tcMar>
              <w:left w:w="105" w:type="dxa"/>
              <w:right w:w="105" w:type="dxa"/>
            </w:tcMar>
          </w:tcPr>
          <w:p w14:paraId="334F77C0" w14:textId="77777777" w:rsidR="00AE4EAD" w:rsidRPr="00E80C1F" w:rsidRDefault="00AE4EAD" w:rsidP="00AE4EAD">
            <w:pPr>
              <w:jc w:val="center"/>
              <w:rPr>
                <w:rFonts w:ascii="Arial" w:eastAsia="Arial" w:hAnsi="Arial" w:cs="Arial"/>
                <w:b/>
                <w:bCs/>
              </w:rPr>
            </w:pPr>
            <w:r w:rsidRPr="00E80C1F">
              <w:rPr>
                <w:rFonts w:ascii="Arial" w:eastAsia="Arial" w:hAnsi="Arial" w:cs="Arial"/>
                <w:b/>
                <w:bCs/>
              </w:rPr>
              <w:t>Participant</w:t>
            </w:r>
          </w:p>
        </w:tc>
        <w:tc>
          <w:tcPr>
            <w:tcW w:w="2685" w:type="dxa"/>
            <w:tcMar>
              <w:left w:w="105" w:type="dxa"/>
              <w:right w:w="105" w:type="dxa"/>
            </w:tcMar>
          </w:tcPr>
          <w:p w14:paraId="0AB1D054" w14:textId="77777777" w:rsidR="00AE4EAD" w:rsidRPr="00E80C1F" w:rsidRDefault="00AE4EAD" w:rsidP="00AE4EAD">
            <w:pPr>
              <w:jc w:val="center"/>
              <w:rPr>
                <w:rFonts w:ascii="Arial" w:eastAsia="Arial" w:hAnsi="Arial" w:cs="Arial"/>
                <w:b/>
                <w:bCs/>
              </w:rPr>
            </w:pPr>
            <w:r w:rsidRPr="00E80C1F">
              <w:rPr>
                <w:rFonts w:ascii="Arial" w:eastAsia="Arial" w:hAnsi="Arial" w:cs="Arial"/>
                <w:b/>
                <w:bCs/>
              </w:rPr>
              <w:t xml:space="preserve">Number of </w:t>
            </w:r>
            <w:r>
              <w:rPr>
                <w:rFonts w:ascii="Arial" w:eastAsia="Arial" w:hAnsi="Arial" w:cs="Arial"/>
                <w:b/>
                <w:bCs/>
              </w:rPr>
              <w:t>s</w:t>
            </w:r>
            <w:r w:rsidRPr="00E80C1F">
              <w:rPr>
                <w:rFonts w:ascii="Arial" w:eastAsia="Arial" w:hAnsi="Arial" w:cs="Arial"/>
                <w:b/>
                <w:bCs/>
              </w:rPr>
              <w:t xml:space="preserve">tudents </w:t>
            </w:r>
            <w:r>
              <w:rPr>
                <w:rFonts w:ascii="Arial" w:eastAsia="Arial" w:hAnsi="Arial" w:cs="Arial"/>
                <w:b/>
                <w:bCs/>
              </w:rPr>
              <w:t>p</w:t>
            </w:r>
            <w:r w:rsidRPr="00E80C1F">
              <w:rPr>
                <w:rFonts w:ascii="Arial" w:eastAsia="Arial" w:hAnsi="Arial" w:cs="Arial"/>
                <w:b/>
                <w:bCs/>
              </w:rPr>
              <w:t>resent</w:t>
            </w:r>
          </w:p>
        </w:tc>
        <w:tc>
          <w:tcPr>
            <w:tcW w:w="2340" w:type="dxa"/>
            <w:tcMar>
              <w:left w:w="105" w:type="dxa"/>
              <w:right w:w="105" w:type="dxa"/>
            </w:tcMar>
          </w:tcPr>
          <w:p w14:paraId="6291D63E" w14:textId="77777777" w:rsidR="00AE4EAD" w:rsidRPr="00E80C1F" w:rsidRDefault="00AE4EAD" w:rsidP="00AE4EAD">
            <w:pPr>
              <w:jc w:val="center"/>
              <w:rPr>
                <w:rFonts w:ascii="Arial" w:eastAsia="Arial" w:hAnsi="Arial" w:cs="Arial"/>
                <w:b/>
                <w:bCs/>
              </w:rPr>
            </w:pPr>
            <w:r w:rsidRPr="00E80C1F">
              <w:rPr>
                <w:rFonts w:ascii="Arial" w:eastAsia="Arial" w:hAnsi="Arial" w:cs="Arial"/>
                <w:b/>
                <w:bCs/>
              </w:rPr>
              <w:t xml:space="preserve">Number of </w:t>
            </w:r>
            <w:r>
              <w:rPr>
                <w:rFonts w:ascii="Arial" w:eastAsia="Arial" w:hAnsi="Arial" w:cs="Arial"/>
                <w:b/>
                <w:bCs/>
              </w:rPr>
              <w:t>u</w:t>
            </w:r>
            <w:r w:rsidRPr="00E80C1F">
              <w:rPr>
                <w:rFonts w:ascii="Arial" w:eastAsia="Arial" w:hAnsi="Arial" w:cs="Arial"/>
                <w:b/>
                <w:bCs/>
              </w:rPr>
              <w:t xml:space="preserve">nique </w:t>
            </w:r>
            <w:r>
              <w:rPr>
                <w:rFonts w:ascii="Arial" w:eastAsia="Arial" w:hAnsi="Arial" w:cs="Arial"/>
                <w:b/>
                <w:bCs/>
              </w:rPr>
              <w:t>s</w:t>
            </w:r>
            <w:r w:rsidRPr="00E80C1F">
              <w:rPr>
                <w:rFonts w:ascii="Arial" w:eastAsia="Arial" w:hAnsi="Arial" w:cs="Arial"/>
                <w:b/>
                <w:bCs/>
              </w:rPr>
              <w:t xml:space="preserve">tudent </w:t>
            </w:r>
            <w:r>
              <w:rPr>
                <w:rFonts w:ascii="Arial" w:eastAsia="Arial" w:hAnsi="Arial" w:cs="Arial"/>
                <w:b/>
                <w:bCs/>
              </w:rPr>
              <w:t>p</w:t>
            </w:r>
            <w:r w:rsidRPr="00E80C1F">
              <w:rPr>
                <w:rFonts w:ascii="Arial" w:eastAsia="Arial" w:hAnsi="Arial" w:cs="Arial"/>
                <w:b/>
                <w:bCs/>
              </w:rPr>
              <w:t>articipants</w:t>
            </w:r>
          </w:p>
        </w:tc>
        <w:tc>
          <w:tcPr>
            <w:tcW w:w="2340" w:type="dxa"/>
            <w:tcMar>
              <w:left w:w="105" w:type="dxa"/>
              <w:right w:w="105" w:type="dxa"/>
            </w:tcMar>
          </w:tcPr>
          <w:p w14:paraId="0FD4FD6A" w14:textId="77777777" w:rsidR="00AE4EAD" w:rsidRPr="00E80C1F" w:rsidRDefault="00AE4EAD" w:rsidP="00AE4EAD">
            <w:pPr>
              <w:jc w:val="center"/>
              <w:rPr>
                <w:rFonts w:ascii="Arial" w:eastAsia="Arial" w:hAnsi="Arial" w:cs="Arial"/>
                <w:b/>
                <w:bCs/>
              </w:rPr>
            </w:pPr>
            <w:r w:rsidRPr="00E80C1F">
              <w:rPr>
                <w:rFonts w:ascii="Arial" w:eastAsia="Arial" w:hAnsi="Arial" w:cs="Arial"/>
                <w:b/>
                <w:bCs/>
              </w:rPr>
              <w:t xml:space="preserve">Student </w:t>
            </w:r>
            <w:r>
              <w:rPr>
                <w:rFonts w:ascii="Arial" w:eastAsia="Arial" w:hAnsi="Arial" w:cs="Arial"/>
                <w:b/>
                <w:bCs/>
              </w:rPr>
              <w:t>p</w:t>
            </w:r>
            <w:r w:rsidRPr="00E80C1F">
              <w:rPr>
                <w:rFonts w:ascii="Arial" w:eastAsia="Arial" w:hAnsi="Arial" w:cs="Arial"/>
                <w:b/>
                <w:bCs/>
              </w:rPr>
              <w:t xml:space="preserve">articipation </w:t>
            </w:r>
            <w:r>
              <w:rPr>
                <w:rFonts w:ascii="Arial" w:eastAsia="Arial" w:hAnsi="Arial" w:cs="Arial"/>
                <w:b/>
                <w:bCs/>
              </w:rPr>
              <w:t>r</w:t>
            </w:r>
            <w:r w:rsidRPr="00E80C1F">
              <w:rPr>
                <w:rFonts w:ascii="Arial" w:eastAsia="Arial" w:hAnsi="Arial" w:cs="Arial"/>
                <w:b/>
                <w:bCs/>
              </w:rPr>
              <w:t>ate (%)</w:t>
            </w:r>
          </w:p>
        </w:tc>
      </w:tr>
      <w:tr w:rsidR="00AE4EAD" w:rsidRPr="00E80C1F" w14:paraId="7CB54B7D" w14:textId="77777777" w:rsidTr="00AE4EAD">
        <w:trPr>
          <w:trHeight w:val="300"/>
        </w:trPr>
        <w:tc>
          <w:tcPr>
            <w:tcW w:w="1980" w:type="dxa"/>
            <w:tcMar>
              <w:left w:w="105" w:type="dxa"/>
              <w:right w:w="105" w:type="dxa"/>
            </w:tcMar>
          </w:tcPr>
          <w:p w14:paraId="24C7436D" w14:textId="77777777" w:rsidR="00AE4EAD" w:rsidRPr="00E80C1F" w:rsidRDefault="00AE4EAD" w:rsidP="00AE4EAD">
            <w:pPr>
              <w:rPr>
                <w:rFonts w:ascii="Arial" w:eastAsia="Arial" w:hAnsi="Arial" w:cs="Arial"/>
              </w:rPr>
            </w:pPr>
            <w:r w:rsidRPr="00E80C1F">
              <w:rPr>
                <w:rFonts w:ascii="Arial" w:eastAsia="Arial" w:hAnsi="Arial" w:cs="Arial"/>
              </w:rPr>
              <w:t>P1</w:t>
            </w:r>
          </w:p>
        </w:tc>
        <w:tc>
          <w:tcPr>
            <w:tcW w:w="2685" w:type="dxa"/>
            <w:tcMar>
              <w:left w:w="105" w:type="dxa"/>
              <w:right w:w="105" w:type="dxa"/>
            </w:tcMar>
          </w:tcPr>
          <w:p w14:paraId="0B7268C5" w14:textId="77777777" w:rsidR="00AE4EAD" w:rsidRPr="00E80C1F" w:rsidRDefault="00AE4EAD" w:rsidP="00AE4EAD">
            <w:pPr>
              <w:rPr>
                <w:rFonts w:ascii="Arial" w:eastAsia="Arial" w:hAnsi="Arial" w:cs="Arial"/>
              </w:rPr>
            </w:pPr>
            <w:r w:rsidRPr="00E80C1F">
              <w:rPr>
                <w:rFonts w:ascii="Arial" w:eastAsia="Arial" w:hAnsi="Arial" w:cs="Arial"/>
              </w:rPr>
              <w:t>12</w:t>
            </w:r>
          </w:p>
        </w:tc>
        <w:tc>
          <w:tcPr>
            <w:tcW w:w="2340" w:type="dxa"/>
            <w:tcMar>
              <w:left w:w="105" w:type="dxa"/>
              <w:right w:w="105" w:type="dxa"/>
            </w:tcMar>
          </w:tcPr>
          <w:p w14:paraId="3F29FB93" w14:textId="77777777" w:rsidR="00AE4EAD" w:rsidRPr="00E80C1F" w:rsidRDefault="00AE4EAD" w:rsidP="00AE4EAD">
            <w:pPr>
              <w:rPr>
                <w:rFonts w:ascii="Arial" w:eastAsia="Arial" w:hAnsi="Arial" w:cs="Arial"/>
              </w:rPr>
            </w:pPr>
            <w:r w:rsidRPr="00E80C1F">
              <w:rPr>
                <w:rFonts w:ascii="Arial" w:eastAsia="Arial" w:hAnsi="Arial" w:cs="Arial"/>
              </w:rPr>
              <w:t>10</w:t>
            </w:r>
          </w:p>
        </w:tc>
        <w:tc>
          <w:tcPr>
            <w:tcW w:w="2340" w:type="dxa"/>
            <w:tcMar>
              <w:left w:w="105" w:type="dxa"/>
              <w:right w:w="105" w:type="dxa"/>
            </w:tcMar>
          </w:tcPr>
          <w:p w14:paraId="48A4FE1C" w14:textId="77777777" w:rsidR="00AE4EAD" w:rsidRPr="00E80C1F" w:rsidRDefault="00AE4EAD" w:rsidP="00AE4EAD">
            <w:pPr>
              <w:rPr>
                <w:rFonts w:ascii="Arial" w:eastAsia="Arial" w:hAnsi="Arial" w:cs="Arial"/>
              </w:rPr>
            </w:pPr>
            <w:r w:rsidRPr="00E80C1F">
              <w:rPr>
                <w:rFonts w:ascii="Arial" w:eastAsia="Arial" w:hAnsi="Arial" w:cs="Arial"/>
              </w:rPr>
              <w:t>83.3</w:t>
            </w:r>
          </w:p>
        </w:tc>
      </w:tr>
      <w:tr w:rsidR="00AE4EAD" w:rsidRPr="00E80C1F" w14:paraId="6308A91F" w14:textId="77777777" w:rsidTr="00AE4EAD">
        <w:trPr>
          <w:trHeight w:val="300"/>
        </w:trPr>
        <w:tc>
          <w:tcPr>
            <w:tcW w:w="1980" w:type="dxa"/>
            <w:tcMar>
              <w:left w:w="105" w:type="dxa"/>
              <w:right w:w="105" w:type="dxa"/>
            </w:tcMar>
          </w:tcPr>
          <w:p w14:paraId="521DFA03" w14:textId="77777777" w:rsidR="00AE4EAD" w:rsidRPr="00E80C1F" w:rsidRDefault="00AE4EAD" w:rsidP="00AE4EAD">
            <w:pPr>
              <w:rPr>
                <w:rFonts w:ascii="Arial" w:eastAsia="Arial" w:hAnsi="Arial" w:cs="Arial"/>
              </w:rPr>
            </w:pPr>
            <w:r w:rsidRPr="00E80C1F">
              <w:rPr>
                <w:rFonts w:ascii="Arial" w:eastAsia="Arial" w:hAnsi="Arial" w:cs="Arial"/>
              </w:rPr>
              <w:t>P2</w:t>
            </w:r>
          </w:p>
        </w:tc>
        <w:tc>
          <w:tcPr>
            <w:tcW w:w="2685" w:type="dxa"/>
            <w:tcMar>
              <w:left w:w="105" w:type="dxa"/>
              <w:right w:w="105" w:type="dxa"/>
            </w:tcMar>
          </w:tcPr>
          <w:p w14:paraId="630D2BD1" w14:textId="77777777" w:rsidR="00AE4EAD" w:rsidRPr="00E80C1F" w:rsidRDefault="00AE4EAD" w:rsidP="00AE4EAD">
            <w:pPr>
              <w:rPr>
                <w:rFonts w:ascii="Arial" w:eastAsia="Arial" w:hAnsi="Arial" w:cs="Arial"/>
              </w:rPr>
            </w:pPr>
            <w:r w:rsidRPr="00E80C1F">
              <w:rPr>
                <w:rFonts w:ascii="Arial" w:eastAsia="Arial" w:hAnsi="Arial" w:cs="Arial"/>
              </w:rPr>
              <w:t>10</w:t>
            </w:r>
          </w:p>
        </w:tc>
        <w:tc>
          <w:tcPr>
            <w:tcW w:w="2340" w:type="dxa"/>
            <w:tcMar>
              <w:left w:w="105" w:type="dxa"/>
              <w:right w:w="105" w:type="dxa"/>
            </w:tcMar>
          </w:tcPr>
          <w:p w14:paraId="0B56CBE4" w14:textId="77777777" w:rsidR="00AE4EAD" w:rsidRPr="00E80C1F" w:rsidRDefault="00AE4EAD" w:rsidP="00AE4EAD">
            <w:pPr>
              <w:rPr>
                <w:rFonts w:ascii="Arial" w:eastAsia="Arial" w:hAnsi="Arial" w:cs="Arial"/>
              </w:rPr>
            </w:pPr>
            <w:r w:rsidRPr="00E80C1F">
              <w:rPr>
                <w:rFonts w:ascii="Arial" w:eastAsia="Arial" w:hAnsi="Arial" w:cs="Arial"/>
              </w:rPr>
              <w:t>7</w:t>
            </w:r>
          </w:p>
        </w:tc>
        <w:tc>
          <w:tcPr>
            <w:tcW w:w="2340" w:type="dxa"/>
            <w:tcMar>
              <w:left w:w="105" w:type="dxa"/>
              <w:right w:w="105" w:type="dxa"/>
            </w:tcMar>
          </w:tcPr>
          <w:p w14:paraId="1BD8B0F0" w14:textId="77777777" w:rsidR="00AE4EAD" w:rsidRPr="00E80C1F" w:rsidRDefault="00AE4EAD" w:rsidP="00AE4EAD">
            <w:pPr>
              <w:rPr>
                <w:rFonts w:ascii="Arial" w:eastAsia="Arial" w:hAnsi="Arial" w:cs="Arial"/>
              </w:rPr>
            </w:pPr>
            <w:r w:rsidRPr="00E80C1F">
              <w:rPr>
                <w:rFonts w:ascii="Arial" w:eastAsia="Arial" w:hAnsi="Arial" w:cs="Arial"/>
              </w:rPr>
              <w:t>70.0</w:t>
            </w:r>
          </w:p>
        </w:tc>
      </w:tr>
      <w:tr w:rsidR="00AE4EAD" w:rsidRPr="00E80C1F" w14:paraId="3C8C6D55" w14:textId="77777777" w:rsidTr="00AE4EAD">
        <w:trPr>
          <w:trHeight w:val="300"/>
        </w:trPr>
        <w:tc>
          <w:tcPr>
            <w:tcW w:w="1980" w:type="dxa"/>
            <w:tcMar>
              <w:left w:w="105" w:type="dxa"/>
              <w:right w:w="105" w:type="dxa"/>
            </w:tcMar>
          </w:tcPr>
          <w:p w14:paraId="5E4D0478" w14:textId="77777777" w:rsidR="00AE4EAD" w:rsidRPr="00E80C1F" w:rsidRDefault="00AE4EAD" w:rsidP="00AE4EAD">
            <w:pPr>
              <w:rPr>
                <w:rFonts w:ascii="Arial" w:eastAsia="Arial" w:hAnsi="Arial" w:cs="Arial"/>
              </w:rPr>
            </w:pPr>
            <w:r w:rsidRPr="00E80C1F">
              <w:rPr>
                <w:rFonts w:ascii="Arial" w:eastAsia="Arial" w:hAnsi="Arial" w:cs="Arial"/>
              </w:rPr>
              <w:t>P3</w:t>
            </w:r>
          </w:p>
        </w:tc>
        <w:tc>
          <w:tcPr>
            <w:tcW w:w="2685" w:type="dxa"/>
            <w:tcMar>
              <w:left w:w="105" w:type="dxa"/>
              <w:right w:w="105" w:type="dxa"/>
            </w:tcMar>
          </w:tcPr>
          <w:p w14:paraId="4BB1533F" w14:textId="77777777" w:rsidR="00AE4EAD" w:rsidRPr="00E80C1F" w:rsidRDefault="00AE4EAD" w:rsidP="00AE4EAD">
            <w:pPr>
              <w:rPr>
                <w:rFonts w:ascii="Arial" w:eastAsia="Arial" w:hAnsi="Arial" w:cs="Arial"/>
              </w:rPr>
            </w:pPr>
            <w:r w:rsidRPr="00E80C1F">
              <w:rPr>
                <w:rFonts w:ascii="Arial" w:eastAsia="Arial" w:hAnsi="Arial" w:cs="Arial"/>
              </w:rPr>
              <w:t>16</w:t>
            </w:r>
          </w:p>
        </w:tc>
        <w:tc>
          <w:tcPr>
            <w:tcW w:w="2340" w:type="dxa"/>
            <w:tcMar>
              <w:left w:w="105" w:type="dxa"/>
              <w:right w:w="105" w:type="dxa"/>
            </w:tcMar>
          </w:tcPr>
          <w:p w14:paraId="6CD3880D" w14:textId="77777777" w:rsidR="00AE4EAD" w:rsidRPr="00E80C1F" w:rsidRDefault="00AE4EAD" w:rsidP="00AE4EAD">
            <w:pPr>
              <w:rPr>
                <w:rFonts w:ascii="Arial" w:eastAsia="Arial" w:hAnsi="Arial" w:cs="Arial"/>
              </w:rPr>
            </w:pPr>
            <w:r w:rsidRPr="00E80C1F">
              <w:rPr>
                <w:rFonts w:ascii="Arial" w:eastAsia="Arial" w:hAnsi="Arial" w:cs="Arial"/>
              </w:rPr>
              <w:t>5</w:t>
            </w:r>
          </w:p>
        </w:tc>
        <w:tc>
          <w:tcPr>
            <w:tcW w:w="2340" w:type="dxa"/>
            <w:tcMar>
              <w:left w:w="105" w:type="dxa"/>
              <w:right w:w="105" w:type="dxa"/>
            </w:tcMar>
          </w:tcPr>
          <w:p w14:paraId="0A1757B5" w14:textId="77777777" w:rsidR="00AE4EAD" w:rsidRPr="00E80C1F" w:rsidRDefault="00AE4EAD" w:rsidP="00AE4EAD">
            <w:pPr>
              <w:rPr>
                <w:rFonts w:ascii="Arial" w:eastAsia="Arial" w:hAnsi="Arial" w:cs="Arial"/>
              </w:rPr>
            </w:pPr>
            <w:r w:rsidRPr="00E80C1F">
              <w:rPr>
                <w:rFonts w:ascii="Arial" w:eastAsia="Arial" w:hAnsi="Arial" w:cs="Arial"/>
              </w:rPr>
              <w:t>31.3</w:t>
            </w:r>
          </w:p>
        </w:tc>
      </w:tr>
      <w:tr w:rsidR="00AE4EAD" w:rsidRPr="00E80C1F" w14:paraId="7CE69CA3" w14:textId="77777777" w:rsidTr="00AE4EAD">
        <w:trPr>
          <w:trHeight w:val="300"/>
        </w:trPr>
        <w:tc>
          <w:tcPr>
            <w:tcW w:w="1980" w:type="dxa"/>
            <w:tcMar>
              <w:left w:w="105" w:type="dxa"/>
              <w:right w:w="105" w:type="dxa"/>
            </w:tcMar>
          </w:tcPr>
          <w:p w14:paraId="724B20A8" w14:textId="77777777" w:rsidR="00AE4EAD" w:rsidRPr="00E80C1F" w:rsidRDefault="00AE4EAD" w:rsidP="00AE4EAD">
            <w:pPr>
              <w:rPr>
                <w:rFonts w:ascii="Arial" w:eastAsia="Arial" w:hAnsi="Arial" w:cs="Arial"/>
              </w:rPr>
            </w:pPr>
            <w:r w:rsidRPr="00E80C1F">
              <w:rPr>
                <w:rFonts w:ascii="Arial" w:eastAsia="Arial" w:hAnsi="Arial" w:cs="Arial"/>
              </w:rPr>
              <w:t>P4</w:t>
            </w:r>
          </w:p>
        </w:tc>
        <w:tc>
          <w:tcPr>
            <w:tcW w:w="2685" w:type="dxa"/>
            <w:tcMar>
              <w:left w:w="105" w:type="dxa"/>
              <w:right w:w="105" w:type="dxa"/>
            </w:tcMar>
          </w:tcPr>
          <w:p w14:paraId="4730B183" w14:textId="77777777" w:rsidR="00AE4EAD" w:rsidRPr="00E80C1F" w:rsidRDefault="00AE4EAD" w:rsidP="00AE4EAD">
            <w:pPr>
              <w:rPr>
                <w:rFonts w:ascii="Arial" w:eastAsia="Arial" w:hAnsi="Arial" w:cs="Arial"/>
              </w:rPr>
            </w:pPr>
            <w:r w:rsidRPr="00E80C1F">
              <w:rPr>
                <w:rFonts w:ascii="Arial" w:eastAsia="Arial" w:hAnsi="Arial" w:cs="Arial"/>
              </w:rPr>
              <w:t>11</w:t>
            </w:r>
          </w:p>
        </w:tc>
        <w:tc>
          <w:tcPr>
            <w:tcW w:w="2340" w:type="dxa"/>
            <w:tcMar>
              <w:left w:w="105" w:type="dxa"/>
              <w:right w:w="105" w:type="dxa"/>
            </w:tcMar>
          </w:tcPr>
          <w:p w14:paraId="3216B865" w14:textId="77777777" w:rsidR="00AE4EAD" w:rsidRPr="00E80C1F" w:rsidRDefault="00AE4EAD" w:rsidP="00AE4EAD">
            <w:pPr>
              <w:rPr>
                <w:rFonts w:ascii="Arial" w:eastAsia="Arial" w:hAnsi="Arial" w:cs="Arial"/>
              </w:rPr>
            </w:pPr>
            <w:r w:rsidRPr="00E80C1F">
              <w:rPr>
                <w:rFonts w:ascii="Arial" w:eastAsia="Arial" w:hAnsi="Arial" w:cs="Arial"/>
              </w:rPr>
              <w:t>3</w:t>
            </w:r>
          </w:p>
        </w:tc>
        <w:tc>
          <w:tcPr>
            <w:tcW w:w="2340" w:type="dxa"/>
            <w:tcMar>
              <w:left w:w="105" w:type="dxa"/>
              <w:right w:w="105" w:type="dxa"/>
            </w:tcMar>
          </w:tcPr>
          <w:p w14:paraId="2CACD14F" w14:textId="77777777" w:rsidR="00AE4EAD" w:rsidRPr="00E80C1F" w:rsidRDefault="00AE4EAD" w:rsidP="00AE4EAD">
            <w:pPr>
              <w:rPr>
                <w:rFonts w:ascii="Arial" w:eastAsia="Arial" w:hAnsi="Arial" w:cs="Arial"/>
              </w:rPr>
            </w:pPr>
            <w:r w:rsidRPr="00E80C1F">
              <w:rPr>
                <w:rFonts w:ascii="Arial" w:eastAsia="Arial" w:hAnsi="Arial" w:cs="Arial"/>
              </w:rPr>
              <w:t>27.3</w:t>
            </w:r>
          </w:p>
        </w:tc>
      </w:tr>
      <w:tr w:rsidR="00AE4EAD" w:rsidRPr="00E80C1F" w14:paraId="1A26A34B" w14:textId="77777777" w:rsidTr="00AE4EAD">
        <w:trPr>
          <w:trHeight w:val="300"/>
        </w:trPr>
        <w:tc>
          <w:tcPr>
            <w:tcW w:w="1980" w:type="dxa"/>
            <w:tcMar>
              <w:left w:w="105" w:type="dxa"/>
              <w:right w:w="105" w:type="dxa"/>
            </w:tcMar>
          </w:tcPr>
          <w:p w14:paraId="36140A5C" w14:textId="77777777" w:rsidR="00AE4EAD" w:rsidRPr="00E80C1F" w:rsidRDefault="00AE4EAD" w:rsidP="00AE4EAD">
            <w:pPr>
              <w:rPr>
                <w:rFonts w:ascii="Arial" w:eastAsia="Arial" w:hAnsi="Arial" w:cs="Arial"/>
              </w:rPr>
            </w:pPr>
            <w:r w:rsidRPr="00E80C1F">
              <w:rPr>
                <w:rFonts w:ascii="Arial" w:eastAsia="Arial" w:hAnsi="Arial" w:cs="Arial"/>
              </w:rPr>
              <w:t>P5</w:t>
            </w:r>
          </w:p>
        </w:tc>
        <w:tc>
          <w:tcPr>
            <w:tcW w:w="2685" w:type="dxa"/>
            <w:tcMar>
              <w:left w:w="105" w:type="dxa"/>
              <w:right w:w="105" w:type="dxa"/>
            </w:tcMar>
          </w:tcPr>
          <w:p w14:paraId="39DE29B0" w14:textId="77777777" w:rsidR="00AE4EAD" w:rsidRPr="00E80C1F" w:rsidRDefault="00AE4EAD" w:rsidP="00AE4EAD">
            <w:pPr>
              <w:rPr>
                <w:rFonts w:ascii="Arial" w:eastAsia="Arial" w:hAnsi="Arial" w:cs="Arial"/>
              </w:rPr>
            </w:pPr>
            <w:r w:rsidRPr="00E80C1F">
              <w:rPr>
                <w:rFonts w:ascii="Arial" w:eastAsia="Arial" w:hAnsi="Arial" w:cs="Arial"/>
              </w:rPr>
              <w:t>13</w:t>
            </w:r>
          </w:p>
        </w:tc>
        <w:tc>
          <w:tcPr>
            <w:tcW w:w="2340" w:type="dxa"/>
            <w:tcMar>
              <w:left w:w="105" w:type="dxa"/>
              <w:right w:w="105" w:type="dxa"/>
            </w:tcMar>
          </w:tcPr>
          <w:p w14:paraId="1AF21C9B" w14:textId="77777777" w:rsidR="00AE4EAD" w:rsidRPr="00E80C1F" w:rsidRDefault="00AE4EAD" w:rsidP="00AE4EAD">
            <w:pPr>
              <w:rPr>
                <w:rFonts w:ascii="Arial" w:eastAsia="Arial" w:hAnsi="Arial" w:cs="Arial"/>
              </w:rPr>
            </w:pPr>
            <w:r w:rsidRPr="00E80C1F">
              <w:rPr>
                <w:rFonts w:ascii="Arial" w:eastAsia="Arial" w:hAnsi="Arial" w:cs="Arial"/>
              </w:rPr>
              <w:t>8</w:t>
            </w:r>
          </w:p>
        </w:tc>
        <w:tc>
          <w:tcPr>
            <w:tcW w:w="2340" w:type="dxa"/>
            <w:tcMar>
              <w:left w:w="105" w:type="dxa"/>
              <w:right w:w="105" w:type="dxa"/>
            </w:tcMar>
          </w:tcPr>
          <w:p w14:paraId="55402DB7" w14:textId="77777777" w:rsidR="00AE4EAD" w:rsidRPr="00E80C1F" w:rsidRDefault="00AE4EAD" w:rsidP="00AE4EAD">
            <w:pPr>
              <w:rPr>
                <w:rFonts w:ascii="Arial" w:eastAsia="Arial" w:hAnsi="Arial" w:cs="Arial"/>
              </w:rPr>
            </w:pPr>
            <w:r w:rsidRPr="00E80C1F">
              <w:rPr>
                <w:rFonts w:ascii="Arial" w:eastAsia="Arial" w:hAnsi="Arial" w:cs="Arial"/>
              </w:rPr>
              <w:t>61.5</w:t>
            </w:r>
          </w:p>
        </w:tc>
      </w:tr>
      <w:tr w:rsidR="00AE4EAD" w:rsidRPr="00E80C1F" w14:paraId="090585F7" w14:textId="77777777" w:rsidTr="00AE4EAD">
        <w:trPr>
          <w:trHeight w:val="300"/>
        </w:trPr>
        <w:tc>
          <w:tcPr>
            <w:tcW w:w="1980" w:type="dxa"/>
            <w:tcMar>
              <w:left w:w="105" w:type="dxa"/>
              <w:right w:w="105" w:type="dxa"/>
            </w:tcMar>
          </w:tcPr>
          <w:p w14:paraId="5753379B" w14:textId="77777777" w:rsidR="00AE4EAD" w:rsidRPr="00E80C1F" w:rsidRDefault="00AE4EAD" w:rsidP="00AE4EAD">
            <w:pPr>
              <w:rPr>
                <w:rFonts w:ascii="Arial" w:eastAsia="Arial" w:hAnsi="Arial" w:cs="Arial"/>
              </w:rPr>
            </w:pPr>
            <w:r w:rsidRPr="00E80C1F">
              <w:rPr>
                <w:rFonts w:ascii="Arial" w:eastAsia="Arial" w:hAnsi="Arial" w:cs="Arial"/>
              </w:rPr>
              <w:t>Average</w:t>
            </w:r>
          </w:p>
        </w:tc>
        <w:tc>
          <w:tcPr>
            <w:tcW w:w="2685" w:type="dxa"/>
            <w:tcMar>
              <w:left w:w="105" w:type="dxa"/>
              <w:right w:w="105" w:type="dxa"/>
            </w:tcMar>
          </w:tcPr>
          <w:p w14:paraId="2E891A77" w14:textId="77777777" w:rsidR="00AE4EAD" w:rsidRPr="00E80C1F" w:rsidRDefault="00AE4EAD" w:rsidP="00AE4EAD">
            <w:pPr>
              <w:rPr>
                <w:rFonts w:ascii="Arial" w:eastAsia="Arial" w:hAnsi="Arial" w:cs="Arial"/>
              </w:rPr>
            </w:pPr>
            <w:r w:rsidRPr="00E80C1F">
              <w:rPr>
                <w:rFonts w:ascii="Arial" w:eastAsia="Arial" w:hAnsi="Arial" w:cs="Arial"/>
              </w:rPr>
              <w:t>12.5</w:t>
            </w:r>
          </w:p>
        </w:tc>
        <w:tc>
          <w:tcPr>
            <w:tcW w:w="2340" w:type="dxa"/>
            <w:tcMar>
              <w:left w:w="105" w:type="dxa"/>
              <w:right w:w="105" w:type="dxa"/>
            </w:tcMar>
          </w:tcPr>
          <w:p w14:paraId="5CC902F2" w14:textId="77777777" w:rsidR="00AE4EAD" w:rsidRPr="00E80C1F" w:rsidRDefault="00AE4EAD" w:rsidP="00AE4EAD">
            <w:pPr>
              <w:rPr>
                <w:rFonts w:ascii="Arial" w:eastAsia="Arial" w:hAnsi="Arial" w:cs="Arial"/>
              </w:rPr>
            </w:pPr>
            <w:r w:rsidRPr="00E80C1F">
              <w:rPr>
                <w:rFonts w:ascii="Arial" w:eastAsia="Arial" w:hAnsi="Arial" w:cs="Arial"/>
              </w:rPr>
              <w:t>5.8</w:t>
            </w:r>
          </w:p>
        </w:tc>
        <w:tc>
          <w:tcPr>
            <w:tcW w:w="2340" w:type="dxa"/>
            <w:tcMar>
              <w:left w:w="105" w:type="dxa"/>
              <w:right w:w="105" w:type="dxa"/>
            </w:tcMar>
          </w:tcPr>
          <w:p w14:paraId="2682F534" w14:textId="77777777" w:rsidR="00AE4EAD" w:rsidRPr="00E80C1F" w:rsidRDefault="00AE4EAD" w:rsidP="00AE4EAD">
            <w:pPr>
              <w:rPr>
                <w:rFonts w:ascii="Arial" w:eastAsia="Arial" w:hAnsi="Arial" w:cs="Arial"/>
              </w:rPr>
            </w:pPr>
            <w:r w:rsidRPr="00E80C1F">
              <w:rPr>
                <w:rFonts w:ascii="Arial" w:eastAsia="Arial" w:hAnsi="Arial" w:cs="Arial"/>
              </w:rPr>
              <w:t>47.5</w:t>
            </w:r>
          </w:p>
        </w:tc>
      </w:tr>
    </w:tbl>
    <w:p w14:paraId="33F0FF71" w14:textId="77777777" w:rsidR="00AE4EAD" w:rsidRPr="00E80C1F" w:rsidRDefault="00AE4EAD" w:rsidP="00AE4EAD">
      <w:pPr>
        <w:spacing w:after="0" w:line="240" w:lineRule="auto"/>
        <w:rPr>
          <w:rFonts w:ascii="Arial" w:eastAsia="Arial" w:hAnsi="Arial" w:cs="Arial"/>
          <w:color w:val="000000" w:themeColor="text1"/>
        </w:rPr>
      </w:pPr>
    </w:p>
    <w:p w14:paraId="3F845A0F" w14:textId="5E42F7ED" w:rsidR="00AE4EAD" w:rsidRPr="00E80C1F"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When asked if they were surprised by the student participation rate during their observation, all participants replied that they were not. P3’s comment summari</w:t>
      </w:r>
      <w:r w:rsidR="007A5324">
        <w:rPr>
          <w:rFonts w:ascii="Arial" w:eastAsia="Arial" w:hAnsi="Arial" w:cs="Arial"/>
          <w:color w:val="000000" w:themeColor="text1"/>
        </w:rPr>
        <w:t>s</w:t>
      </w:r>
      <w:r w:rsidRPr="00E80C1F">
        <w:rPr>
          <w:rFonts w:ascii="Arial" w:eastAsia="Arial" w:hAnsi="Arial" w:cs="Arial"/>
          <w:color w:val="000000" w:themeColor="text1"/>
        </w:rPr>
        <w:t>es the responses from the other participants: “I was aware of who was engaging.” However, when asked if they believe students were comfortable participating in the lesson, participant reflections varied. Only P2 and P5 answered that they believed that students were comfortable participating in the lesson. P3 and P4, with the lowest student participation rates, reflected that they had let some students “monopoli</w:t>
      </w:r>
      <w:r w:rsidR="007A5324">
        <w:rPr>
          <w:rFonts w:ascii="Arial" w:eastAsia="Arial" w:hAnsi="Arial" w:cs="Arial"/>
          <w:color w:val="000000" w:themeColor="text1"/>
        </w:rPr>
        <w:t>s</w:t>
      </w:r>
      <w:r w:rsidRPr="00E80C1F">
        <w:rPr>
          <w:rFonts w:ascii="Arial" w:eastAsia="Arial" w:hAnsi="Arial" w:cs="Arial"/>
          <w:color w:val="000000" w:themeColor="text1"/>
        </w:rPr>
        <w:t>e conversations.” When a small group dominates the conversation, P4 reports that: “Others feel there is no need to participate or that there’s no room to break in.”</w:t>
      </w:r>
    </w:p>
    <w:p w14:paraId="537FBA47" w14:textId="77777777" w:rsidR="00AE4EAD" w:rsidRPr="00E80C1F" w:rsidRDefault="00AE4EAD" w:rsidP="00AE4EAD">
      <w:pPr>
        <w:spacing w:after="0" w:line="240" w:lineRule="auto"/>
        <w:rPr>
          <w:rFonts w:ascii="Arial" w:eastAsia="Arial" w:hAnsi="Arial" w:cs="Arial"/>
          <w:color w:val="000000" w:themeColor="text1"/>
        </w:rPr>
      </w:pPr>
    </w:p>
    <w:p w14:paraId="00133083" w14:textId="4A2E2872" w:rsidR="00B04C87"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When asked if they thought it was useful to see the number of unique participants, P3 said: “</w:t>
      </w:r>
      <w:proofErr w:type="spellStart"/>
      <w:r w:rsidRPr="00E80C1F">
        <w:rPr>
          <w:rFonts w:ascii="Arial" w:eastAsia="Arial" w:hAnsi="Arial" w:cs="Arial"/>
          <w:color w:val="000000" w:themeColor="text1"/>
        </w:rPr>
        <w:t>Its</w:t>
      </w:r>
      <w:proofErr w:type="spellEnd"/>
      <w:r w:rsidRPr="00E80C1F">
        <w:rPr>
          <w:rFonts w:ascii="Arial" w:eastAsia="Arial" w:hAnsi="Arial" w:cs="Arial"/>
          <w:color w:val="000000" w:themeColor="text1"/>
        </w:rPr>
        <w:t xml:space="preserve"> helpful to be aware of the difference between a lot of words and a lot of people speaking words.” P5 repeated this idea and developed it further: </w:t>
      </w:r>
    </w:p>
    <w:p w14:paraId="3155C0B7" w14:textId="77777777" w:rsidR="00B04C87" w:rsidRDefault="00B04C87" w:rsidP="00AE4EAD">
      <w:pPr>
        <w:spacing w:after="0" w:line="240" w:lineRule="auto"/>
        <w:rPr>
          <w:rFonts w:ascii="Arial" w:eastAsia="Arial" w:hAnsi="Arial" w:cs="Arial"/>
          <w:color w:val="000000" w:themeColor="text1"/>
        </w:rPr>
      </w:pPr>
    </w:p>
    <w:p w14:paraId="4E205580" w14:textId="67D28616" w:rsidR="00B04C87" w:rsidRDefault="00AE4EAD" w:rsidP="00735E66">
      <w:pPr>
        <w:spacing w:after="0" w:line="240" w:lineRule="auto"/>
        <w:ind w:left="720"/>
        <w:rPr>
          <w:rFonts w:ascii="Arial" w:eastAsia="Arial" w:hAnsi="Arial" w:cs="Arial"/>
          <w:color w:val="000000" w:themeColor="text1"/>
        </w:rPr>
      </w:pPr>
      <w:proofErr w:type="spellStart"/>
      <w:r w:rsidRPr="00E80C1F">
        <w:rPr>
          <w:rFonts w:ascii="Arial" w:eastAsia="Arial" w:hAnsi="Arial" w:cs="Arial"/>
          <w:color w:val="000000" w:themeColor="text1"/>
        </w:rPr>
        <w:t>Its</w:t>
      </w:r>
      <w:proofErr w:type="spellEnd"/>
      <w:r w:rsidRPr="00E80C1F">
        <w:rPr>
          <w:rFonts w:ascii="Arial" w:eastAsia="Arial" w:hAnsi="Arial" w:cs="Arial"/>
          <w:color w:val="000000" w:themeColor="text1"/>
        </w:rPr>
        <w:t xml:space="preserve"> good to know if all students are participating or not. It’s hard to note during the class. I want to make a conscious effort to bring people in. I should look out for others to speak. </w:t>
      </w:r>
    </w:p>
    <w:p w14:paraId="59BFACE1" w14:textId="77777777" w:rsidR="00B04C87" w:rsidRDefault="00B04C87" w:rsidP="00B04C87">
      <w:pPr>
        <w:spacing w:after="0" w:line="240" w:lineRule="auto"/>
        <w:rPr>
          <w:rFonts w:ascii="Arial" w:eastAsia="Arial" w:hAnsi="Arial" w:cs="Arial"/>
          <w:color w:val="000000" w:themeColor="text1"/>
        </w:rPr>
      </w:pPr>
    </w:p>
    <w:p w14:paraId="0A2C4C41" w14:textId="3D6E3225" w:rsidR="00B04C87" w:rsidRDefault="00AE4EAD" w:rsidP="0002225E">
      <w:pPr>
        <w:spacing w:after="0" w:line="240" w:lineRule="auto"/>
        <w:rPr>
          <w:rFonts w:ascii="Arial" w:eastAsia="Arial" w:hAnsi="Arial" w:cs="Arial"/>
          <w:color w:val="000000" w:themeColor="text1"/>
        </w:rPr>
      </w:pPr>
      <w:r w:rsidRPr="00E80C1F">
        <w:rPr>
          <w:rFonts w:ascii="Arial" w:eastAsia="Arial" w:hAnsi="Arial" w:cs="Arial"/>
          <w:color w:val="000000" w:themeColor="text1"/>
        </w:rPr>
        <w:t>P1 acknowledged the potential of this data point to enable self-reflection: "If it were lower, it could be a warning, could show a problem in the clarity of my questions.”</w:t>
      </w:r>
    </w:p>
    <w:p w14:paraId="0E4DC4B0" w14:textId="77777777" w:rsidR="0002225E" w:rsidRPr="0002225E" w:rsidRDefault="0002225E" w:rsidP="0002225E">
      <w:pPr>
        <w:spacing w:after="0" w:line="240" w:lineRule="auto"/>
        <w:rPr>
          <w:rFonts w:ascii="Arial" w:eastAsia="Arial" w:hAnsi="Arial" w:cs="Arial"/>
          <w:color w:val="000000" w:themeColor="text1"/>
        </w:rPr>
      </w:pPr>
    </w:p>
    <w:p w14:paraId="0454791E" w14:textId="63ADB78C" w:rsidR="00AE4EAD" w:rsidRPr="00792C51" w:rsidRDefault="00AE4EAD" w:rsidP="00792C51">
      <w:pPr>
        <w:pStyle w:val="Heading2"/>
      </w:pPr>
      <w:r w:rsidRPr="00E80C1F">
        <w:t>5. Discussion</w:t>
      </w:r>
    </w:p>
    <w:p w14:paraId="37B71CCF" w14:textId="45141243" w:rsidR="00AE4EAD" w:rsidRPr="00E80C1F"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The use of low inference observations in conjunction with open-ended questions prompted participants to engage in critical self-reflection of their instructional practices. This key finding is largely consistent with the proposed benefits of peer-observation programs in the literature (</w:t>
      </w:r>
      <w:r w:rsidR="00262B99" w:rsidRPr="00E80C1F">
        <w:rPr>
          <w:rFonts w:ascii="Arial" w:eastAsia="Arial" w:hAnsi="Arial" w:cs="Arial"/>
          <w:color w:val="000000" w:themeColor="text1"/>
        </w:rPr>
        <w:t xml:space="preserve">Alabi &amp; Weare 2014; </w:t>
      </w:r>
      <w:r w:rsidRPr="00E80C1F">
        <w:rPr>
          <w:rFonts w:ascii="Arial" w:eastAsia="Arial" w:hAnsi="Arial" w:cs="Arial"/>
          <w:color w:val="000000" w:themeColor="text1"/>
        </w:rPr>
        <w:t xml:space="preserve">Gordon &amp; McGhee, 2019; </w:t>
      </w:r>
      <w:r w:rsidR="00262B99" w:rsidRPr="00E80C1F">
        <w:rPr>
          <w:rFonts w:ascii="Arial" w:eastAsia="Arial" w:hAnsi="Arial" w:cs="Arial"/>
          <w:color w:val="000000" w:themeColor="text1"/>
        </w:rPr>
        <w:t xml:space="preserve">O’Leary, 2020; </w:t>
      </w:r>
      <w:r w:rsidRPr="00E80C1F">
        <w:rPr>
          <w:rFonts w:ascii="Arial" w:eastAsia="Arial" w:hAnsi="Arial" w:cs="Arial"/>
          <w:color w:val="000000" w:themeColor="text1"/>
        </w:rPr>
        <w:t xml:space="preserve">O’Leary &amp; Price 2017; </w:t>
      </w:r>
      <w:proofErr w:type="spellStart"/>
      <w:r w:rsidRPr="00E80C1F">
        <w:rPr>
          <w:rFonts w:ascii="Arial" w:eastAsia="Arial" w:hAnsi="Arial" w:cs="Arial"/>
          <w:color w:val="000000" w:themeColor="text1"/>
        </w:rPr>
        <w:t>Sinkinson</w:t>
      </w:r>
      <w:proofErr w:type="spellEnd"/>
      <w:r w:rsidRPr="00E80C1F">
        <w:rPr>
          <w:rFonts w:ascii="Arial" w:eastAsia="Arial" w:hAnsi="Arial" w:cs="Arial"/>
          <w:color w:val="000000" w:themeColor="text1"/>
        </w:rPr>
        <w:t xml:space="preserve"> 2011; and </w:t>
      </w:r>
      <w:proofErr w:type="spellStart"/>
      <w:r w:rsidRPr="00E80C1F">
        <w:rPr>
          <w:rFonts w:ascii="Arial" w:eastAsia="Arial" w:hAnsi="Arial" w:cs="Arial"/>
          <w:color w:val="000000" w:themeColor="text1"/>
        </w:rPr>
        <w:t>Whitemore</w:t>
      </w:r>
      <w:proofErr w:type="spellEnd"/>
      <w:r w:rsidRPr="00E80C1F">
        <w:rPr>
          <w:rFonts w:ascii="Arial" w:eastAsia="Arial" w:hAnsi="Arial" w:cs="Arial"/>
          <w:color w:val="000000" w:themeColor="text1"/>
        </w:rPr>
        <w:t xml:space="preserve"> 2009). Each participant considered the data presented to them on the observation instrument and related it to their memory about the class or their general teaching philosophy. </w:t>
      </w:r>
    </w:p>
    <w:p w14:paraId="06D911C9" w14:textId="77777777" w:rsidR="00AE4EAD" w:rsidRPr="00E80C1F" w:rsidRDefault="00AE4EAD" w:rsidP="00AE4EAD">
      <w:pPr>
        <w:spacing w:after="0" w:line="240" w:lineRule="auto"/>
        <w:rPr>
          <w:rFonts w:ascii="Arial" w:eastAsia="Arial" w:hAnsi="Arial" w:cs="Arial"/>
          <w:color w:val="000000" w:themeColor="text1"/>
        </w:rPr>
      </w:pPr>
    </w:p>
    <w:p w14:paraId="269BD3E3" w14:textId="03928ADF" w:rsidR="00AE4EAD" w:rsidRPr="00792C51" w:rsidRDefault="00AE4EAD" w:rsidP="00792C51">
      <w:pPr>
        <w:pStyle w:val="Heading3"/>
      </w:pPr>
      <w:r w:rsidRPr="00E80C1F">
        <w:t>5.1 Comfort engaging in observations</w:t>
      </w:r>
    </w:p>
    <w:p w14:paraId="431C750B" w14:textId="2E0D6005" w:rsidR="00AE4EAD" w:rsidRPr="00E80C1F"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 xml:space="preserve">Overall, participants were somewhat to very comfortable with the observation experience, as they self-reported to the Likert-scale question in both the pre- and post-observation interviews. The participants' comfort level can significantly impact their feeling of psychological safety and openness to engage in a conversation about ways they can improve their teaching methods. It </w:t>
      </w:r>
      <w:r w:rsidRPr="00E80C1F">
        <w:rPr>
          <w:rFonts w:ascii="Arial" w:eastAsia="Arial" w:hAnsi="Arial" w:cs="Arial"/>
          <w:color w:val="000000" w:themeColor="text1"/>
        </w:rPr>
        <w:lastRenderedPageBreak/>
        <w:t xml:space="preserve">was a positive sign that their self-reported comfort levels did not drop </w:t>
      </w:r>
      <w:proofErr w:type="gramStart"/>
      <w:r w:rsidRPr="00E80C1F">
        <w:rPr>
          <w:rFonts w:ascii="Arial" w:eastAsia="Arial" w:hAnsi="Arial" w:cs="Arial"/>
          <w:color w:val="000000" w:themeColor="text1"/>
        </w:rPr>
        <w:t>as a result of</w:t>
      </w:r>
      <w:proofErr w:type="gramEnd"/>
      <w:r w:rsidRPr="00E80C1F">
        <w:rPr>
          <w:rFonts w:ascii="Arial" w:eastAsia="Arial" w:hAnsi="Arial" w:cs="Arial"/>
          <w:color w:val="000000" w:themeColor="text1"/>
        </w:rPr>
        <w:t xml:space="preserve"> the observation experience (see </w:t>
      </w:r>
      <w:r w:rsidR="00F802E0">
        <w:rPr>
          <w:rFonts w:ascii="Arial" w:eastAsia="Arial" w:hAnsi="Arial" w:cs="Arial"/>
          <w:color w:val="000000" w:themeColor="text1"/>
        </w:rPr>
        <w:t>T</w:t>
      </w:r>
      <w:r w:rsidRPr="00E80C1F">
        <w:rPr>
          <w:rFonts w:ascii="Arial" w:eastAsia="Arial" w:hAnsi="Arial" w:cs="Arial"/>
          <w:color w:val="000000" w:themeColor="text1"/>
        </w:rPr>
        <w:t>able 1).</w:t>
      </w:r>
    </w:p>
    <w:p w14:paraId="35C30F13" w14:textId="77777777" w:rsidR="00AE4EAD" w:rsidRPr="00E80C1F" w:rsidRDefault="00AE4EAD" w:rsidP="00AE4EAD">
      <w:pPr>
        <w:spacing w:after="0" w:line="240" w:lineRule="auto"/>
        <w:rPr>
          <w:rFonts w:ascii="Arial" w:eastAsia="Arial" w:hAnsi="Arial" w:cs="Arial"/>
          <w:color w:val="000000" w:themeColor="text1"/>
        </w:rPr>
      </w:pPr>
    </w:p>
    <w:p w14:paraId="17260AD8" w14:textId="33F2EB47" w:rsidR="00AE4EAD" w:rsidRPr="00E80C1F"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 xml:space="preserve">Care should be taken not to attribute too much weight to any one specific reason why participants were willing to engage critically with data from the observation instrument. The truth lies somewhere among the confluence of factors: (a) They are dedicated professionals who take their work with students seriously; (b) by offering low inference observations, and thus provided feedback on observable </w:t>
      </w:r>
      <w:r w:rsidR="00792C51" w:rsidRPr="00E80C1F">
        <w:rPr>
          <w:rFonts w:ascii="Arial" w:eastAsia="Arial" w:hAnsi="Arial" w:cs="Arial"/>
          <w:color w:val="000000" w:themeColor="text1"/>
        </w:rPr>
        <w:t>behaviour</w:t>
      </w:r>
      <w:r w:rsidRPr="00E80C1F">
        <w:rPr>
          <w:rFonts w:ascii="Arial" w:eastAsia="Arial" w:hAnsi="Arial" w:cs="Arial"/>
          <w:color w:val="000000" w:themeColor="text1"/>
        </w:rPr>
        <w:t xml:space="preserve"> rather than the personal characteristics of the instructor (Gordon &amp; McGhee, 2019), participants were not offended or intimidated by the instrument; or (c) perhaps my previous, positive working relationship with the participants created a trusting environment. I had only worked with participants for six months prior to the start of the study. </w:t>
      </w:r>
    </w:p>
    <w:p w14:paraId="297ACA20" w14:textId="77777777" w:rsidR="00AE4EAD" w:rsidRPr="00E80C1F" w:rsidRDefault="00AE4EAD" w:rsidP="00AE4EAD">
      <w:pPr>
        <w:spacing w:after="0" w:line="240" w:lineRule="auto"/>
        <w:rPr>
          <w:rFonts w:ascii="Arial" w:eastAsia="Arial" w:hAnsi="Arial" w:cs="Arial"/>
          <w:color w:val="000000" w:themeColor="text1"/>
        </w:rPr>
      </w:pPr>
    </w:p>
    <w:p w14:paraId="7AFDEF84" w14:textId="7C9F87E3" w:rsidR="00AE4EAD" w:rsidRPr="00792C51" w:rsidRDefault="00AE4EAD" w:rsidP="00792C51">
      <w:pPr>
        <w:pStyle w:val="Heading3"/>
      </w:pPr>
      <w:r w:rsidRPr="00E80C1F">
        <w:t>5.2 Reflections on student participation</w:t>
      </w:r>
    </w:p>
    <w:p w14:paraId="7ADA8B58" w14:textId="522964D3" w:rsidR="00AE4EAD" w:rsidRPr="00E80C1F"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The observation instrument placed significant emphasis on student participation. Participants acknowledged that it is challenging to obtain an accurate assessment of participation levels while teaching. The inclusion of the student participation rate on the instrument aimed to encourage participants to reflect on student engagement across various dimensions, such as race, ethnicity, language, and gender. However, when participants were asked about student comfort level in participating during the observed lesson, their responses delved into other dynamics, such as their perceived approachability or their ability to manage conversations constructively, especially when one student monopoli</w:t>
      </w:r>
      <w:r w:rsidR="007A5324">
        <w:rPr>
          <w:rFonts w:ascii="Arial" w:eastAsia="Arial" w:hAnsi="Arial" w:cs="Arial"/>
          <w:color w:val="000000" w:themeColor="text1"/>
        </w:rPr>
        <w:t>s</w:t>
      </w:r>
      <w:r w:rsidRPr="00E80C1F">
        <w:rPr>
          <w:rFonts w:ascii="Arial" w:eastAsia="Arial" w:hAnsi="Arial" w:cs="Arial"/>
          <w:color w:val="000000" w:themeColor="text1"/>
        </w:rPr>
        <w:t xml:space="preserve">es the discussion. Only one participant (P5) approached the relationship between student background and participation rate, expressing their intention to involve a wide range of students in the classroom. </w:t>
      </w:r>
    </w:p>
    <w:p w14:paraId="2D209A7E" w14:textId="77777777" w:rsidR="00AE4EAD" w:rsidRPr="00E80C1F" w:rsidRDefault="00AE4EAD" w:rsidP="00AE4EAD">
      <w:pPr>
        <w:spacing w:after="0" w:line="240" w:lineRule="auto"/>
        <w:rPr>
          <w:rFonts w:ascii="Arial" w:eastAsia="Arial" w:hAnsi="Arial" w:cs="Arial"/>
          <w:color w:val="000000" w:themeColor="text1"/>
        </w:rPr>
      </w:pPr>
    </w:p>
    <w:p w14:paraId="56D3A06D" w14:textId="190DD7A9" w:rsidR="00AE4EAD" w:rsidRPr="00E80C1F"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It was tempting to provide statistics of student participation rate based on their perceived race, ethnicity, or gender. Whitver and Lo (2017) and Shah et al. (2016) investigate participation disparities along racial, ethnic, and gender dimensions by assuming student identities in their methodologies. Ultimately, this study rejected such a methodology because it is impractical, given the diversity of the Queens College student body, and problematic, as it would necessitate making assumptions and generali</w:t>
      </w:r>
      <w:r w:rsidR="007A5324">
        <w:rPr>
          <w:rFonts w:ascii="Arial" w:eastAsia="Arial" w:hAnsi="Arial" w:cs="Arial"/>
          <w:color w:val="000000" w:themeColor="text1"/>
        </w:rPr>
        <w:t>s</w:t>
      </w:r>
      <w:r w:rsidRPr="00E80C1F">
        <w:rPr>
          <w:rFonts w:ascii="Arial" w:eastAsia="Arial" w:hAnsi="Arial" w:cs="Arial"/>
          <w:color w:val="000000" w:themeColor="text1"/>
        </w:rPr>
        <w:t xml:space="preserve">ations about significant differences within populations (Espinosa de </w:t>
      </w:r>
      <w:proofErr w:type="spellStart"/>
      <w:r w:rsidRPr="00E80C1F">
        <w:rPr>
          <w:rFonts w:ascii="Arial" w:eastAsia="Arial" w:hAnsi="Arial" w:cs="Arial"/>
          <w:color w:val="000000" w:themeColor="text1"/>
        </w:rPr>
        <w:t>los</w:t>
      </w:r>
      <w:proofErr w:type="spellEnd"/>
      <w:r w:rsidRPr="00E80C1F">
        <w:rPr>
          <w:rFonts w:ascii="Arial" w:eastAsia="Arial" w:hAnsi="Arial" w:cs="Arial"/>
          <w:color w:val="000000" w:themeColor="text1"/>
        </w:rPr>
        <w:t xml:space="preserve"> Monteros &amp; </w:t>
      </w:r>
      <w:proofErr w:type="spellStart"/>
      <w:r w:rsidRPr="00E80C1F">
        <w:rPr>
          <w:rFonts w:ascii="Arial" w:eastAsia="Arial" w:hAnsi="Arial" w:cs="Arial"/>
          <w:color w:val="000000" w:themeColor="text1"/>
        </w:rPr>
        <w:t>Longmeier</w:t>
      </w:r>
      <w:proofErr w:type="spellEnd"/>
      <w:r w:rsidRPr="00E80C1F">
        <w:rPr>
          <w:rFonts w:ascii="Arial" w:eastAsia="Arial" w:hAnsi="Arial" w:cs="Arial"/>
          <w:color w:val="000000" w:themeColor="text1"/>
        </w:rPr>
        <w:t xml:space="preserve">, 2022). The literature points out that students who are female, have a lower English language proficiency, or belong to a racial minority self-report lower participation rate in class (Park, 2018; </w:t>
      </w:r>
      <w:proofErr w:type="spellStart"/>
      <w:r w:rsidRPr="00E80C1F">
        <w:rPr>
          <w:rFonts w:ascii="Arial" w:eastAsia="Arial" w:hAnsi="Arial" w:cs="Arial"/>
          <w:color w:val="000000" w:themeColor="text1"/>
        </w:rPr>
        <w:t>Yaylcai</w:t>
      </w:r>
      <w:proofErr w:type="spellEnd"/>
      <w:r w:rsidRPr="00E80C1F">
        <w:rPr>
          <w:rFonts w:ascii="Arial" w:eastAsia="Arial" w:hAnsi="Arial" w:cs="Arial"/>
          <w:color w:val="000000" w:themeColor="text1"/>
        </w:rPr>
        <w:t xml:space="preserve"> &amp; </w:t>
      </w:r>
      <w:proofErr w:type="spellStart"/>
      <w:r w:rsidRPr="00E80C1F">
        <w:rPr>
          <w:rFonts w:ascii="Arial" w:eastAsia="Arial" w:hAnsi="Arial" w:cs="Arial"/>
          <w:color w:val="000000" w:themeColor="text1"/>
        </w:rPr>
        <w:t>Beauvis</w:t>
      </w:r>
      <w:proofErr w:type="spellEnd"/>
      <w:r w:rsidRPr="00E80C1F">
        <w:rPr>
          <w:rFonts w:ascii="Arial" w:eastAsia="Arial" w:hAnsi="Arial" w:cs="Arial"/>
          <w:color w:val="000000" w:themeColor="text1"/>
        </w:rPr>
        <w:t>, 2017). The observation instrument aimed to prompt deeper reflections and discussions on inclusive teaching practices, but the race, ethnicity, language, or gender of students did not appear in post-observation interviews.</w:t>
      </w:r>
    </w:p>
    <w:p w14:paraId="0FBE4879" w14:textId="77777777" w:rsidR="00AE4EAD" w:rsidRPr="00E80C1F" w:rsidRDefault="00AE4EAD" w:rsidP="00AE4EAD">
      <w:pPr>
        <w:spacing w:after="0" w:line="240" w:lineRule="auto"/>
        <w:rPr>
          <w:rFonts w:ascii="Arial" w:eastAsia="Arial" w:hAnsi="Arial" w:cs="Arial"/>
          <w:color w:val="000000" w:themeColor="text1"/>
        </w:rPr>
      </w:pPr>
    </w:p>
    <w:p w14:paraId="17E223FC" w14:textId="7306501A" w:rsidR="00AE4EAD" w:rsidRPr="00792C51" w:rsidRDefault="00AE4EAD" w:rsidP="00792C51">
      <w:pPr>
        <w:pStyle w:val="Heading3"/>
      </w:pPr>
      <w:r w:rsidRPr="00E80C1F">
        <w:t>5.3 Reflections on questioning methods</w:t>
      </w:r>
    </w:p>
    <w:p w14:paraId="598B25EE" w14:textId="1CDC3791" w:rsidR="00AE4EAD" w:rsidRPr="00E80C1F"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All participants commented that questioning is a major instructional strategy essential to their teaching philosophy. This is an important distinction when compared to Whitver and Lo (2017), who alarmingly found that most of the library instruction sessions they observed offered zero questions to students. Participants in the present study echoed the benefits of questioning established in the literature: increased student engagement (Cruickshank et al., 2006; Jacobson &amp; Xu, 2004), more thoughtful classroom discussions (</w:t>
      </w:r>
      <w:r w:rsidR="00262B99" w:rsidRPr="00E80C1F">
        <w:rPr>
          <w:rFonts w:ascii="Arial" w:eastAsia="Arial" w:hAnsi="Arial" w:cs="Arial"/>
          <w:color w:val="000000" w:themeColor="text1"/>
        </w:rPr>
        <w:t>Fusco, 2012</w:t>
      </w:r>
      <w:r w:rsidR="00262B99">
        <w:rPr>
          <w:rFonts w:ascii="Arial" w:eastAsia="Arial" w:hAnsi="Arial" w:cs="Arial"/>
          <w:color w:val="000000" w:themeColor="text1"/>
        </w:rPr>
        <w:t xml:space="preserve">; </w:t>
      </w:r>
      <w:r w:rsidRPr="00E80C1F">
        <w:rPr>
          <w:rFonts w:ascii="Arial" w:eastAsia="Arial" w:hAnsi="Arial" w:cs="Arial"/>
          <w:color w:val="000000" w:themeColor="text1"/>
        </w:rPr>
        <w:t>Walsh &amp; Sattes, 2015), and the internali</w:t>
      </w:r>
      <w:r w:rsidR="007A5324">
        <w:rPr>
          <w:rFonts w:ascii="Arial" w:eastAsia="Arial" w:hAnsi="Arial" w:cs="Arial"/>
          <w:color w:val="000000" w:themeColor="text1"/>
        </w:rPr>
        <w:t>s</w:t>
      </w:r>
      <w:r w:rsidRPr="00E80C1F">
        <w:rPr>
          <w:rFonts w:ascii="Arial" w:eastAsia="Arial" w:hAnsi="Arial" w:cs="Arial"/>
          <w:color w:val="000000" w:themeColor="text1"/>
        </w:rPr>
        <w:t>ation and ownership of new information (</w:t>
      </w:r>
      <w:proofErr w:type="spellStart"/>
      <w:r w:rsidR="00262B99" w:rsidRPr="00E80C1F">
        <w:rPr>
          <w:rFonts w:ascii="Arial" w:eastAsia="Arial" w:hAnsi="Arial" w:cs="Arial"/>
          <w:color w:val="000000" w:themeColor="text1"/>
        </w:rPr>
        <w:t>Grassian</w:t>
      </w:r>
      <w:proofErr w:type="spellEnd"/>
      <w:r w:rsidR="00262B99" w:rsidRPr="00E80C1F">
        <w:rPr>
          <w:rFonts w:ascii="Arial" w:eastAsia="Arial" w:hAnsi="Arial" w:cs="Arial"/>
          <w:color w:val="000000" w:themeColor="text1"/>
        </w:rPr>
        <w:t xml:space="preserve"> &amp; Kaplowitz, 2009</w:t>
      </w:r>
      <w:r w:rsidR="00262B99">
        <w:rPr>
          <w:rFonts w:ascii="Arial" w:eastAsia="Arial" w:hAnsi="Arial" w:cs="Arial"/>
          <w:color w:val="000000" w:themeColor="text1"/>
        </w:rPr>
        <w:t xml:space="preserve">; </w:t>
      </w:r>
      <w:r w:rsidRPr="00E80C1F">
        <w:rPr>
          <w:rFonts w:ascii="Arial" w:eastAsia="Arial" w:hAnsi="Arial" w:cs="Arial"/>
          <w:color w:val="000000" w:themeColor="text1"/>
        </w:rPr>
        <w:t xml:space="preserve">Song, 2019). All participants concluded that they needed to increase the number of checks for understanding questions </w:t>
      </w:r>
      <w:proofErr w:type="gramStart"/>
      <w:r w:rsidRPr="00E80C1F">
        <w:rPr>
          <w:rFonts w:ascii="Arial" w:eastAsia="Arial" w:hAnsi="Arial" w:cs="Arial"/>
          <w:color w:val="000000" w:themeColor="text1"/>
        </w:rPr>
        <w:t>in order to</w:t>
      </w:r>
      <w:proofErr w:type="gramEnd"/>
      <w:r w:rsidRPr="00E80C1F">
        <w:rPr>
          <w:rFonts w:ascii="Arial" w:eastAsia="Arial" w:hAnsi="Arial" w:cs="Arial"/>
          <w:color w:val="000000" w:themeColor="text1"/>
        </w:rPr>
        <w:t xml:space="preserve"> better ga</w:t>
      </w:r>
      <w:r w:rsidR="00F802E0">
        <w:rPr>
          <w:rFonts w:ascii="Arial" w:eastAsia="Arial" w:hAnsi="Arial" w:cs="Arial"/>
          <w:color w:val="000000" w:themeColor="text1"/>
        </w:rPr>
        <w:t>u</w:t>
      </w:r>
      <w:r w:rsidRPr="00E80C1F">
        <w:rPr>
          <w:rFonts w:ascii="Arial" w:eastAsia="Arial" w:hAnsi="Arial" w:cs="Arial"/>
          <w:color w:val="000000" w:themeColor="text1"/>
        </w:rPr>
        <w:t xml:space="preserve">ge content acquisition and student engagement. The literature </w:t>
      </w:r>
      <w:r w:rsidRPr="00E80C1F">
        <w:rPr>
          <w:rFonts w:ascii="Arial" w:eastAsia="Arial" w:hAnsi="Arial" w:cs="Arial"/>
          <w:color w:val="000000" w:themeColor="text1"/>
        </w:rPr>
        <w:lastRenderedPageBreak/>
        <w:t xml:space="preserve">supports this conclusion as these are the key advantages of incorporating formative assessments in lesson planning (Francis, 2016; </w:t>
      </w:r>
      <w:r w:rsidR="00262B99" w:rsidRPr="00E80C1F">
        <w:rPr>
          <w:rFonts w:ascii="Arial" w:eastAsia="Arial" w:hAnsi="Arial" w:cs="Arial"/>
          <w:color w:val="000000" w:themeColor="text1"/>
        </w:rPr>
        <w:t>Jiang, 2014; Kaplowitz, 2012</w:t>
      </w:r>
      <w:r w:rsidR="00262B99">
        <w:rPr>
          <w:rFonts w:ascii="Arial" w:eastAsia="Arial" w:hAnsi="Arial" w:cs="Arial"/>
          <w:color w:val="000000" w:themeColor="text1"/>
        </w:rPr>
        <w:t xml:space="preserve">; </w:t>
      </w:r>
      <w:r w:rsidR="00262B99" w:rsidRPr="00E80C1F">
        <w:rPr>
          <w:rFonts w:ascii="Arial" w:eastAsia="Arial" w:hAnsi="Arial" w:cs="Arial"/>
          <w:color w:val="000000" w:themeColor="text1"/>
        </w:rPr>
        <w:t xml:space="preserve">Saxton et al., 2018; </w:t>
      </w:r>
      <w:r w:rsidRPr="00E80C1F">
        <w:rPr>
          <w:rFonts w:ascii="Arial" w:eastAsia="Arial" w:hAnsi="Arial" w:cs="Arial"/>
          <w:color w:val="000000" w:themeColor="text1"/>
        </w:rPr>
        <w:t>Walsh &amp; Sattes, 2015, 2011).</w:t>
      </w:r>
    </w:p>
    <w:p w14:paraId="4A3AFBD2" w14:textId="77777777" w:rsidR="00AE4EAD" w:rsidRPr="00E80C1F" w:rsidRDefault="00AE4EAD" w:rsidP="00AE4EAD">
      <w:pPr>
        <w:spacing w:after="0" w:line="240" w:lineRule="auto"/>
        <w:rPr>
          <w:rFonts w:ascii="Arial" w:eastAsia="Arial" w:hAnsi="Arial" w:cs="Arial"/>
          <w:color w:val="000000" w:themeColor="text1"/>
        </w:rPr>
      </w:pPr>
    </w:p>
    <w:p w14:paraId="1F24A33A" w14:textId="3BC5FED0" w:rsidR="00F802E0"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More questions are not necessarily better, and the participants reflected that the timing of questions produced better results. As reported in the results section, P4, who asked one analytical question which received a detailed response, said that</w:t>
      </w:r>
      <w:r w:rsidR="00F802E0">
        <w:rPr>
          <w:rFonts w:ascii="Arial" w:eastAsia="Arial" w:hAnsi="Arial" w:cs="Arial"/>
          <w:color w:val="000000" w:themeColor="text1"/>
        </w:rPr>
        <w:t>:</w:t>
      </w:r>
      <w:r w:rsidRPr="00E80C1F">
        <w:rPr>
          <w:rFonts w:ascii="Arial" w:eastAsia="Arial" w:hAnsi="Arial" w:cs="Arial"/>
          <w:color w:val="000000" w:themeColor="text1"/>
        </w:rPr>
        <w:t xml:space="preserve"> </w:t>
      </w:r>
    </w:p>
    <w:p w14:paraId="35CD3287" w14:textId="77777777" w:rsidR="00F802E0" w:rsidRDefault="00F802E0" w:rsidP="00AE4EAD">
      <w:pPr>
        <w:spacing w:after="0" w:line="240" w:lineRule="auto"/>
        <w:rPr>
          <w:rFonts w:ascii="Arial" w:eastAsia="Arial" w:hAnsi="Arial" w:cs="Arial"/>
          <w:color w:val="000000" w:themeColor="text1"/>
        </w:rPr>
      </w:pPr>
    </w:p>
    <w:p w14:paraId="77B0E91F" w14:textId="5C226F8B" w:rsidR="00F802E0" w:rsidRDefault="00AE4EAD" w:rsidP="00F802E0">
      <w:pPr>
        <w:spacing w:after="0" w:line="240" w:lineRule="auto"/>
        <w:ind w:left="720"/>
        <w:rPr>
          <w:rFonts w:ascii="Arial" w:eastAsia="Arial" w:hAnsi="Arial" w:cs="Arial"/>
          <w:color w:val="000000" w:themeColor="text1"/>
        </w:rPr>
      </w:pPr>
      <w:r w:rsidRPr="00E80C1F">
        <w:rPr>
          <w:rFonts w:ascii="Arial" w:eastAsia="Arial" w:hAnsi="Arial" w:cs="Arial"/>
          <w:color w:val="000000" w:themeColor="text1"/>
        </w:rPr>
        <w:t xml:space="preserve">I feel with fewer analytical questions, I got better response rate. I am pleased it was not yes/no. I’m asking questions that elicit responses. </w:t>
      </w:r>
    </w:p>
    <w:p w14:paraId="78179542" w14:textId="77777777" w:rsidR="00F802E0" w:rsidRDefault="00F802E0" w:rsidP="00F802E0">
      <w:pPr>
        <w:spacing w:after="0" w:line="240" w:lineRule="auto"/>
        <w:rPr>
          <w:rFonts w:ascii="Arial" w:eastAsia="Arial" w:hAnsi="Arial" w:cs="Arial"/>
          <w:color w:val="000000" w:themeColor="text1"/>
        </w:rPr>
      </w:pPr>
    </w:p>
    <w:p w14:paraId="53DB7164" w14:textId="58EC30C3" w:rsidR="00AE4EAD" w:rsidRPr="00E80C1F" w:rsidRDefault="00AE4EAD" w:rsidP="00F802E0">
      <w:pPr>
        <w:spacing w:after="0" w:line="240" w:lineRule="auto"/>
        <w:rPr>
          <w:rFonts w:ascii="Arial" w:eastAsia="Arial" w:hAnsi="Arial" w:cs="Arial"/>
          <w:color w:val="000000" w:themeColor="text1"/>
        </w:rPr>
      </w:pPr>
      <w:r w:rsidRPr="00E80C1F">
        <w:rPr>
          <w:rFonts w:ascii="Arial" w:eastAsia="Arial" w:hAnsi="Arial" w:cs="Arial"/>
          <w:color w:val="000000" w:themeColor="text1"/>
        </w:rPr>
        <w:t xml:space="preserve">Larson and Lovelace (2013) found that instructors “who carefully crafted a few pointed questions at critical junctures throughout the lecture appeared to be more effective [at obtaining student responses] than those who bombarded the students with questions to stimulate superficial engagement” (p. 116). </w:t>
      </w:r>
    </w:p>
    <w:p w14:paraId="2499FBD2" w14:textId="77777777" w:rsidR="00AE4EAD" w:rsidRPr="00E80C1F" w:rsidRDefault="00AE4EAD" w:rsidP="00AE4EAD">
      <w:pPr>
        <w:spacing w:after="0" w:line="240" w:lineRule="auto"/>
        <w:rPr>
          <w:rFonts w:ascii="Arial" w:eastAsia="Arial" w:hAnsi="Arial" w:cs="Arial"/>
          <w:color w:val="000000" w:themeColor="text1"/>
        </w:rPr>
      </w:pPr>
    </w:p>
    <w:p w14:paraId="425E6FBF" w14:textId="0A1A926F" w:rsidR="00AE4EAD" w:rsidRPr="00E80C1F"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 xml:space="preserve">Participants' reflections also provided meaningful insights that were not previously explored in the literature. All participants, except for P5, expressed a desire to incorporate more analytical questions into their instructional approach. The participants' desire to incorporate more analytical questions likely stems from their recognition of these questions as essential to the complex and intriguing topics covered in library instruction. Instructors are interested in unpacking these concepts with students to promote deeper understanding and critical thinking. The motivation to increase analytical question counts was particularly relevant for P2 and P3 (as shown in </w:t>
      </w:r>
      <w:r w:rsidR="00F802E0">
        <w:rPr>
          <w:rFonts w:ascii="Arial" w:eastAsia="Arial" w:hAnsi="Arial" w:cs="Arial"/>
          <w:color w:val="000000" w:themeColor="text1"/>
        </w:rPr>
        <w:t>T</w:t>
      </w:r>
      <w:r w:rsidRPr="00E80C1F">
        <w:rPr>
          <w:rFonts w:ascii="Arial" w:eastAsia="Arial" w:hAnsi="Arial" w:cs="Arial"/>
          <w:color w:val="000000" w:themeColor="text1"/>
        </w:rPr>
        <w:t>able 2) since they did not utili</w:t>
      </w:r>
      <w:r w:rsidR="007A5324">
        <w:rPr>
          <w:rFonts w:ascii="Arial" w:eastAsia="Arial" w:hAnsi="Arial" w:cs="Arial"/>
          <w:color w:val="000000" w:themeColor="text1"/>
        </w:rPr>
        <w:t>s</w:t>
      </w:r>
      <w:r w:rsidRPr="00E80C1F">
        <w:rPr>
          <w:rFonts w:ascii="Arial" w:eastAsia="Arial" w:hAnsi="Arial" w:cs="Arial"/>
          <w:color w:val="000000" w:themeColor="text1"/>
        </w:rPr>
        <w:t xml:space="preserve">e analytical questions during the observation. On the other hand, for P1 and P5, who did include 4 and 3 analytical questions respectively, increasing the number further might ignore the type of concept development that builds a class up to effectively engage with such questions. </w:t>
      </w:r>
    </w:p>
    <w:p w14:paraId="3BF1BEAA" w14:textId="77777777" w:rsidR="00AE4EAD" w:rsidRPr="00E80C1F" w:rsidRDefault="00AE4EAD" w:rsidP="00AE4EAD">
      <w:pPr>
        <w:spacing w:after="0" w:line="240" w:lineRule="auto"/>
        <w:rPr>
          <w:rFonts w:ascii="Arial" w:eastAsia="Arial" w:hAnsi="Arial" w:cs="Arial"/>
          <w:color w:val="000000" w:themeColor="text1"/>
        </w:rPr>
      </w:pPr>
    </w:p>
    <w:p w14:paraId="442C5626" w14:textId="77777777" w:rsidR="00AE4EAD" w:rsidRPr="00E80C1F"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The importance of properly timing analytical questions within the instructional process was evident in participants' reflections. As supported by Francis (2016), McTighe &amp; Wiggins (2013), and Walsh &amp; Sattes (2011), analytical questions, akin to essential questions, are best employed toward the end of a lesson. This strategic use of analytical questions aids in promoting deeper understanding and critical thinking among students.</w:t>
      </w:r>
    </w:p>
    <w:p w14:paraId="73F1DA33" w14:textId="77777777" w:rsidR="00AE4EAD" w:rsidRPr="00E80C1F" w:rsidRDefault="00AE4EAD" w:rsidP="00AE4EAD">
      <w:pPr>
        <w:spacing w:after="0" w:line="240" w:lineRule="auto"/>
        <w:rPr>
          <w:rFonts w:ascii="Arial" w:eastAsia="Arial" w:hAnsi="Arial" w:cs="Arial"/>
          <w:color w:val="000000" w:themeColor="text1"/>
        </w:rPr>
      </w:pPr>
    </w:p>
    <w:p w14:paraId="204CD409" w14:textId="77777777" w:rsidR="00AE4EAD" w:rsidRPr="00E80C1F"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 xml:space="preserve">P2's observation was unusual because they posed only two questions. This might imply P2 presented a lecture-heavy session on account of the low number of questions asked. However, the reality was that students were actively engaged, coming prepared with their own questions for the librarian. From the perspective of this author, this scenario exemplifies an ideal teaching situation, where students actively steer the learning process through their inquisitiveness and interests. </w:t>
      </w:r>
    </w:p>
    <w:p w14:paraId="3E6F1A56" w14:textId="77777777" w:rsidR="00AE4EAD" w:rsidRPr="00E80C1F"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 xml:space="preserve"> </w:t>
      </w:r>
    </w:p>
    <w:p w14:paraId="47523081" w14:textId="38706FD6" w:rsidR="00AE4EAD"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 xml:space="preserve">Wait time is an essential part of reflecting on questioning (Fusco, 2012; Jacobson &amp; Xu, 2004; </w:t>
      </w:r>
      <w:r w:rsidR="00262B99" w:rsidRPr="00E80C1F">
        <w:rPr>
          <w:rFonts w:ascii="Arial" w:eastAsia="Arial" w:hAnsi="Arial" w:cs="Arial"/>
          <w:color w:val="000000" w:themeColor="text1"/>
        </w:rPr>
        <w:t xml:space="preserve">Kaplowitz, 2012; </w:t>
      </w:r>
      <w:r w:rsidRPr="00E80C1F">
        <w:rPr>
          <w:rFonts w:ascii="Arial" w:eastAsia="Arial" w:hAnsi="Arial" w:cs="Arial"/>
          <w:color w:val="000000" w:themeColor="text1"/>
        </w:rPr>
        <w:t>Rowe, 1974</w:t>
      </w:r>
      <w:r w:rsidR="00262B99">
        <w:rPr>
          <w:rFonts w:ascii="Arial" w:eastAsia="Arial" w:hAnsi="Arial" w:cs="Arial"/>
          <w:color w:val="000000" w:themeColor="text1"/>
        </w:rPr>
        <w:t xml:space="preserve">; </w:t>
      </w:r>
      <w:r w:rsidR="00262B99" w:rsidRPr="00E80C1F">
        <w:rPr>
          <w:rFonts w:ascii="Arial" w:eastAsia="Arial" w:hAnsi="Arial" w:cs="Arial"/>
          <w:color w:val="000000" w:themeColor="text1"/>
        </w:rPr>
        <w:t>Walsh &amp; Sattes, 2015, 2011</w:t>
      </w:r>
      <w:r w:rsidRPr="00E80C1F">
        <w:rPr>
          <w:rFonts w:ascii="Arial" w:eastAsia="Arial" w:hAnsi="Arial" w:cs="Arial"/>
          <w:color w:val="000000" w:themeColor="text1"/>
        </w:rPr>
        <w:t xml:space="preserve">). Larson and Lovelace (2013) argue that four to six seconds is the optimal wait time. Participants were outside the mark, averaging 2.8 seconds of wait time and only one participant made it within the optimal wait time. One participant remarked that they preferred seeing wait time measurements next to each question rather than their average time. This would be especially helpful to understand, as an instructor, how your wait time shifts by question type or section of the lesson. This is reinforced by the </w:t>
      </w:r>
      <w:r w:rsidRPr="00E80C1F">
        <w:rPr>
          <w:rFonts w:ascii="Arial" w:eastAsia="Arial" w:hAnsi="Arial" w:cs="Arial"/>
          <w:color w:val="000000" w:themeColor="text1"/>
        </w:rPr>
        <w:lastRenderedPageBreak/>
        <w:t xml:space="preserve">case of P1, who had the shortest wait time average but the highest response and detail rates. The fact is that students answered their questions </w:t>
      </w:r>
      <w:proofErr w:type="gramStart"/>
      <w:r w:rsidRPr="00E80C1F">
        <w:rPr>
          <w:rFonts w:ascii="Arial" w:eastAsia="Arial" w:hAnsi="Arial" w:cs="Arial"/>
          <w:color w:val="000000" w:themeColor="text1"/>
        </w:rPr>
        <w:t>fairly quickly</w:t>
      </w:r>
      <w:proofErr w:type="gramEnd"/>
      <w:r w:rsidRPr="00E80C1F">
        <w:rPr>
          <w:rFonts w:ascii="Arial" w:eastAsia="Arial" w:hAnsi="Arial" w:cs="Arial"/>
          <w:color w:val="000000" w:themeColor="text1"/>
        </w:rPr>
        <w:t xml:space="preserve">. </w:t>
      </w:r>
    </w:p>
    <w:p w14:paraId="2A6B38B0" w14:textId="77777777" w:rsidR="00FE2E73" w:rsidRPr="00E80C1F" w:rsidRDefault="00FE2E73" w:rsidP="00AE4EAD">
      <w:pPr>
        <w:spacing w:after="0" w:line="240" w:lineRule="auto"/>
        <w:rPr>
          <w:rFonts w:ascii="Arial" w:eastAsia="Arial" w:hAnsi="Arial" w:cs="Arial"/>
          <w:color w:val="000000" w:themeColor="text1"/>
        </w:rPr>
      </w:pPr>
    </w:p>
    <w:p w14:paraId="371BA7D8" w14:textId="77777777" w:rsidR="00AE4EAD" w:rsidRPr="00E80C1F"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While P1 also had a high student participation rate, instructors should be careful when students answer questions too quickly as this can lead to a small group of students dominating the conversation before others have the chance to participate. This was the case with P4, who had a very short wait time and a low student participation rate.</w:t>
      </w:r>
    </w:p>
    <w:p w14:paraId="3B02E149" w14:textId="77777777" w:rsidR="00AE4EAD" w:rsidRPr="00E80C1F" w:rsidRDefault="00AE4EAD" w:rsidP="00AE4EAD">
      <w:pPr>
        <w:spacing w:after="0" w:line="240" w:lineRule="auto"/>
        <w:rPr>
          <w:rFonts w:ascii="Arial" w:eastAsia="Arial" w:hAnsi="Arial" w:cs="Arial"/>
          <w:color w:val="000000" w:themeColor="text1"/>
        </w:rPr>
      </w:pPr>
    </w:p>
    <w:p w14:paraId="4E6E2DDA" w14:textId="31C722A1" w:rsidR="00AE4EAD" w:rsidRPr="00792C51" w:rsidRDefault="00AE4EAD" w:rsidP="00792C51">
      <w:pPr>
        <w:pStyle w:val="Heading3"/>
      </w:pPr>
      <w:r w:rsidRPr="00E80C1F">
        <w:t>5.4 Critique of the observation instrument and protocol</w:t>
      </w:r>
    </w:p>
    <w:p w14:paraId="73E1EED1" w14:textId="4C7F3178" w:rsidR="00AE4EAD" w:rsidRPr="00E80C1F"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The secondary objective of the post-observation interviews was to elicit feedback from participants regarding the instrument's design. When asked about the usefulness of examining questions as a point of reflection for library instructors, participants unanimously acknowledged the value of questions as essential tools for effective instruction. They emphasi</w:t>
      </w:r>
      <w:r w:rsidR="007A5324">
        <w:rPr>
          <w:rFonts w:ascii="Arial" w:eastAsia="Arial" w:hAnsi="Arial" w:cs="Arial"/>
          <w:color w:val="000000" w:themeColor="text1"/>
        </w:rPr>
        <w:t>s</w:t>
      </w:r>
      <w:r w:rsidRPr="00E80C1F">
        <w:rPr>
          <w:rFonts w:ascii="Arial" w:eastAsia="Arial" w:hAnsi="Arial" w:cs="Arial"/>
          <w:color w:val="000000" w:themeColor="text1"/>
        </w:rPr>
        <w:t xml:space="preserve">ed that questions play a vital role in actively engaging students, moving away from a one-sided lecture format, and fostering critical thinking. For example, P1 expressed concern about information-heavy classes and highlighted how questions empower the class to transcend the traditional "come, listen to me, leave" approach. Similarly, P4 recognized questions as pivotal moments to involve students in the learning process. </w:t>
      </w:r>
    </w:p>
    <w:p w14:paraId="3D93B3F9" w14:textId="77777777" w:rsidR="00AE4EAD" w:rsidRPr="00E80C1F" w:rsidRDefault="00AE4EAD" w:rsidP="00AE4EAD">
      <w:pPr>
        <w:spacing w:after="0" w:line="240" w:lineRule="auto"/>
        <w:rPr>
          <w:rFonts w:ascii="Arial" w:eastAsia="Arial" w:hAnsi="Arial" w:cs="Arial"/>
          <w:color w:val="000000" w:themeColor="text1"/>
        </w:rPr>
      </w:pPr>
    </w:p>
    <w:p w14:paraId="0653B467" w14:textId="77777777" w:rsidR="00FE2E73" w:rsidRDefault="00AE4EAD" w:rsidP="00AE4EAD">
      <w:pPr>
        <w:spacing w:after="0" w:line="240" w:lineRule="auto"/>
        <w:rPr>
          <w:rFonts w:ascii="Arial" w:eastAsia="Arial" w:hAnsi="Arial" w:cs="Arial"/>
          <w:color w:val="000000" w:themeColor="text1"/>
        </w:rPr>
      </w:pPr>
      <w:r w:rsidRPr="00E80C1F">
        <w:rPr>
          <w:rFonts w:ascii="Arial" w:eastAsia="Arial" w:hAnsi="Arial" w:cs="Arial"/>
          <w:color w:val="000000" w:themeColor="text1"/>
        </w:rPr>
        <w:t xml:space="preserve">Participants also expressed appreciation for a dedicated space that focused on their individual choices as instructors. Through this introspection, they were able to identify areas for improvement, including the incorporation of various engagement techniques. P3's comments aptly encapsulated this sentiment, stating: </w:t>
      </w:r>
    </w:p>
    <w:p w14:paraId="376376E0" w14:textId="77777777" w:rsidR="00FE2E73" w:rsidRDefault="00FE2E73" w:rsidP="00AE4EAD">
      <w:pPr>
        <w:spacing w:after="0" w:line="240" w:lineRule="auto"/>
        <w:rPr>
          <w:rFonts w:ascii="Arial" w:eastAsia="Arial" w:hAnsi="Arial" w:cs="Arial"/>
          <w:color w:val="000000" w:themeColor="text1"/>
        </w:rPr>
      </w:pPr>
    </w:p>
    <w:p w14:paraId="666C2E99" w14:textId="0EF94E00" w:rsidR="00AE4EAD" w:rsidRPr="00E80C1F" w:rsidRDefault="00AE4EAD" w:rsidP="00735E66">
      <w:pPr>
        <w:spacing w:after="0" w:line="240" w:lineRule="auto"/>
        <w:ind w:left="720"/>
        <w:rPr>
          <w:rFonts w:ascii="Arial" w:eastAsia="Arial" w:hAnsi="Arial" w:cs="Arial"/>
          <w:color w:val="000000" w:themeColor="text1"/>
        </w:rPr>
      </w:pPr>
      <w:r w:rsidRPr="00E80C1F">
        <w:rPr>
          <w:rFonts w:ascii="Arial" w:eastAsia="Arial" w:hAnsi="Arial" w:cs="Arial"/>
          <w:color w:val="000000" w:themeColor="text1"/>
        </w:rPr>
        <w:t>It's been a while since I revised my script. Seeing space for me to incorporate other checks and engagement is important for my practice.</w:t>
      </w:r>
    </w:p>
    <w:p w14:paraId="5F4486EF" w14:textId="77777777" w:rsidR="00AE4EAD" w:rsidRPr="00E80C1F" w:rsidRDefault="00AE4EAD" w:rsidP="00AE4EAD">
      <w:pPr>
        <w:spacing w:after="0" w:line="240" w:lineRule="auto"/>
        <w:rPr>
          <w:rFonts w:ascii="Arial" w:eastAsia="Arial" w:hAnsi="Arial" w:cs="Arial"/>
          <w:color w:val="000000" w:themeColor="text1"/>
        </w:rPr>
      </w:pPr>
    </w:p>
    <w:p w14:paraId="26E2A14D" w14:textId="15A7131F" w:rsidR="00AE4EAD" w:rsidRDefault="00AE4EAD" w:rsidP="0002225E">
      <w:pPr>
        <w:spacing w:after="0" w:line="240" w:lineRule="auto"/>
        <w:rPr>
          <w:rFonts w:ascii="Arial" w:eastAsia="Arial" w:hAnsi="Arial" w:cs="Arial"/>
          <w:color w:val="000000" w:themeColor="text1"/>
        </w:rPr>
      </w:pPr>
      <w:r w:rsidRPr="00E80C1F">
        <w:rPr>
          <w:rFonts w:ascii="Arial" w:eastAsia="Arial" w:hAnsi="Arial" w:cs="Arial"/>
          <w:color w:val="000000" w:themeColor="text1"/>
        </w:rPr>
        <w:t>The protocol shielded participants from the instrument until the post-observation interview to minimi</w:t>
      </w:r>
      <w:r w:rsidR="007A5324">
        <w:rPr>
          <w:rFonts w:ascii="Arial" w:eastAsia="Arial" w:hAnsi="Arial" w:cs="Arial"/>
          <w:color w:val="000000" w:themeColor="text1"/>
        </w:rPr>
        <w:t>s</w:t>
      </w:r>
      <w:r w:rsidRPr="00E80C1F">
        <w:rPr>
          <w:rFonts w:ascii="Arial" w:eastAsia="Arial" w:hAnsi="Arial" w:cs="Arial"/>
          <w:color w:val="000000" w:themeColor="text1"/>
        </w:rPr>
        <w:t>e the Hawtho</w:t>
      </w:r>
      <w:r w:rsidR="00FE2E73">
        <w:rPr>
          <w:rFonts w:ascii="Arial" w:eastAsia="Arial" w:hAnsi="Arial" w:cs="Arial"/>
          <w:color w:val="000000" w:themeColor="text1"/>
        </w:rPr>
        <w:t>r</w:t>
      </w:r>
      <w:r w:rsidRPr="00E80C1F">
        <w:rPr>
          <w:rFonts w:ascii="Arial" w:eastAsia="Arial" w:hAnsi="Arial" w:cs="Arial"/>
          <w:color w:val="000000" w:themeColor="text1"/>
        </w:rPr>
        <w:t xml:space="preserve">ne effect. The purpose of this was to put the instrument to the test and see if it could produce critical self-reflection without suggestion from the observer. However, in a true peer observation program, where a library instruction coordinator would elect to use the instrument as part of professional development, the pre-observation interview should encourage open dialogue between the observer and </w:t>
      </w:r>
      <w:proofErr w:type="spellStart"/>
      <w:r w:rsidRPr="00E80C1F">
        <w:rPr>
          <w:rFonts w:ascii="Arial" w:eastAsia="Arial" w:hAnsi="Arial" w:cs="Arial"/>
          <w:color w:val="000000" w:themeColor="text1"/>
        </w:rPr>
        <w:t>observee</w:t>
      </w:r>
      <w:proofErr w:type="spellEnd"/>
      <w:r w:rsidRPr="00E80C1F">
        <w:rPr>
          <w:rFonts w:ascii="Arial" w:eastAsia="Arial" w:hAnsi="Arial" w:cs="Arial"/>
          <w:color w:val="000000" w:themeColor="text1"/>
        </w:rPr>
        <w:t xml:space="preserve"> (Alabi &amp; </w:t>
      </w:r>
      <w:proofErr w:type="spellStart"/>
      <w:r w:rsidRPr="00E80C1F">
        <w:rPr>
          <w:rFonts w:ascii="Arial" w:eastAsia="Arial" w:hAnsi="Arial" w:cs="Arial"/>
          <w:color w:val="000000" w:themeColor="text1"/>
        </w:rPr>
        <w:t>Weare</w:t>
      </w:r>
      <w:proofErr w:type="spellEnd"/>
      <w:r w:rsidRPr="00E80C1F">
        <w:rPr>
          <w:rFonts w:ascii="Arial" w:eastAsia="Arial" w:hAnsi="Arial" w:cs="Arial"/>
          <w:color w:val="000000" w:themeColor="text1"/>
        </w:rPr>
        <w:t>, 2014). This should include disclosure of the instrument. Besides, shielding participants from the instrument would only work once before everyone understands its focus on questioning. As the literature has demonstrated, asking good questions is sound pedagogy, and the instrument’s goal is to prompt instructors to think about their use of questions more intentionally and to see growth in the use of questioning techniques.</w:t>
      </w:r>
    </w:p>
    <w:p w14:paraId="0C16AC2D" w14:textId="77777777" w:rsidR="0002225E" w:rsidRPr="0002225E" w:rsidRDefault="0002225E" w:rsidP="0002225E">
      <w:pPr>
        <w:spacing w:after="0" w:line="240" w:lineRule="auto"/>
        <w:rPr>
          <w:rFonts w:ascii="Arial" w:eastAsia="Arial" w:hAnsi="Arial" w:cs="Arial"/>
          <w:color w:val="000000" w:themeColor="text1"/>
        </w:rPr>
      </w:pPr>
    </w:p>
    <w:p w14:paraId="4F4566F0" w14:textId="2780E2CF" w:rsidR="00AE4EAD" w:rsidRPr="00792C51" w:rsidRDefault="00792C51" w:rsidP="00792C51">
      <w:pPr>
        <w:pStyle w:val="Heading2"/>
      </w:pPr>
      <w:r>
        <w:t xml:space="preserve">6. </w:t>
      </w:r>
      <w:r w:rsidR="00AE4EAD" w:rsidRPr="00AE4EAD">
        <w:t>Conclusion and implications for future research</w:t>
      </w:r>
    </w:p>
    <w:p w14:paraId="348AE58C" w14:textId="77777777" w:rsidR="00AE4EAD" w:rsidRPr="00E80C1F" w:rsidRDefault="00AE4EAD" w:rsidP="00AE4EAD">
      <w:pPr>
        <w:spacing w:after="0" w:line="240" w:lineRule="auto"/>
        <w:rPr>
          <w:rFonts w:ascii="Arial" w:hAnsi="Arial" w:cs="Arial"/>
        </w:rPr>
      </w:pPr>
      <w:r w:rsidRPr="00E80C1F">
        <w:rPr>
          <w:rFonts w:ascii="Arial" w:eastAsia="Arial" w:hAnsi="Arial" w:cs="Arial"/>
        </w:rPr>
        <w:t xml:space="preserve">The findings of this study highlight the effectiveness of low-inference observations and open-ended questions in fostering critical self-reflection among participants. The participants felt sufficiently at ease with the observation process, leading to fruitful discussions on how to refine questioning strategies and improve student participation. </w:t>
      </w:r>
    </w:p>
    <w:p w14:paraId="4F94F5F6" w14:textId="77777777" w:rsidR="00AE4EAD" w:rsidRPr="00E80C1F" w:rsidRDefault="00AE4EAD" w:rsidP="00AE4EAD">
      <w:pPr>
        <w:spacing w:after="0" w:line="240" w:lineRule="auto"/>
        <w:rPr>
          <w:rFonts w:ascii="Arial" w:hAnsi="Arial" w:cs="Arial"/>
        </w:rPr>
      </w:pPr>
      <w:r w:rsidRPr="00E80C1F">
        <w:rPr>
          <w:rFonts w:ascii="Arial" w:eastAsia="Arial" w:hAnsi="Arial" w:cs="Arial"/>
        </w:rPr>
        <w:t xml:space="preserve"> </w:t>
      </w:r>
    </w:p>
    <w:p w14:paraId="20ACD0DC" w14:textId="77777777" w:rsidR="00AE4EAD" w:rsidRPr="00E80C1F" w:rsidRDefault="00AE4EAD" w:rsidP="00AE4EAD">
      <w:pPr>
        <w:spacing w:after="0" w:line="240" w:lineRule="auto"/>
        <w:rPr>
          <w:rFonts w:ascii="Arial" w:hAnsi="Arial" w:cs="Arial"/>
        </w:rPr>
      </w:pPr>
      <w:r w:rsidRPr="00E80C1F">
        <w:rPr>
          <w:rFonts w:ascii="Arial" w:eastAsia="Arial" w:hAnsi="Arial" w:cs="Arial"/>
        </w:rPr>
        <w:t xml:space="preserve">Although participants were candid about student engagement in their class, they were reluctant to deeply consider how other factors, such as race, ethnicity, language, or gender, contribute to </w:t>
      </w:r>
      <w:r w:rsidRPr="00E80C1F">
        <w:rPr>
          <w:rFonts w:ascii="Arial" w:eastAsia="Arial" w:hAnsi="Arial" w:cs="Arial"/>
        </w:rPr>
        <w:lastRenderedPageBreak/>
        <w:t xml:space="preserve">student participation. Many participants approached this issue from a perspective of self-blame, attributing it to deficiencies in their own teaching methods, wait time, or question formulation, without addressing potential systemic barriers. </w:t>
      </w:r>
    </w:p>
    <w:p w14:paraId="20D55061" w14:textId="77777777" w:rsidR="00AE4EAD" w:rsidRPr="00E80C1F" w:rsidRDefault="00AE4EAD" w:rsidP="00AE4EAD">
      <w:pPr>
        <w:spacing w:after="0" w:line="240" w:lineRule="auto"/>
        <w:rPr>
          <w:rFonts w:ascii="Arial" w:hAnsi="Arial" w:cs="Arial"/>
        </w:rPr>
      </w:pPr>
      <w:r w:rsidRPr="00E80C1F">
        <w:rPr>
          <w:rFonts w:ascii="Arial" w:eastAsia="Arial" w:hAnsi="Arial" w:cs="Arial"/>
        </w:rPr>
        <w:t xml:space="preserve"> </w:t>
      </w:r>
    </w:p>
    <w:p w14:paraId="32796584" w14:textId="017C9453" w:rsidR="00AE4EAD" w:rsidRPr="00E80C1F" w:rsidRDefault="00AE4EAD" w:rsidP="00AE4EAD">
      <w:pPr>
        <w:spacing w:after="0" w:line="240" w:lineRule="auto"/>
        <w:rPr>
          <w:rFonts w:ascii="Arial" w:hAnsi="Arial" w:cs="Arial"/>
        </w:rPr>
      </w:pPr>
      <w:r w:rsidRPr="00E80C1F">
        <w:rPr>
          <w:rFonts w:ascii="Arial" w:eastAsia="Arial" w:hAnsi="Arial" w:cs="Arial"/>
        </w:rPr>
        <w:t>Future research should investigate the next step in a peer observation program. One possibility is to conduct a second round of observations to evaluate participants' progress in their utili</w:t>
      </w:r>
      <w:r w:rsidR="007A5324">
        <w:rPr>
          <w:rFonts w:ascii="Arial" w:eastAsia="Arial" w:hAnsi="Arial" w:cs="Arial"/>
        </w:rPr>
        <w:t>s</w:t>
      </w:r>
      <w:r w:rsidRPr="00E80C1F">
        <w:rPr>
          <w:rFonts w:ascii="Arial" w:eastAsia="Arial" w:hAnsi="Arial" w:cs="Arial"/>
        </w:rPr>
        <w:t xml:space="preserve">ation of questioning techniques. Additionally, introducing formal professional development on question asking after the initial round of observations could be beneficial. The second observation could measure the growth in basic questioning techniques as well as encourage reflection on the influence of race, ethnicity, language, gender, and teacher positionality in the classroom. Despite the absence of these topics in the current study's post-observation conferences, the low-inference approach did prove successful in creating an environment where the </w:t>
      </w:r>
      <w:proofErr w:type="spellStart"/>
      <w:r w:rsidRPr="00E80C1F">
        <w:rPr>
          <w:rFonts w:ascii="Arial" w:eastAsia="Arial" w:hAnsi="Arial" w:cs="Arial"/>
        </w:rPr>
        <w:t>observee</w:t>
      </w:r>
      <w:proofErr w:type="spellEnd"/>
      <w:r w:rsidRPr="00E80C1F">
        <w:rPr>
          <w:rFonts w:ascii="Arial" w:eastAsia="Arial" w:hAnsi="Arial" w:cs="Arial"/>
        </w:rPr>
        <w:t xml:space="preserve"> actively engaged in discussions, making the post-observation interview a participant-led exchange of ideas rather than an imposition of the observer's teaching philosophy.</w:t>
      </w:r>
    </w:p>
    <w:p w14:paraId="76384F58" w14:textId="77777777" w:rsidR="00AE4EAD" w:rsidRPr="00E80C1F" w:rsidRDefault="00AE4EAD" w:rsidP="00AE4EAD">
      <w:pPr>
        <w:spacing w:after="0" w:line="240" w:lineRule="auto"/>
        <w:rPr>
          <w:rFonts w:ascii="Arial" w:eastAsia="Arial" w:hAnsi="Arial" w:cs="Arial"/>
        </w:rPr>
      </w:pPr>
    </w:p>
    <w:p w14:paraId="6948CD5D" w14:textId="77777777" w:rsidR="00AE4EAD" w:rsidRPr="00E80C1F" w:rsidRDefault="00AE4EAD" w:rsidP="00AE4EAD">
      <w:pPr>
        <w:spacing w:after="0" w:line="240" w:lineRule="auto"/>
        <w:rPr>
          <w:rFonts w:ascii="Arial" w:hAnsi="Arial" w:cs="Arial"/>
        </w:rPr>
      </w:pPr>
      <w:r w:rsidRPr="00E80C1F">
        <w:rPr>
          <w:rFonts w:ascii="Arial" w:eastAsia="Arial" w:hAnsi="Arial" w:cs="Arial"/>
        </w:rPr>
        <w:t>To further enhance the validity of these findings, future studies should employ the observation instrument with an observer who is not personally or professionally acquainted with the participants. This approach will help evaluate whether the low-inference and open-ended questions genuinely facilitate a comfortable space for participants to engage in critical self-reflection without any potential biases or preconceptions.</w:t>
      </w:r>
    </w:p>
    <w:p w14:paraId="28FB664B" w14:textId="77777777" w:rsidR="00AE4EAD" w:rsidRPr="00E80C1F" w:rsidRDefault="00AE4EAD" w:rsidP="00AE4EAD">
      <w:pPr>
        <w:spacing w:after="0" w:line="240" w:lineRule="auto"/>
        <w:rPr>
          <w:rFonts w:ascii="Arial" w:eastAsia="Arial" w:hAnsi="Arial" w:cs="Arial"/>
        </w:rPr>
      </w:pPr>
    </w:p>
    <w:p w14:paraId="4F90083D" w14:textId="45D3556D" w:rsidR="00AE4EAD" w:rsidRDefault="00AE4EAD" w:rsidP="00AE4EAD">
      <w:pPr>
        <w:spacing w:after="0" w:line="240" w:lineRule="auto"/>
        <w:rPr>
          <w:rFonts w:ascii="Arial" w:eastAsia="Arial" w:hAnsi="Arial" w:cs="Arial"/>
        </w:rPr>
      </w:pPr>
      <w:r w:rsidRPr="00E80C1F">
        <w:rPr>
          <w:rFonts w:ascii="Arial" w:eastAsia="Arial" w:hAnsi="Arial" w:cs="Arial"/>
        </w:rPr>
        <w:t>In conclusion, this study underscores the value of low-inference observations and open-ended questions in peer-observation programs. The observation instrument does encourage library faculty and staff to reflect critically on their teaching practices and explore student-</w:t>
      </w:r>
      <w:r w:rsidR="00792C51" w:rsidRPr="00E80C1F">
        <w:rPr>
          <w:rFonts w:ascii="Arial" w:eastAsia="Arial" w:hAnsi="Arial" w:cs="Arial"/>
        </w:rPr>
        <w:t>centred</w:t>
      </w:r>
      <w:r w:rsidRPr="00E80C1F">
        <w:rPr>
          <w:rFonts w:ascii="Arial" w:eastAsia="Arial" w:hAnsi="Arial" w:cs="Arial"/>
        </w:rPr>
        <w:t xml:space="preserve"> strategies.</w:t>
      </w:r>
    </w:p>
    <w:p w14:paraId="06E8C8B3" w14:textId="77777777" w:rsidR="006474B3" w:rsidRDefault="006474B3" w:rsidP="00AE4EAD">
      <w:pPr>
        <w:spacing w:after="0" w:line="240" w:lineRule="auto"/>
        <w:rPr>
          <w:rFonts w:ascii="Arial" w:eastAsia="Arial" w:hAnsi="Arial" w:cs="Arial"/>
        </w:rPr>
      </w:pPr>
    </w:p>
    <w:p w14:paraId="01878470" w14:textId="77777777" w:rsidR="006474B3" w:rsidRDefault="006474B3" w:rsidP="006474B3">
      <w:pPr>
        <w:pStyle w:val="Heading2JIL"/>
        <w:numPr>
          <w:ilvl w:val="0"/>
          <w:numId w:val="0"/>
        </w:numPr>
      </w:pPr>
      <w:r>
        <w:t>Declarations</w:t>
      </w:r>
    </w:p>
    <w:p w14:paraId="46F080CC" w14:textId="77777777" w:rsidR="006474B3" w:rsidRPr="005715A6" w:rsidRDefault="006474B3" w:rsidP="005715A6">
      <w:pPr>
        <w:spacing w:before="80" w:after="120" w:line="240" w:lineRule="auto"/>
        <w:rPr>
          <w:rFonts w:ascii="Arial" w:hAnsi="Arial" w:cs="Arial"/>
          <w:b/>
          <w:sz w:val="24"/>
          <w:szCs w:val="24"/>
          <w:lang w:eastAsia="en-US"/>
        </w:rPr>
      </w:pPr>
      <w:r w:rsidRPr="005715A6">
        <w:rPr>
          <w:rFonts w:ascii="Arial" w:hAnsi="Arial" w:cs="Arial"/>
          <w:b/>
          <w:sz w:val="24"/>
          <w:szCs w:val="24"/>
          <w:lang w:eastAsia="en-US"/>
        </w:rPr>
        <w:t xml:space="preserve">Ethics approval </w:t>
      </w:r>
    </w:p>
    <w:p w14:paraId="1389F039" w14:textId="3BACB950" w:rsidR="006474B3" w:rsidRPr="004F0736" w:rsidRDefault="006474B3" w:rsidP="006474B3">
      <w:pPr>
        <w:pStyle w:val="heading3JIL"/>
        <w:spacing w:before="0" w:after="0"/>
        <w:rPr>
          <w:b w:val="0"/>
          <w:bCs w:val="0"/>
          <w:sz w:val="22"/>
          <w:szCs w:val="22"/>
        </w:rPr>
      </w:pPr>
      <w:r w:rsidRPr="006474B3">
        <w:rPr>
          <w:b w:val="0"/>
          <w:bCs w:val="0"/>
          <w:sz w:val="22"/>
          <w:szCs w:val="22"/>
        </w:rPr>
        <w:t>The Institutional Review Board at Queens College, City University of New York deemed that this research design (2022-0676-QC) posed minimal risk to participants and granted exemption from ongoing oversight.</w:t>
      </w:r>
    </w:p>
    <w:p w14:paraId="2DD17F0B" w14:textId="77777777" w:rsidR="006474B3" w:rsidRDefault="006474B3" w:rsidP="006474B3">
      <w:pPr>
        <w:pStyle w:val="heading3JIL"/>
        <w:rPr>
          <w:sz w:val="22"/>
          <w:szCs w:val="22"/>
        </w:rPr>
      </w:pPr>
    </w:p>
    <w:p w14:paraId="590395A6" w14:textId="77777777" w:rsidR="006474B3" w:rsidRPr="005715A6" w:rsidRDefault="006474B3" w:rsidP="005715A6">
      <w:pPr>
        <w:spacing w:before="80" w:after="120" w:line="240" w:lineRule="auto"/>
        <w:rPr>
          <w:rFonts w:ascii="Arial" w:hAnsi="Arial" w:cs="Arial"/>
          <w:b/>
          <w:sz w:val="24"/>
          <w:szCs w:val="24"/>
          <w:lang w:eastAsia="en-US"/>
        </w:rPr>
      </w:pPr>
      <w:r w:rsidRPr="005715A6">
        <w:rPr>
          <w:rFonts w:ascii="Arial" w:hAnsi="Arial" w:cs="Arial"/>
          <w:b/>
          <w:sz w:val="24"/>
          <w:szCs w:val="24"/>
          <w:lang w:eastAsia="en-US"/>
        </w:rPr>
        <w:t>Funding</w:t>
      </w:r>
    </w:p>
    <w:p w14:paraId="7990D42C" w14:textId="77777777" w:rsidR="006474B3" w:rsidRPr="004F0736" w:rsidRDefault="006474B3" w:rsidP="006474B3">
      <w:pPr>
        <w:pStyle w:val="heading3JIL"/>
        <w:spacing w:before="0" w:after="0"/>
        <w:rPr>
          <w:b w:val="0"/>
          <w:bCs w:val="0"/>
          <w:sz w:val="22"/>
          <w:szCs w:val="22"/>
        </w:rPr>
      </w:pPr>
      <w:r w:rsidRPr="004F0736">
        <w:rPr>
          <w:b w:val="0"/>
          <w:bCs w:val="0"/>
          <w:sz w:val="22"/>
          <w:szCs w:val="22"/>
        </w:rPr>
        <w:t xml:space="preserve">Not applicable. </w:t>
      </w:r>
    </w:p>
    <w:p w14:paraId="44289824" w14:textId="77777777" w:rsidR="006474B3" w:rsidRDefault="006474B3" w:rsidP="006474B3">
      <w:pPr>
        <w:pStyle w:val="heading3JIL"/>
        <w:rPr>
          <w:sz w:val="22"/>
          <w:szCs w:val="22"/>
        </w:rPr>
      </w:pPr>
    </w:p>
    <w:p w14:paraId="6461762A" w14:textId="77777777" w:rsidR="006474B3" w:rsidRPr="005715A6" w:rsidRDefault="006474B3" w:rsidP="005715A6">
      <w:pPr>
        <w:spacing w:before="80" w:after="120" w:line="240" w:lineRule="auto"/>
        <w:rPr>
          <w:rFonts w:ascii="Arial" w:hAnsi="Arial" w:cs="Arial"/>
          <w:b/>
          <w:sz w:val="24"/>
          <w:szCs w:val="24"/>
          <w:lang w:eastAsia="en-US"/>
        </w:rPr>
      </w:pPr>
      <w:r w:rsidRPr="005715A6">
        <w:rPr>
          <w:rFonts w:ascii="Arial" w:hAnsi="Arial" w:cs="Arial"/>
          <w:b/>
          <w:sz w:val="24"/>
          <w:szCs w:val="24"/>
          <w:lang w:eastAsia="en-US"/>
        </w:rPr>
        <w:t>AI-generated content</w:t>
      </w:r>
    </w:p>
    <w:p w14:paraId="55CD080B" w14:textId="6C4E0275" w:rsidR="006474B3" w:rsidRPr="006474B3" w:rsidRDefault="006474B3" w:rsidP="006474B3">
      <w:pPr>
        <w:pStyle w:val="heading3JIL"/>
        <w:spacing w:before="0" w:after="0"/>
        <w:rPr>
          <w:rFonts w:eastAsia="Times New Roman"/>
          <w:b w:val="0"/>
          <w:bCs w:val="0"/>
          <w:sz w:val="22"/>
          <w:szCs w:val="22"/>
          <w:lang w:eastAsia="en-US"/>
        </w:rPr>
      </w:pPr>
      <w:r w:rsidRPr="004F0736">
        <w:rPr>
          <w:rFonts w:eastAsia="Times New Roman"/>
          <w:b w:val="0"/>
          <w:bCs w:val="0"/>
          <w:sz w:val="22"/>
          <w:szCs w:val="22"/>
          <w:lang w:eastAsia="en-US"/>
        </w:rPr>
        <w:t xml:space="preserve">No AI tools were used. </w:t>
      </w:r>
    </w:p>
    <w:p w14:paraId="2746FB83" w14:textId="77777777" w:rsidR="009909AC" w:rsidRDefault="009909AC" w:rsidP="00792C51">
      <w:pPr>
        <w:pStyle w:val="Heading2"/>
      </w:pPr>
    </w:p>
    <w:p w14:paraId="60C99943" w14:textId="20242FB5" w:rsidR="002A3CD2" w:rsidRPr="00A34CC0" w:rsidRDefault="002A3CD2" w:rsidP="00792C51">
      <w:pPr>
        <w:pStyle w:val="Heading2"/>
      </w:pPr>
      <w:r w:rsidRPr="00A34CC0">
        <w:t>References</w:t>
      </w:r>
    </w:p>
    <w:p w14:paraId="0A97A2FE" w14:textId="6107D058" w:rsidR="00E25B96" w:rsidRPr="00E80C1F" w:rsidRDefault="00E25B96" w:rsidP="00735E66">
      <w:pPr>
        <w:spacing w:after="0" w:line="240" w:lineRule="auto"/>
        <w:ind w:left="709" w:hanging="709"/>
        <w:rPr>
          <w:rFonts w:ascii="Arial" w:eastAsia="Arial" w:hAnsi="Arial" w:cs="Arial"/>
        </w:rPr>
      </w:pPr>
      <w:r w:rsidRPr="00E80C1F">
        <w:rPr>
          <w:rFonts w:ascii="Arial" w:eastAsia="Arial" w:hAnsi="Arial" w:cs="Arial"/>
        </w:rPr>
        <w:t xml:space="preserve">Alabi, J., &amp; Weare, W. H. (2014). </w:t>
      </w:r>
      <w:hyperlink r:id="rId13" w:history="1">
        <w:r w:rsidR="00F166B3" w:rsidRPr="00132AED">
          <w:rPr>
            <w:rStyle w:val="Hyperlink"/>
            <w:rFonts w:ascii="Arial" w:eastAsia="Arial" w:hAnsi="Arial" w:cs="Arial"/>
          </w:rPr>
          <w:t>Peer review of teaching: Best practices for a non-programmatic approach</w:t>
        </w:r>
      </w:hyperlink>
      <w:r w:rsidRPr="00E80C1F">
        <w:rPr>
          <w:rFonts w:ascii="Arial" w:eastAsia="Arial" w:hAnsi="Arial" w:cs="Arial"/>
        </w:rPr>
        <w:t xml:space="preserve">. </w:t>
      </w:r>
      <w:r w:rsidRPr="00E80C1F">
        <w:rPr>
          <w:rFonts w:ascii="Arial" w:eastAsia="Arial" w:hAnsi="Arial" w:cs="Arial"/>
          <w:i/>
          <w:iCs/>
        </w:rPr>
        <w:t>Communications in Information Literacy, 8</w:t>
      </w:r>
      <w:r w:rsidRPr="00E80C1F">
        <w:rPr>
          <w:rFonts w:ascii="Arial" w:eastAsia="Arial" w:hAnsi="Arial" w:cs="Arial"/>
        </w:rPr>
        <w:t>(2), 180</w:t>
      </w:r>
      <w:r w:rsidR="0078445C" w:rsidRPr="00396C70">
        <w:rPr>
          <w:rFonts w:cs="Arial"/>
          <w:noProof/>
        </w:rPr>
        <w:t>–</w:t>
      </w:r>
      <w:r w:rsidRPr="00E80C1F">
        <w:rPr>
          <w:rFonts w:ascii="Arial" w:eastAsia="Arial" w:hAnsi="Arial" w:cs="Arial"/>
        </w:rPr>
        <w:t>191.</w:t>
      </w:r>
      <w:r w:rsidR="0078445C">
        <w:rPr>
          <w:rFonts w:ascii="Arial" w:eastAsia="Arial" w:hAnsi="Arial" w:cs="Arial"/>
        </w:rPr>
        <w:t xml:space="preserve"> </w:t>
      </w:r>
      <w:r w:rsidRPr="00E80C1F">
        <w:rPr>
          <w:rFonts w:ascii="Arial" w:eastAsia="Arial" w:hAnsi="Arial" w:cs="Arial"/>
        </w:rPr>
        <w:t xml:space="preserve">   </w:t>
      </w:r>
    </w:p>
    <w:p w14:paraId="7654919C" w14:textId="77777777" w:rsidR="00E25B96" w:rsidRPr="00E80C1F" w:rsidRDefault="00E25B96" w:rsidP="00E25B96">
      <w:pPr>
        <w:spacing w:after="0" w:line="240" w:lineRule="auto"/>
        <w:rPr>
          <w:rFonts w:ascii="Arial" w:eastAsia="Arial" w:hAnsi="Arial" w:cs="Arial"/>
        </w:rPr>
      </w:pPr>
    </w:p>
    <w:p w14:paraId="2562F560" w14:textId="7798566D" w:rsidR="00E25B96" w:rsidRPr="00E80C1F" w:rsidRDefault="00E25B96" w:rsidP="00735E66">
      <w:pPr>
        <w:spacing w:after="0" w:line="240" w:lineRule="auto"/>
        <w:ind w:left="709" w:hanging="709"/>
        <w:rPr>
          <w:rFonts w:ascii="Arial" w:eastAsia="Arial" w:hAnsi="Arial" w:cs="Arial"/>
          <w:color w:val="000000" w:themeColor="text1"/>
        </w:rPr>
      </w:pPr>
      <w:r w:rsidRPr="00E80C1F">
        <w:rPr>
          <w:rFonts w:ascii="Arial" w:eastAsia="Arial" w:hAnsi="Arial" w:cs="Arial"/>
          <w:color w:val="000000" w:themeColor="text1"/>
        </w:rPr>
        <w:lastRenderedPageBreak/>
        <w:t xml:space="preserve">Arellano Douglas, V., &amp; Gadsby, J. (2022). </w:t>
      </w:r>
      <w:hyperlink r:id="rId14" w:history="1">
        <w:r w:rsidRPr="0078445C">
          <w:rPr>
            <w:rStyle w:val="Hyperlink"/>
            <w:rFonts w:ascii="Arial" w:eastAsia="Arial" w:hAnsi="Arial" w:cs="Arial"/>
          </w:rPr>
          <w:t>The power of presence: One-shots, relational teaching, and instruction librarianship</w:t>
        </w:r>
      </w:hyperlink>
      <w:r w:rsidRPr="00E80C1F">
        <w:rPr>
          <w:rFonts w:ascii="Arial" w:eastAsia="Arial" w:hAnsi="Arial" w:cs="Arial"/>
          <w:color w:val="000000" w:themeColor="text1"/>
        </w:rPr>
        <w:t xml:space="preserve">. </w:t>
      </w:r>
      <w:r w:rsidRPr="00E80C1F">
        <w:rPr>
          <w:rFonts w:ascii="Arial" w:eastAsia="Arial" w:hAnsi="Arial" w:cs="Arial"/>
          <w:i/>
          <w:iCs/>
          <w:color w:val="000000" w:themeColor="text1"/>
        </w:rPr>
        <w:t>College &amp; Research Libraries, 83</w:t>
      </w:r>
      <w:r w:rsidRPr="00E80C1F">
        <w:rPr>
          <w:rFonts w:ascii="Arial" w:eastAsia="Arial" w:hAnsi="Arial" w:cs="Arial"/>
          <w:color w:val="000000" w:themeColor="text1"/>
        </w:rPr>
        <w:t xml:space="preserve">(5). </w:t>
      </w:r>
    </w:p>
    <w:p w14:paraId="606C2656" w14:textId="77777777" w:rsidR="00E25B96" w:rsidRPr="00E80C1F" w:rsidRDefault="00E25B96" w:rsidP="00E25B96">
      <w:pPr>
        <w:spacing w:after="0" w:line="240" w:lineRule="auto"/>
        <w:rPr>
          <w:rFonts w:ascii="Arial" w:eastAsia="Arial" w:hAnsi="Arial" w:cs="Arial"/>
        </w:rPr>
      </w:pPr>
    </w:p>
    <w:p w14:paraId="30078F81" w14:textId="7E45D251" w:rsidR="00E25B96" w:rsidRPr="00E80C1F" w:rsidRDefault="00E25B96" w:rsidP="00132AED">
      <w:pPr>
        <w:spacing w:after="0" w:line="240" w:lineRule="auto"/>
        <w:rPr>
          <w:rFonts w:ascii="Arial" w:eastAsia="Arial" w:hAnsi="Arial" w:cs="Arial"/>
        </w:rPr>
      </w:pPr>
      <w:r w:rsidRPr="00E80C1F">
        <w:rPr>
          <w:rFonts w:ascii="Arial" w:eastAsia="Arial" w:hAnsi="Arial" w:cs="Arial"/>
        </w:rPr>
        <w:t xml:space="preserve">Bengtsson, J. (2003). </w:t>
      </w:r>
      <w:hyperlink r:id="rId15" w:history="1">
        <w:r w:rsidRPr="00F06B5E">
          <w:rPr>
            <w:rStyle w:val="Hyperlink"/>
            <w:rFonts w:ascii="Arial" w:eastAsia="Arial" w:hAnsi="Arial" w:cs="Arial"/>
          </w:rPr>
          <w:t>Possibilities and limits of self-reflection in the teaching profession</w:t>
        </w:r>
      </w:hyperlink>
      <w:r w:rsidRPr="00E80C1F">
        <w:rPr>
          <w:rFonts w:ascii="Arial" w:eastAsia="Arial" w:hAnsi="Arial" w:cs="Arial"/>
        </w:rPr>
        <w:t xml:space="preserve">. </w:t>
      </w:r>
      <w:r w:rsidRPr="00E80C1F">
        <w:rPr>
          <w:rFonts w:ascii="Arial" w:eastAsia="Arial" w:hAnsi="Arial" w:cs="Arial"/>
          <w:i/>
          <w:iCs/>
        </w:rPr>
        <w:t xml:space="preserve">Studies </w:t>
      </w:r>
      <w:r w:rsidR="00F166B3">
        <w:rPr>
          <w:rFonts w:ascii="Arial" w:eastAsia="Arial" w:hAnsi="Arial" w:cs="Arial"/>
          <w:i/>
          <w:iCs/>
        </w:rPr>
        <w:tab/>
      </w:r>
      <w:r w:rsidRPr="00E80C1F">
        <w:rPr>
          <w:rFonts w:ascii="Arial" w:eastAsia="Arial" w:hAnsi="Arial" w:cs="Arial"/>
          <w:i/>
          <w:iCs/>
        </w:rPr>
        <w:t>in Philosophy and Education, 22</w:t>
      </w:r>
      <w:r w:rsidR="00F166B3">
        <w:rPr>
          <w:rFonts w:ascii="Arial" w:eastAsia="Arial" w:hAnsi="Arial" w:cs="Arial"/>
        </w:rPr>
        <w:t>,</w:t>
      </w:r>
      <w:r w:rsidRPr="00E80C1F">
        <w:rPr>
          <w:rFonts w:ascii="Arial" w:eastAsia="Arial" w:hAnsi="Arial" w:cs="Arial"/>
        </w:rPr>
        <w:t xml:space="preserve"> 295</w:t>
      </w:r>
      <w:r w:rsidR="00F166B3" w:rsidRPr="00396C70">
        <w:rPr>
          <w:rFonts w:cs="Arial"/>
          <w:noProof/>
        </w:rPr>
        <w:t>–</w:t>
      </w:r>
      <w:r w:rsidRPr="00E80C1F">
        <w:rPr>
          <w:rFonts w:ascii="Arial" w:eastAsia="Arial" w:hAnsi="Arial" w:cs="Arial"/>
        </w:rPr>
        <w:t>316.</w:t>
      </w:r>
    </w:p>
    <w:p w14:paraId="2D190EAC" w14:textId="77777777" w:rsidR="00E25B96" w:rsidRPr="00E80C1F" w:rsidRDefault="00E25B96" w:rsidP="00E25B96">
      <w:pPr>
        <w:spacing w:after="0" w:line="240" w:lineRule="auto"/>
        <w:rPr>
          <w:rFonts w:ascii="Arial" w:eastAsia="Arial" w:hAnsi="Arial" w:cs="Arial"/>
        </w:rPr>
      </w:pPr>
    </w:p>
    <w:p w14:paraId="3554A8EA" w14:textId="1664985F" w:rsidR="00E25B96" w:rsidRPr="00E80C1F" w:rsidRDefault="00E25B96" w:rsidP="00735E66">
      <w:pPr>
        <w:spacing w:after="0" w:line="240" w:lineRule="auto"/>
        <w:ind w:left="709" w:hanging="709"/>
        <w:rPr>
          <w:rFonts w:ascii="Arial" w:eastAsia="Arial" w:hAnsi="Arial" w:cs="Arial"/>
        </w:rPr>
      </w:pPr>
      <w:r w:rsidRPr="00E80C1F">
        <w:rPr>
          <w:rFonts w:ascii="Arial" w:eastAsia="Arial" w:hAnsi="Arial" w:cs="Arial"/>
        </w:rPr>
        <w:t>Brecher, D. &amp; Klipfel, K. M. (2014)</w:t>
      </w:r>
      <w:r w:rsidR="00F166B3">
        <w:rPr>
          <w:rFonts w:ascii="Arial" w:eastAsia="Arial" w:hAnsi="Arial" w:cs="Arial"/>
        </w:rPr>
        <w:t>.</w:t>
      </w:r>
      <w:r w:rsidRPr="00E80C1F">
        <w:rPr>
          <w:rFonts w:ascii="Arial" w:eastAsia="Arial" w:hAnsi="Arial" w:cs="Arial"/>
        </w:rPr>
        <w:t xml:space="preserve"> </w:t>
      </w:r>
      <w:hyperlink r:id="rId16" w:history="1">
        <w:r w:rsidRPr="00F166B3">
          <w:rPr>
            <w:rStyle w:val="Hyperlink"/>
            <w:rFonts w:ascii="Arial" w:eastAsia="Arial" w:hAnsi="Arial" w:cs="Arial"/>
          </w:rPr>
          <w:t>Education training for instruction librarians: A shared perspective</w:t>
        </w:r>
      </w:hyperlink>
      <w:r w:rsidRPr="00E80C1F">
        <w:rPr>
          <w:rFonts w:ascii="Arial" w:eastAsia="Arial" w:hAnsi="Arial" w:cs="Arial"/>
        </w:rPr>
        <w:t xml:space="preserve">. </w:t>
      </w:r>
      <w:r w:rsidRPr="00E80C1F">
        <w:rPr>
          <w:rFonts w:ascii="Arial" w:eastAsia="Arial" w:hAnsi="Arial" w:cs="Arial"/>
          <w:i/>
          <w:iCs/>
        </w:rPr>
        <w:t>Communications in Information Literacy, 8</w:t>
      </w:r>
      <w:r w:rsidRPr="00E80C1F">
        <w:rPr>
          <w:rFonts w:ascii="Arial" w:eastAsia="Arial" w:hAnsi="Arial" w:cs="Arial"/>
        </w:rPr>
        <w:t>(1)</w:t>
      </w:r>
      <w:r w:rsidR="00F166B3">
        <w:rPr>
          <w:rFonts w:ascii="Arial" w:eastAsia="Arial" w:hAnsi="Arial" w:cs="Arial"/>
        </w:rPr>
        <w:t>,</w:t>
      </w:r>
      <w:r w:rsidRPr="00E80C1F">
        <w:rPr>
          <w:rFonts w:ascii="Arial" w:eastAsia="Arial" w:hAnsi="Arial" w:cs="Arial"/>
        </w:rPr>
        <w:t xml:space="preserve"> 43</w:t>
      </w:r>
      <w:r w:rsidR="00F166B3" w:rsidRPr="00396C70">
        <w:rPr>
          <w:rFonts w:cs="Arial"/>
          <w:noProof/>
        </w:rPr>
        <w:t>–</w:t>
      </w:r>
      <w:r w:rsidRPr="00E80C1F">
        <w:rPr>
          <w:rFonts w:ascii="Arial" w:eastAsia="Arial" w:hAnsi="Arial" w:cs="Arial"/>
        </w:rPr>
        <w:t>49.</w:t>
      </w:r>
    </w:p>
    <w:p w14:paraId="0BE0D6FA" w14:textId="77777777" w:rsidR="00E25B96" w:rsidRPr="00E80C1F" w:rsidRDefault="00E25B96" w:rsidP="00E25B96">
      <w:pPr>
        <w:spacing w:after="0" w:line="240" w:lineRule="auto"/>
        <w:rPr>
          <w:rFonts w:ascii="Arial" w:eastAsia="Arial" w:hAnsi="Arial" w:cs="Arial"/>
        </w:rPr>
      </w:pPr>
    </w:p>
    <w:p w14:paraId="4BA3F09D" w14:textId="2C362E35" w:rsidR="00E25B96" w:rsidRPr="00E80C1F" w:rsidRDefault="00E25B96" w:rsidP="00735E66">
      <w:pPr>
        <w:spacing w:after="0" w:line="240" w:lineRule="auto"/>
        <w:ind w:left="709" w:hanging="709"/>
        <w:rPr>
          <w:rFonts w:ascii="Arial" w:eastAsia="Arial" w:hAnsi="Arial" w:cs="Arial"/>
          <w:color w:val="000000" w:themeColor="text1"/>
        </w:rPr>
      </w:pPr>
      <w:r w:rsidRPr="00E80C1F">
        <w:rPr>
          <w:rFonts w:ascii="Arial" w:eastAsia="Arial" w:hAnsi="Arial" w:cs="Arial"/>
          <w:color w:val="000000" w:themeColor="text1"/>
        </w:rPr>
        <w:t>Brewerton, A. (2004)</w:t>
      </w:r>
      <w:r w:rsidR="00F166B3">
        <w:rPr>
          <w:rFonts w:ascii="Arial" w:eastAsia="Arial" w:hAnsi="Arial" w:cs="Arial"/>
          <w:color w:val="000000" w:themeColor="text1"/>
        </w:rPr>
        <w:t>.</w:t>
      </w:r>
      <w:r w:rsidRPr="00E80C1F">
        <w:rPr>
          <w:rFonts w:ascii="Arial" w:eastAsia="Arial" w:hAnsi="Arial" w:cs="Arial"/>
          <w:color w:val="000000" w:themeColor="text1"/>
        </w:rPr>
        <w:t xml:space="preserve"> How I joined the triads: The launch of a peer observation and review scheme at Oxford Brookes University Library. </w:t>
      </w:r>
      <w:r w:rsidRPr="00E80C1F">
        <w:rPr>
          <w:rFonts w:ascii="Arial" w:eastAsia="Arial" w:hAnsi="Arial" w:cs="Arial"/>
          <w:i/>
          <w:iCs/>
          <w:color w:val="000000" w:themeColor="text1"/>
        </w:rPr>
        <w:t>SCONUL Newsletter, 31</w:t>
      </w:r>
      <w:r w:rsidRPr="00E80C1F">
        <w:rPr>
          <w:rFonts w:ascii="Arial" w:eastAsia="Arial" w:hAnsi="Arial" w:cs="Arial"/>
          <w:color w:val="000000" w:themeColor="text1"/>
        </w:rPr>
        <w:t>. 35</w:t>
      </w:r>
      <w:r w:rsidR="00F166B3" w:rsidRPr="00396C70">
        <w:rPr>
          <w:rFonts w:cs="Arial"/>
          <w:noProof/>
        </w:rPr>
        <w:t>–</w:t>
      </w:r>
      <w:r w:rsidRPr="00E80C1F">
        <w:rPr>
          <w:rFonts w:ascii="Arial" w:eastAsia="Arial" w:hAnsi="Arial" w:cs="Arial"/>
          <w:color w:val="000000" w:themeColor="text1"/>
        </w:rPr>
        <w:t>44.</w:t>
      </w:r>
    </w:p>
    <w:p w14:paraId="6B528EEC" w14:textId="79D24803" w:rsidR="00E25B96" w:rsidRPr="00E80C1F" w:rsidRDefault="0078445C" w:rsidP="00E25B96">
      <w:pPr>
        <w:spacing w:after="0" w:line="240" w:lineRule="auto"/>
        <w:ind w:firstLine="720"/>
        <w:rPr>
          <w:rFonts w:ascii="Arial" w:eastAsia="Arial" w:hAnsi="Arial" w:cs="Arial"/>
          <w:color w:val="000000" w:themeColor="text1"/>
        </w:rPr>
      </w:pPr>
      <w:r>
        <w:rPr>
          <w:rFonts w:ascii="Arial" w:eastAsia="Arial" w:hAnsi="Arial" w:cs="Arial"/>
          <w:color w:val="000000" w:themeColor="text1"/>
        </w:rPr>
        <w:t xml:space="preserve"> </w:t>
      </w:r>
    </w:p>
    <w:p w14:paraId="5941F668" w14:textId="05E51A18" w:rsidR="00E25B96" w:rsidRPr="00E80C1F" w:rsidRDefault="00E25B96" w:rsidP="00735E66">
      <w:pPr>
        <w:spacing w:after="0" w:line="240" w:lineRule="auto"/>
        <w:ind w:left="709" w:hanging="851"/>
        <w:rPr>
          <w:rFonts w:ascii="Arial" w:eastAsia="Arial" w:hAnsi="Arial" w:cs="Arial"/>
        </w:rPr>
      </w:pPr>
      <w:r w:rsidRPr="00E80C1F">
        <w:rPr>
          <w:rFonts w:ascii="Arial" w:eastAsia="Arial" w:hAnsi="Arial" w:cs="Arial"/>
        </w:rPr>
        <w:t xml:space="preserve">Cruickshank, D., Bainer Jenkins, D., Metcalf, K. K. (2006). </w:t>
      </w:r>
      <w:r w:rsidRPr="00E80C1F">
        <w:rPr>
          <w:rFonts w:ascii="Arial" w:eastAsia="Arial" w:hAnsi="Arial" w:cs="Arial"/>
          <w:i/>
          <w:iCs/>
        </w:rPr>
        <w:t>The act of teaching (4th ed.)</w:t>
      </w:r>
      <w:r w:rsidRPr="00E80C1F">
        <w:rPr>
          <w:rFonts w:ascii="Arial" w:eastAsia="Arial" w:hAnsi="Arial" w:cs="Arial"/>
        </w:rPr>
        <w:t>. McGraw-Hill</w:t>
      </w:r>
      <w:r w:rsidR="00F166B3">
        <w:rPr>
          <w:rFonts w:ascii="Arial" w:eastAsia="Arial" w:hAnsi="Arial" w:cs="Arial"/>
        </w:rPr>
        <w:t>.</w:t>
      </w:r>
    </w:p>
    <w:p w14:paraId="5296EB97" w14:textId="77777777" w:rsidR="00E25B96" w:rsidRPr="00E80C1F" w:rsidRDefault="00E25B96" w:rsidP="00E25B96">
      <w:pPr>
        <w:spacing w:after="0" w:line="240" w:lineRule="auto"/>
        <w:rPr>
          <w:rFonts w:ascii="Arial" w:eastAsia="Arial" w:hAnsi="Arial" w:cs="Arial"/>
        </w:rPr>
      </w:pPr>
    </w:p>
    <w:p w14:paraId="02D8EAB5" w14:textId="35977BD9" w:rsidR="00E25B96" w:rsidRPr="00E80C1F" w:rsidRDefault="00E25B96" w:rsidP="00E25B96">
      <w:pPr>
        <w:spacing w:after="0" w:line="240" w:lineRule="auto"/>
        <w:rPr>
          <w:rFonts w:ascii="Arial" w:eastAsia="Arial" w:hAnsi="Arial" w:cs="Arial"/>
          <w:color w:val="000000" w:themeColor="text1"/>
        </w:rPr>
      </w:pPr>
      <w:r w:rsidRPr="00E80C1F">
        <w:rPr>
          <w:rFonts w:ascii="Arial" w:eastAsia="Arial" w:hAnsi="Arial" w:cs="Arial"/>
          <w:color w:val="000000" w:themeColor="text1"/>
        </w:rPr>
        <w:t xml:space="preserve">Dillon, J. T. (1990). </w:t>
      </w:r>
      <w:r w:rsidRPr="00E80C1F">
        <w:rPr>
          <w:rFonts w:ascii="Arial" w:eastAsia="Arial" w:hAnsi="Arial" w:cs="Arial"/>
          <w:i/>
          <w:iCs/>
          <w:color w:val="000000" w:themeColor="text1"/>
        </w:rPr>
        <w:t>The practice of questioning</w:t>
      </w:r>
      <w:r w:rsidRPr="00E80C1F">
        <w:rPr>
          <w:rFonts w:ascii="Arial" w:eastAsia="Arial" w:hAnsi="Arial" w:cs="Arial"/>
          <w:color w:val="000000" w:themeColor="text1"/>
        </w:rPr>
        <w:t>. Routledge.</w:t>
      </w:r>
    </w:p>
    <w:p w14:paraId="56B0D5FA" w14:textId="77777777" w:rsidR="00E25B96" w:rsidRPr="00E80C1F" w:rsidRDefault="00E25B96" w:rsidP="00E25B96">
      <w:pPr>
        <w:spacing w:after="0" w:line="240" w:lineRule="auto"/>
        <w:rPr>
          <w:rFonts w:ascii="Arial" w:eastAsia="Arial" w:hAnsi="Arial" w:cs="Arial"/>
          <w:color w:val="000000" w:themeColor="text1"/>
        </w:rPr>
      </w:pPr>
    </w:p>
    <w:p w14:paraId="00DDC11D" w14:textId="4A15282C" w:rsidR="00E25B96" w:rsidRPr="00E80C1F" w:rsidRDefault="00E25B96" w:rsidP="00E25B96">
      <w:pPr>
        <w:spacing w:after="0" w:line="240" w:lineRule="auto"/>
        <w:rPr>
          <w:rFonts w:ascii="Arial" w:eastAsia="Arial" w:hAnsi="Arial" w:cs="Arial"/>
          <w:color w:val="000000" w:themeColor="text1"/>
        </w:rPr>
      </w:pPr>
      <w:r w:rsidRPr="00E80C1F">
        <w:rPr>
          <w:rFonts w:ascii="Arial" w:eastAsia="Arial" w:hAnsi="Arial" w:cs="Arial"/>
          <w:color w:val="000000" w:themeColor="text1"/>
        </w:rPr>
        <w:t>Eastern Kentucky University Libraries</w:t>
      </w:r>
      <w:r w:rsidR="009F76FA">
        <w:rPr>
          <w:rFonts w:ascii="Arial" w:eastAsia="Arial" w:hAnsi="Arial" w:cs="Arial"/>
          <w:color w:val="000000" w:themeColor="text1"/>
        </w:rPr>
        <w:t>.</w:t>
      </w:r>
      <w:r w:rsidRPr="00E80C1F">
        <w:rPr>
          <w:rFonts w:ascii="Arial" w:eastAsia="Arial" w:hAnsi="Arial" w:cs="Arial"/>
          <w:color w:val="000000" w:themeColor="text1"/>
        </w:rPr>
        <w:t xml:space="preserve"> (2010). </w:t>
      </w:r>
      <w:hyperlink r:id="rId17" w:history="1">
        <w:r w:rsidRPr="00F166B3">
          <w:rPr>
            <w:rStyle w:val="Hyperlink"/>
            <w:rFonts w:ascii="Arial" w:eastAsia="Arial" w:hAnsi="Arial" w:cs="Arial"/>
            <w:i/>
            <w:iCs/>
          </w:rPr>
          <w:t>PROT – Observation worksheet</w:t>
        </w:r>
      </w:hyperlink>
      <w:r w:rsidRPr="00E80C1F">
        <w:rPr>
          <w:rFonts w:ascii="Arial" w:eastAsia="Arial" w:hAnsi="Arial" w:cs="Arial"/>
          <w:color w:val="000000" w:themeColor="text1"/>
        </w:rPr>
        <w:t xml:space="preserve">. </w:t>
      </w:r>
    </w:p>
    <w:p w14:paraId="56461813" w14:textId="77777777" w:rsidR="00E25B96" w:rsidRPr="00E80C1F" w:rsidRDefault="00E25B96" w:rsidP="00E25B96">
      <w:pPr>
        <w:spacing w:after="0" w:line="240" w:lineRule="auto"/>
        <w:rPr>
          <w:rFonts w:ascii="Arial" w:eastAsia="Arial" w:hAnsi="Arial" w:cs="Arial"/>
        </w:rPr>
      </w:pPr>
    </w:p>
    <w:p w14:paraId="5A1686FD" w14:textId="65BEAC5F" w:rsidR="00E25B96" w:rsidRPr="00E80C1F" w:rsidRDefault="00E25B96" w:rsidP="00735E66">
      <w:pPr>
        <w:spacing w:after="0" w:line="240" w:lineRule="auto"/>
        <w:ind w:left="709" w:hanging="709"/>
        <w:rPr>
          <w:rFonts w:ascii="Arial" w:eastAsia="Arial" w:hAnsi="Arial" w:cs="Arial"/>
          <w:color w:val="000000" w:themeColor="text1"/>
        </w:rPr>
      </w:pPr>
      <w:proofErr w:type="spellStart"/>
      <w:r w:rsidRPr="00323FD7">
        <w:rPr>
          <w:rFonts w:ascii="Arial" w:eastAsia="Arial" w:hAnsi="Arial" w:cs="Arial"/>
          <w:color w:val="000000" w:themeColor="text1"/>
          <w:lang w:val="it-IT"/>
        </w:rPr>
        <w:t>Eliason</w:t>
      </w:r>
      <w:proofErr w:type="spellEnd"/>
      <w:r w:rsidRPr="00323FD7">
        <w:rPr>
          <w:rFonts w:ascii="Arial" w:eastAsia="Arial" w:hAnsi="Arial" w:cs="Arial"/>
          <w:color w:val="000000" w:themeColor="text1"/>
          <w:lang w:val="it-IT"/>
        </w:rPr>
        <w:t xml:space="preserve">, M. J., &amp; </w:t>
      </w:r>
      <w:proofErr w:type="spellStart"/>
      <w:r w:rsidRPr="00323FD7">
        <w:rPr>
          <w:rFonts w:ascii="Arial" w:eastAsia="Arial" w:hAnsi="Arial" w:cs="Arial"/>
          <w:color w:val="000000" w:themeColor="text1"/>
          <w:lang w:val="it-IT"/>
        </w:rPr>
        <w:t>Turalba</w:t>
      </w:r>
      <w:proofErr w:type="spellEnd"/>
      <w:r w:rsidRPr="00323FD7">
        <w:rPr>
          <w:rFonts w:ascii="Arial" w:eastAsia="Arial" w:hAnsi="Arial" w:cs="Arial"/>
          <w:color w:val="000000" w:themeColor="text1"/>
          <w:lang w:val="it-IT"/>
        </w:rPr>
        <w:t xml:space="preserve">, R. (2019). </w:t>
      </w:r>
      <w:hyperlink r:id="rId18" w:history="1">
        <w:r w:rsidRPr="00B15245">
          <w:rPr>
            <w:rStyle w:val="Hyperlink"/>
            <w:rFonts w:ascii="Arial" w:eastAsia="Arial" w:hAnsi="Arial" w:cs="Arial"/>
          </w:rPr>
          <w:t>Recognizing oppression: College students' perceptions of identity and its impact on class participation</w:t>
        </w:r>
      </w:hyperlink>
      <w:r w:rsidRPr="00E80C1F">
        <w:rPr>
          <w:rFonts w:ascii="Arial" w:eastAsia="Arial" w:hAnsi="Arial" w:cs="Arial"/>
          <w:color w:val="000000" w:themeColor="text1"/>
        </w:rPr>
        <w:t xml:space="preserve">. </w:t>
      </w:r>
      <w:r w:rsidRPr="00E80C1F">
        <w:rPr>
          <w:rFonts w:ascii="Arial" w:eastAsia="Arial" w:hAnsi="Arial" w:cs="Arial"/>
          <w:i/>
          <w:iCs/>
          <w:color w:val="000000" w:themeColor="text1"/>
        </w:rPr>
        <w:t xml:space="preserve">Review of Higher Education, </w:t>
      </w:r>
      <w:r w:rsidRPr="00132AED">
        <w:rPr>
          <w:rFonts w:ascii="Arial" w:eastAsia="Arial" w:hAnsi="Arial" w:cs="Arial"/>
          <w:i/>
          <w:iCs/>
          <w:color w:val="000000" w:themeColor="text1"/>
        </w:rPr>
        <w:t>42</w:t>
      </w:r>
      <w:r w:rsidRPr="00E80C1F">
        <w:rPr>
          <w:rFonts w:ascii="Arial" w:eastAsia="Arial" w:hAnsi="Arial" w:cs="Arial"/>
          <w:color w:val="000000" w:themeColor="text1"/>
        </w:rPr>
        <w:t>(3), 1257</w:t>
      </w:r>
      <w:r w:rsidR="00B15245" w:rsidRPr="00396C70">
        <w:rPr>
          <w:rFonts w:cs="Arial"/>
          <w:noProof/>
        </w:rPr>
        <w:t>–</w:t>
      </w:r>
      <w:r w:rsidRPr="00E80C1F">
        <w:rPr>
          <w:rFonts w:ascii="Arial" w:eastAsia="Arial" w:hAnsi="Arial" w:cs="Arial"/>
          <w:color w:val="000000" w:themeColor="text1"/>
        </w:rPr>
        <w:t xml:space="preserve">1281. </w:t>
      </w:r>
      <w:r w:rsidR="00B15245">
        <w:rPr>
          <w:rFonts w:ascii="Arial" w:eastAsia="Arial" w:hAnsi="Arial" w:cs="Arial"/>
          <w:color w:val="000000" w:themeColor="text1"/>
        </w:rPr>
        <w:t xml:space="preserve"> </w:t>
      </w:r>
    </w:p>
    <w:p w14:paraId="2D458768" w14:textId="77777777" w:rsidR="00E25B96" w:rsidRPr="00E80C1F" w:rsidRDefault="00E25B96" w:rsidP="00E25B96">
      <w:pPr>
        <w:spacing w:after="0" w:line="240" w:lineRule="auto"/>
        <w:rPr>
          <w:rFonts w:ascii="Arial" w:eastAsia="Arial" w:hAnsi="Arial" w:cs="Arial"/>
        </w:rPr>
      </w:pPr>
    </w:p>
    <w:p w14:paraId="5F685F0C" w14:textId="5EE792E0" w:rsidR="00E25B96" w:rsidRPr="00E80C1F" w:rsidRDefault="00E25B96" w:rsidP="00735E66">
      <w:pPr>
        <w:spacing w:after="0" w:line="240" w:lineRule="auto"/>
        <w:ind w:left="709" w:hanging="709"/>
        <w:rPr>
          <w:rFonts w:ascii="Arial" w:eastAsia="Arial" w:hAnsi="Arial" w:cs="Arial"/>
          <w:color w:val="000000" w:themeColor="text1"/>
        </w:rPr>
      </w:pPr>
      <w:r w:rsidRPr="00E80C1F">
        <w:rPr>
          <w:rFonts w:ascii="Arial" w:eastAsia="Arial" w:hAnsi="Arial" w:cs="Arial"/>
          <w:color w:val="000000" w:themeColor="text1"/>
        </w:rPr>
        <w:t xml:space="preserve">Espinosa de </w:t>
      </w:r>
      <w:proofErr w:type="spellStart"/>
      <w:r w:rsidRPr="00E80C1F">
        <w:rPr>
          <w:rFonts w:ascii="Arial" w:eastAsia="Arial" w:hAnsi="Arial" w:cs="Arial"/>
          <w:color w:val="000000" w:themeColor="text1"/>
        </w:rPr>
        <w:t>los</w:t>
      </w:r>
      <w:proofErr w:type="spellEnd"/>
      <w:r w:rsidRPr="00E80C1F">
        <w:rPr>
          <w:rFonts w:ascii="Arial" w:eastAsia="Arial" w:hAnsi="Arial" w:cs="Arial"/>
          <w:color w:val="000000" w:themeColor="text1"/>
        </w:rPr>
        <w:t xml:space="preserve"> Monteros, P. &amp; </w:t>
      </w:r>
      <w:proofErr w:type="spellStart"/>
      <w:r w:rsidRPr="00E80C1F">
        <w:rPr>
          <w:rFonts w:ascii="Arial" w:eastAsia="Arial" w:hAnsi="Arial" w:cs="Arial"/>
          <w:color w:val="000000" w:themeColor="text1"/>
        </w:rPr>
        <w:t>Longmeier</w:t>
      </w:r>
      <w:proofErr w:type="spellEnd"/>
      <w:r w:rsidRPr="00E80C1F">
        <w:rPr>
          <w:rFonts w:ascii="Arial" w:eastAsia="Arial" w:hAnsi="Arial" w:cs="Arial"/>
          <w:color w:val="000000" w:themeColor="text1"/>
        </w:rPr>
        <w:t>, M.</w:t>
      </w:r>
      <w:r w:rsidR="007E78AA">
        <w:rPr>
          <w:rFonts w:ascii="Arial" w:eastAsia="Arial" w:hAnsi="Arial" w:cs="Arial"/>
          <w:color w:val="000000" w:themeColor="text1"/>
        </w:rPr>
        <w:t xml:space="preserve"> M.</w:t>
      </w:r>
      <w:r w:rsidRPr="00E80C1F">
        <w:rPr>
          <w:rFonts w:ascii="Arial" w:eastAsia="Arial" w:hAnsi="Arial" w:cs="Arial"/>
          <w:color w:val="000000" w:themeColor="text1"/>
        </w:rPr>
        <w:t xml:space="preserve"> (2022)</w:t>
      </w:r>
      <w:r w:rsidR="00B15245">
        <w:rPr>
          <w:rFonts w:ascii="Arial" w:eastAsia="Arial" w:hAnsi="Arial" w:cs="Arial"/>
          <w:color w:val="000000" w:themeColor="text1"/>
        </w:rPr>
        <w:t>.</w:t>
      </w:r>
      <w:r w:rsidRPr="00E80C1F">
        <w:rPr>
          <w:rFonts w:ascii="Arial" w:eastAsia="Arial" w:hAnsi="Arial" w:cs="Arial"/>
          <w:color w:val="000000" w:themeColor="text1"/>
        </w:rPr>
        <w:t xml:space="preserve"> </w:t>
      </w:r>
      <w:hyperlink r:id="rId19" w:history="1">
        <w:r w:rsidRPr="00B15245">
          <w:rPr>
            <w:rStyle w:val="Hyperlink"/>
            <w:rFonts w:ascii="Arial" w:eastAsia="Arial" w:hAnsi="Arial" w:cs="Arial"/>
          </w:rPr>
          <w:t>Developing globally inclusive practices for library instruction sessions</w:t>
        </w:r>
      </w:hyperlink>
      <w:r w:rsidRPr="00E80C1F">
        <w:rPr>
          <w:rFonts w:ascii="Arial" w:eastAsia="Arial" w:hAnsi="Arial" w:cs="Arial"/>
          <w:color w:val="000000" w:themeColor="text1"/>
        </w:rPr>
        <w:t xml:space="preserve">. </w:t>
      </w:r>
      <w:r w:rsidRPr="00E80C1F">
        <w:rPr>
          <w:rFonts w:ascii="Arial" w:eastAsia="Arial" w:hAnsi="Arial" w:cs="Arial"/>
          <w:i/>
          <w:iCs/>
          <w:color w:val="000000" w:themeColor="text1"/>
        </w:rPr>
        <w:t>New Review of Academic Librarianship,</w:t>
      </w:r>
      <w:r w:rsidRPr="00E80C1F">
        <w:rPr>
          <w:rFonts w:ascii="Arial" w:eastAsia="Arial" w:hAnsi="Arial" w:cs="Arial"/>
          <w:color w:val="000000" w:themeColor="text1"/>
        </w:rPr>
        <w:t xml:space="preserve"> </w:t>
      </w:r>
      <w:r w:rsidR="00B15245">
        <w:rPr>
          <w:rFonts w:ascii="Arial" w:eastAsia="Arial" w:hAnsi="Arial" w:cs="Arial"/>
          <w:i/>
          <w:color w:val="000000" w:themeColor="text1"/>
        </w:rPr>
        <w:t>29</w:t>
      </w:r>
      <w:r w:rsidR="00B15245">
        <w:rPr>
          <w:rFonts w:ascii="Arial" w:eastAsia="Arial" w:hAnsi="Arial" w:cs="Arial"/>
          <w:color w:val="000000" w:themeColor="text1"/>
        </w:rPr>
        <w:t>(2), 152</w:t>
      </w:r>
      <w:r w:rsidR="007E78AA" w:rsidRPr="00396C70">
        <w:rPr>
          <w:rFonts w:cs="Arial"/>
          <w:noProof/>
        </w:rPr>
        <w:t>–</w:t>
      </w:r>
      <w:r w:rsidR="00B15245">
        <w:rPr>
          <w:rFonts w:ascii="Arial" w:eastAsia="Arial" w:hAnsi="Arial" w:cs="Arial"/>
          <w:color w:val="000000" w:themeColor="text1"/>
        </w:rPr>
        <w:t>173.</w:t>
      </w:r>
    </w:p>
    <w:p w14:paraId="42132707" w14:textId="77777777" w:rsidR="00E25B96" w:rsidRPr="00E80C1F" w:rsidRDefault="00E25B96" w:rsidP="00E25B96">
      <w:pPr>
        <w:spacing w:after="0" w:line="240" w:lineRule="auto"/>
        <w:rPr>
          <w:rFonts w:ascii="Arial" w:eastAsia="Arial" w:hAnsi="Arial" w:cs="Arial"/>
        </w:rPr>
      </w:pPr>
    </w:p>
    <w:p w14:paraId="73CCFEF2" w14:textId="77777777" w:rsidR="00E25B96" w:rsidRPr="00E80C1F" w:rsidRDefault="00E25B96" w:rsidP="00735E66">
      <w:pPr>
        <w:spacing w:after="0" w:line="240" w:lineRule="auto"/>
        <w:ind w:left="709" w:hanging="709"/>
        <w:rPr>
          <w:rFonts w:ascii="Arial" w:eastAsia="Arial" w:hAnsi="Arial" w:cs="Arial"/>
          <w:color w:val="000000" w:themeColor="text1"/>
        </w:rPr>
      </w:pPr>
      <w:r w:rsidRPr="00E80C1F">
        <w:rPr>
          <w:rFonts w:ascii="Arial" w:eastAsia="Arial" w:hAnsi="Arial" w:cs="Arial"/>
          <w:color w:val="000000" w:themeColor="text1"/>
        </w:rPr>
        <w:t xml:space="preserve">Francis, E. M. (2016). </w:t>
      </w:r>
      <w:r w:rsidRPr="00E80C1F">
        <w:rPr>
          <w:rFonts w:ascii="Arial" w:eastAsia="Arial" w:hAnsi="Arial" w:cs="Arial"/>
          <w:i/>
          <w:iCs/>
          <w:color w:val="000000" w:themeColor="text1"/>
        </w:rPr>
        <w:t>Now that’s a good question!  How to promote cognitive rigor through classroom questioning.</w:t>
      </w:r>
      <w:r w:rsidRPr="00E80C1F">
        <w:rPr>
          <w:rFonts w:ascii="Arial" w:eastAsia="Arial" w:hAnsi="Arial" w:cs="Arial"/>
          <w:color w:val="000000" w:themeColor="text1"/>
        </w:rPr>
        <w:t xml:space="preserve"> ASCD.</w:t>
      </w:r>
    </w:p>
    <w:p w14:paraId="1A5D8E17" w14:textId="77777777" w:rsidR="00E25B96" w:rsidRPr="00E80C1F" w:rsidRDefault="00E25B96" w:rsidP="00E25B96">
      <w:pPr>
        <w:spacing w:after="0" w:line="240" w:lineRule="auto"/>
        <w:rPr>
          <w:rFonts w:ascii="Arial" w:eastAsia="Arial" w:hAnsi="Arial" w:cs="Arial"/>
        </w:rPr>
      </w:pPr>
    </w:p>
    <w:p w14:paraId="1220CBB8" w14:textId="77777777" w:rsidR="00E25B96" w:rsidRPr="00E80C1F" w:rsidRDefault="00E25B96" w:rsidP="00735E66">
      <w:pPr>
        <w:spacing w:after="0" w:line="240" w:lineRule="auto"/>
        <w:ind w:left="709" w:hanging="709"/>
        <w:rPr>
          <w:rFonts w:ascii="Arial" w:eastAsia="Arial" w:hAnsi="Arial" w:cs="Arial"/>
        </w:rPr>
      </w:pPr>
      <w:r w:rsidRPr="00E80C1F">
        <w:rPr>
          <w:rFonts w:ascii="Arial" w:eastAsia="Arial" w:hAnsi="Arial" w:cs="Arial"/>
        </w:rPr>
        <w:t xml:space="preserve">Freire, P. (1998). </w:t>
      </w:r>
      <w:r w:rsidRPr="00E80C1F">
        <w:rPr>
          <w:rFonts w:ascii="Arial" w:eastAsia="Arial" w:hAnsi="Arial" w:cs="Arial"/>
          <w:i/>
          <w:iCs/>
        </w:rPr>
        <w:t xml:space="preserve">Pedagogy of freedom: Ethics, democracy, and civic courage. </w:t>
      </w:r>
      <w:r w:rsidRPr="00E80C1F">
        <w:rPr>
          <w:rFonts w:ascii="Arial" w:eastAsia="Arial" w:hAnsi="Arial" w:cs="Arial"/>
        </w:rPr>
        <w:t>Rowman &amp; Littlefield.</w:t>
      </w:r>
    </w:p>
    <w:p w14:paraId="0F3410A3" w14:textId="77777777" w:rsidR="00E25B96" w:rsidRPr="00E80C1F" w:rsidRDefault="00E25B96" w:rsidP="00E25B96">
      <w:pPr>
        <w:spacing w:after="0" w:line="240" w:lineRule="auto"/>
        <w:rPr>
          <w:rFonts w:ascii="Arial" w:eastAsia="Arial" w:hAnsi="Arial" w:cs="Arial"/>
        </w:rPr>
      </w:pPr>
    </w:p>
    <w:p w14:paraId="5B6EF8EE" w14:textId="77777777" w:rsidR="00E25B96" w:rsidRPr="00E80C1F" w:rsidRDefault="00E25B96" w:rsidP="00735E66">
      <w:pPr>
        <w:spacing w:after="0" w:line="240" w:lineRule="auto"/>
        <w:ind w:left="709" w:hanging="709"/>
        <w:rPr>
          <w:rFonts w:ascii="Arial" w:eastAsia="Arial" w:hAnsi="Arial" w:cs="Arial"/>
        </w:rPr>
      </w:pPr>
      <w:r w:rsidRPr="00E80C1F">
        <w:rPr>
          <w:rFonts w:ascii="Arial" w:eastAsia="Arial" w:hAnsi="Arial" w:cs="Arial"/>
        </w:rPr>
        <w:t xml:space="preserve">Fusco, E. (2012). </w:t>
      </w:r>
      <w:r w:rsidRPr="00E80C1F">
        <w:rPr>
          <w:rFonts w:ascii="Arial" w:eastAsia="Arial" w:hAnsi="Arial" w:cs="Arial"/>
          <w:i/>
          <w:iCs/>
        </w:rPr>
        <w:t>Effective questioning strategies in the classroom: A step-by-step approach to engaged thinking and learning, K-8</w:t>
      </w:r>
      <w:r w:rsidRPr="00E80C1F">
        <w:rPr>
          <w:rFonts w:ascii="Arial" w:eastAsia="Arial" w:hAnsi="Arial" w:cs="Arial"/>
        </w:rPr>
        <w:t>. Teachers College Press.</w:t>
      </w:r>
    </w:p>
    <w:p w14:paraId="4B50B9BF" w14:textId="77777777" w:rsidR="00E25B96" w:rsidRPr="00E80C1F" w:rsidRDefault="00E25B96" w:rsidP="00E25B96">
      <w:pPr>
        <w:spacing w:after="0" w:line="240" w:lineRule="auto"/>
        <w:rPr>
          <w:rFonts w:ascii="Arial" w:eastAsia="Arial" w:hAnsi="Arial" w:cs="Arial"/>
        </w:rPr>
      </w:pPr>
    </w:p>
    <w:p w14:paraId="72F2B4D1" w14:textId="74FA7775" w:rsidR="00E25B96" w:rsidRPr="00E80C1F" w:rsidRDefault="00E25B96" w:rsidP="00735E66">
      <w:pPr>
        <w:spacing w:after="0" w:line="240" w:lineRule="auto"/>
        <w:ind w:left="709" w:hanging="709"/>
        <w:rPr>
          <w:rFonts w:ascii="Arial" w:eastAsia="Arial" w:hAnsi="Arial" w:cs="Arial"/>
        </w:rPr>
      </w:pPr>
      <w:r w:rsidRPr="00E80C1F">
        <w:rPr>
          <w:rFonts w:ascii="Arial" w:eastAsia="Arial" w:hAnsi="Arial" w:cs="Arial"/>
        </w:rPr>
        <w:t xml:space="preserve">Gordon, S. P., &amp; McGhee, M. W. (2019). The power of formative evaluation of teaching. In M.L. Derrington &amp; J. Brandon (Eds.), </w:t>
      </w:r>
      <w:r w:rsidRPr="00E80C1F">
        <w:rPr>
          <w:rFonts w:ascii="Arial" w:eastAsia="Arial" w:hAnsi="Arial" w:cs="Arial"/>
          <w:i/>
          <w:iCs/>
        </w:rPr>
        <w:t>Differentiated teacher evaluation and professional learning: Policies and practices for promoting career growth</w:t>
      </w:r>
      <w:r w:rsidRPr="00E80C1F">
        <w:rPr>
          <w:rFonts w:ascii="Arial" w:eastAsia="Arial" w:hAnsi="Arial" w:cs="Arial"/>
        </w:rPr>
        <w:t xml:space="preserve"> (pp. 15</w:t>
      </w:r>
      <w:r w:rsidR="007E78AA" w:rsidRPr="00396C70">
        <w:rPr>
          <w:rFonts w:cs="Arial"/>
          <w:noProof/>
        </w:rPr>
        <w:t>–</w:t>
      </w:r>
      <w:r w:rsidRPr="00E80C1F">
        <w:rPr>
          <w:rFonts w:ascii="Arial" w:eastAsia="Arial" w:hAnsi="Arial" w:cs="Arial"/>
        </w:rPr>
        <w:t xml:space="preserve">35). Springer International Publishing.   </w:t>
      </w:r>
    </w:p>
    <w:p w14:paraId="640FAD5C" w14:textId="77777777" w:rsidR="00E25B96" w:rsidRPr="00E80C1F" w:rsidRDefault="00E25B96" w:rsidP="00E25B96">
      <w:pPr>
        <w:spacing w:after="0" w:line="240" w:lineRule="auto"/>
        <w:rPr>
          <w:rFonts w:ascii="Arial" w:eastAsia="Arial" w:hAnsi="Arial" w:cs="Arial"/>
        </w:rPr>
      </w:pPr>
    </w:p>
    <w:p w14:paraId="487A90F1" w14:textId="77777777" w:rsidR="00E25B96" w:rsidRPr="00E80C1F" w:rsidRDefault="00E25B96" w:rsidP="00E25B96">
      <w:pPr>
        <w:spacing w:after="0" w:line="240" w:lineRule="auto"/>
        <w:rPr>
          <w:rFonts w:ascii="Arial" w:eastAsia="Arial" w:hAnsi="Arial" w:cs="Arial"/>
          <w:color w:val="000000" w:themeColor="text1"/>
        </w:rPr>
      </w:pPr>
      <w:proofErr w:type="spellStart"/>
      <w:r w:rsidRPr="00E80C1F">
        <w:rPr>
          <w:rFonts w:ascii="Arial" w:eastAsia="Arial" w:hAnsi="Arial" w:cs="Arial"/>
          <w:color w:val="000000" w:themeColor="text1"/>
        </w:rPr>
        <w:t>Groisser</w:t>
      </w:r>
      <w:proofErr w:type="spellEnd"/>
      <w:r w:rsidRPr="00E80C1F">
        <w:rPr>
          <w:rFonts w:ascii="Arial" w:eastAsia="Arial" w:hAnsi="Arial" w:cs="Arial"/>
          <w:color w:val="000000" w:themeColor="text1"/>
        </w:rPr>
        <w:t xml:space="preserve">, P. (1964). </w:t>
      </w:r>
      <w:r w:rsidRPr="00E80C1F">
        <w:rPr>
          <w:rFonts w:ascii="Arial" w:eastAsia="Arial" w:hAnsi="Arial" w:cs="Arial"/>
          <w:i/>
          <w:iCs/>
          <w:color w:val="000000" w:themeColor="text1"/>
        </w:rPr>
        <w:t>How to use the fine art of questioning</w:t>
      </w:r>
      <w:r w:rsidRPr="00E80C1F">
        <w:rPr>
          <w:rFonts w:ascii="Arial" w:eastAsia="Arial" w:hAnsi="Arial" w:cs="Arial"/>
          <w:color w:val="000000" w:themeColor="text1"/>
        </w:rPr>
        <w:t>. Teachers Practical Press.</w:t>
      </w:r>
    </w:p>
    <w:p w14:paraId="21174452" w14:textId="77777777" w:rsidR="00E25B96" w:rsidRPr="00E80C1F" w:rsidRDefault="00E25B96" w:rsidP="00E25B96">
      <w:pPr>
        <w:spacing w:after="0" w:line="240" w:lineRule="auto"/>
        <w:rPr>
          <w:rFonts w:ascii="Arial" w:eastAsia="Arial" w:hAnsi="Arial" w:cs="Arial"/>
        </w:rPr>
      </w:pPr>
    </w:p>
    <w:p w14:paraId="0F2578E0" w14:textId="1281BB14" w:rsidR="00E25B96" w:rsidRDefault="00E25B96" w:rsidP="009F76FA">
      <w:pPr>
        <w:spacing w:after="0" w:line="240" w:lineRule="auto"/>
        <w:ind w:left="709" w:hanging="709"/>
        <w:rPr>
          <w:rFonts w:ascii="Arial" w:eastAsia="Arial" w:hAnsi="Arial" w:cs="Arial"/>
        </w:rPr>
      </w:pPr>
      <w:proofErr w:type="spellStart"/>
      <w:r w:rsidRPr="00E80C1F">
        <w:rPr>
          <w:rFonts w:ascii="Arial" w:eastAsia="Arial" w:hAnsi="Arial" w:cs="Arial"/>
        </w:rPr>
        <w:t>Haave</w:t>
      </w:r>
      <w:proofErr w:type="spellEnd"/>
      <w:r w:rsidRPr="00E80C1F">
        <w:rPr>
          <w:rFonts w:ascii="Arial" w:eastAsia="Arial" w:hAnsi="Arial" w:cs="Arial"/>
        </w:rPr>
        <w:t xml:space="preserve">, N. (2014). </w:t>
      </w:r>
      <w:hyperlink r:id="rId20" w:history="1">
        <w:r w:rsidRPr="009F76FA">
          <w:rPr>
            <w:rStyle w:val="Hyperlink"/>
            <w:rFonts w:ascii="Arial" w:eastAsia="Arial" w:hAnsi="Arial" w:cs="Arial"/>
          </w:rPr>
          <w:t>Teaching squares: A teaching development tool</w:t>
        </w:r>
      </w:hyperlink>
      <w:r w:rsidRPr="00E80C1F">
        <w:rPr>
          <w:rFonts w:ascii="Arial" w:eastAsia="Arial" w:hAnsi="Arial" w:cs="Arial"/>
        </w:rPr>
        <w:t xml:space="preserve">. </w:t>
      </w:r>
      <w:r w:rsidRPr="00E80C1F">
        <w:rPr>
          <w:rFonts w:ascii="Arial" w:eastAsia="Arial" w:hAnsi="Arial" w:cs="Arial"/>
          <w:i/>
          <w:iCs/>
        </w:rPr>
        <w:t>The Teaching Professor, 28</w:t>
      </w:r>
      <w:r w:rsidRPr="00E80C1F">
        <w:rPr>
          <w:rFonts w:ascii="Arial" w:eastAsia="Arial" w:hAnsi="Arial" w:cs="Arial"/>
        </w:rPr>
        <w:t>(10)</w:t>
      </w:r>
      <w:r w:rsidR="007E78AA">
        <w:rPr>
          <w:rFonts w:ascii="Arial" w:eastAsia="Arial" w:hAnsi="Arial" w:cs="Arial"/>
        </w:rPr>
        <w:t>,</w:t>
      </w:r>
      <w:r w:rsidRPr="00E80C1F">
        <w:rPr>
          <w:rFonts w:ascii="Arial" w:eastAsia="Arial" w:hAnsi="Arial" w:cs="Arial"/>
        </w:rPr>
        <w:t xml:space="preserve"> 1-8.</w:t>
      </w:r>
    </w:p>
    <w:p w14:paraId="42B0685E" w14:textId="77777777" w:rsidR="005911C9" w:rsidRDefault="005911C9" w:rsidP="009F76FA">
      <w:pPr>
        <w:spacing w:after="0" w:line="240" w:lineRule="auto"/>
        <w:ind w:left="709" w:hanging="709"/>
        <w:rPr>
          <w:rFonts w:ascii="Arial" w:eastAsia="Arial" w:hAnsi="Arial" w:cs="Arial"/>
        </w:rPr>
      </w:pPr>
    </w:p>
    <w:p w14:paraId="70CC5535" w14:textId="17305EAC" w:rsidR="00E25B96" w:rsidRDefault="00E25B96" w:rsidP="00735E66">
      <w:pPr>
        <w:spacing w:after="0" w:line="240" w:lineRule="auto"/>
        <w:ind w:left="709" w:hanging="709"/>
        <w:rPr>
          <w:rFonts w:ascii="Arial" w:eastAsia="Arial" w:hAnsi="Arial" w:cs="Arial"/>
        </w:rPr>
      </w:pPr>
      <w:r w:rsidRPr="00E80C1F">
        <w:rPr>
          <w:rFonts w:ascii="Arial" w:eastAsia="Arial" w:hAnsi="Arial" w:cs="Arial"/>
          <w:color w:val="000000" w:themeColor="text1"/>
        </w:rPr>
        <w:lastRenderedPageBreak/>
        <w:t xml:space="preserve">Hicks, A. (2019). </w:t>
      </w:r>
      <w:hyperlink r:id="rId21" w:history="1">
        <w:r w:rsidRPr="007E78AA">
          <w:rPr>
            <w:rStyle w:val="Hyperlink"/>
            <w:rFonts w:ascii="Arial" w:eastAsia="Arial" w:hAnsi="Arial" w:cs="Arial"/>
          </w:rPr>
          <w:t>Building intercultural teachers: Designing information literacy instruction opportunities for increasingly international populations</w:t>
        </w:r>
      </w:hyperlink>
      <w:r w:rsidRPr="00E80C1F">
        <w:rPr>
          <w:rFonts w:ascii="Arial" w:eastAsia="Arial" w:hAnsi="Arial" w:cs="Arial"/>
          <w:color w:val="000000" w:themeColor="text1"/>
        </w:rPr>
        <w:t xml:space="preserve">. </w:t>
      </w:r>
      <w:r w:rsidRPr="00E80C1F">
        <w:rPr>
          <w:rFonts w:ascii="Arial" w:eastAsia="Arial" w:hAnsi="Arial" w:cs="Arial"/>
          <w:i/>
          <w:iCs/>
          <w:color w:val="000000" w:themeColor="text1"/>
        </w:rPr>
        <w:t>The Journal of Academic Librarianship, 45</w:t>
      </w:r>
      <w:r w:rsidRPr="00E80C1F">
        <w:rPr>
          <w:rFonts w:ascii="Arial" w:eastAsia="Arial" w:hAnsi="Arial" w:cs="Arial"/>
          <w:color w:val="000000" w:themeColor="text1"/>
        </w:rPr>
        <w:t xml:space="preserve">(2), 146–152. </w:t>
      </w:r>
    </w:p>
    <w:p w14:paraId="46B7B506" w14:textId="77777777" w:rsidR="007E78AA" w:rsidRPr="00E80C1F" w:rsidRDefault="007E78AA" w:rsidP="00E25B96">
      <w:pPr>
        <w:spacing w:after="0" w:line="240" w:lineRule="auto"/>
        <w:rPr>
          <w:rFonts w:ascii="Arial" w:eastAsia="Arial" w:hAnsi="Arial" w:cs="Arial"/>
        </w:rPr>
      </w:pPr>
    </w:p>
    <w:p w14:paraId="69EDC56B" w14:textId="77777777" w:rsidR="00E25B96" w:rsidRPr="00E80C1F" w:rsidRDefault="00E25B96" w:rsidP="00735E66">
      <w:pPr>
        <w:spacing w:after="0" w:line="240" w:lineRule="auto"/>
        <w:ind w:left="709" w:hanging="709"/>
        <w:rPr>
          <w:rFonts w:ascii="Arial" w:eastAsia="Arial" w:hAnsi="Arial" w:cs="Arial"/>
          <w:color w:val="000000" w:themeColor="text1"/>
        </w:rPr>
      </w:pPr>
      <w:r w:rsidRPr="00E80C1F">
        <w:rPr>
          <w:rFonts w:ascii="Arial" w:eastAsia="Arial" w:hAnsi="Arial" w:cs="Arial"/>
          <w:color w:val="000000" w:themeColor="text1"/>
        </w:rPr>
        <w:t xml:space="preserve">Hora, M. T., Oleson, A., Ferrare, J. J. (2013). </w:t>
      </w:r>
      <w:r w:rsidRPr="00E80C1F">
        <w:rPr>
          <w:rFonts w:ascii="Arial" w:eastAsia="Arial" w:hAnsi="Arial" w:cs="Arial"/>
          <w:i/>
          <w:iCs/>
          <w:color w:val="000000" w:themeColor="text1"/>
        </w:rPr>
        <w:t>Teaching dimensions observation protocol (TDOP) user's manual</w:t>
      </w:r>
      <w:r w:rsidRPr="00E80C1F">
        <w:rPr>
          <w:rFonts w:ascii="Arial" w:eastAsia="Arial" w:hAnsi="Arial" w:cs="Arial"/>
          <w:color w:val="000000" w:themeColor="text1"/>
        </w:rPr>
        <w:t xml:space="preserve">. Wisconsin </w:t>
      </w:r>
      <w:proofErr w:type="spellStart"/>
      <w:r w:rsidRPr="00E80C1F">
        <w:rPr>
          <w:rFonts w:ascii="Arial" w:eastAsia="Arial" w:hAnsi="Arial" w:cs="Arial"/>
          <w:color w:val="000000" w:themeColor="text1"/>
        </w:rPr>
        <w:t>Center</w:t>
      </w:r>
      <w:proofErr w:type="spellEnd"/>
      <w:r w:rsidRPr="00E80C1F">
        <w:rPr>
          <w:rFonts w:ascii="Arial" w:eastAsia="Arial" w:hAnsi="Arial" w:cs="Arial"/>
          <w:color w:val="000000" w:themeColor="text1"/>
        </w:rPr>
        <w:t xml:space="preserve"> for Education Research.</w:t>
      </w:r>
    </w:p>
    <w:p w14:paraId="61BB7AC0" w14:textId="77777777" w:rsidR="00E25B96" w:rsidRPr="00E80C1F" w:rsidRDefault="00E25B96" w:rsidP="00E25B96">
      <w:pPr>
        <w:spacing w:after="0" w:line="240" w:lineRule="auto"/>
        <w:rPr>
          <w:rFonts w:ascii="Arial" w:eastAsia="Arial" w:hAnsi="Arial" w:cs="Arial"/>
        </w:rPr>
      </w:pPr>
    </w:p>
    <w:p w14:paraId="706112A1" w14:textId="77777777" w:rsidR="00E25B96" w:rsidRPr="00E80C1F" w:rsidRDefault="00E25B96" w:rsidP="00735E66">
      <w:pPr>
        <w:spacing w:after="0" w:line="240" w:lineRule="auto"/>
        <w:ind w:left="709" w:hanging="709"/>
        <w:rPr>
          <w:rFonts w:ascii="Arial" w:eastAsia="Arial" w:hAnsi="Arial" w:cs="Arial"/>
        </w:rPr>
      </w:pPr>
      <w:r w:rsidRPr="00E80C1F">
        <w:rPr>
          <w:rFonts w:ascii="Arial" w:eastAsia="Arial" w:hAnsi="Arial" w:cs="Arial"/>
        </w:rPr>
        <w:t>Houtman, E. (2019). Asking “good questions” about how academic librarians learn to teach. In M. Mallon, L. Hays, C. Bradley, R. Huisman, &amp; J. Belanger (Eds.),</w:t>
      </w:r>
      <w:r w:rsidRPr="00E80C1F">
        <w:rPr>
          <w:rFonts w:ascii="Arial" w:eastAsia="Arial" w:hAnsi="Arial" w:cs="Arial"/>
          <w:i/>
          <w:iCs/>
        </w:rPr>
        <w:t xml:space="preserve"> The grounded instruction librarian: Participating in the Scholarship of Teaching and Learning</w:t>
      </w:r>
      <w:r w:rsidRPr="00E80C1F">
        <w:rPr>
          <w:rFonts w:ascii="Arial" w:eastAsia="Arial" w:hAnsi="Arial" w:cs="Arial"/>
        </w:rPr>
        <w:t xml:space="preserve"> (pp. 17–30). Association of College &amp; Research Libraries.</w:t>
      </w:r>
    </w:p>
    <w:p w14:paraId="5714A67E" w14:textId="77777777" w:rsidR="00E25B96" w:rsidRPr="00E80C1F" w:rsidRDefault="00E25B96" w:rsidP="00E25B96">
      <w:pPr>
        <w:spacing w:after="0" w:line="240" w:lineRule="auto"/>
        <w:rPr>
          <w:rFonts w:ascii="Arial" w:eastAsia="Arial" w:hAnsi="Arial" w:cs="Arial"/>
        </w:rPr>
      </w:pPr>
    </w:p>
    <w:p w14:paraId="4E44214A" w14:textId="7518AF05" w:rsidR="00E25B96" w:rsidRPr="00E80C1F" w:rsidRDefault="00E25B96" w:rsidP="00735E66">
      <w:pPr>
        <w:spacing w:after="0" w:line="240" w:lineRule="auto"/>
        <w:ind w:left="709" w:hanging="709"/>
        <w:rPr>
          <w:rFonts w:ascii="Arial" w:eastAsia="Arial" w:hAnsi="Arial" w:cs="Arial"/>
          <w:color w:val="000000" w:themeColor="text1"/>
        </w:rPr>
      </w:pPr>
      <w:r w:rsidRPr="00E80C1F">
        <w:rPr>
          <w:rFonts w:ascii="Arial" w:eastAsia="Arial" w:hAnsi="Arial" w:cs="Arial"/>
          <w:color w:val="000000" w:themeColor="text1"/>
        </w:rPr>
        <w:t xml:space="preserve">Ingram J., &amp; Elliott, V. (2016). </w:t>
      </w:r>
      <w:hyperlink r:id="rId22" w:history="1">
        <w:r w:rsidRPr="007E78AA">
          <w:rPr>
            <w:rStyle w:val="Hyperlink"/>
            <w:rFonts w:ascii="Arial" w:eastAsia="Arial" w:hAnsi="Arial" w:cs="Arial"/>
          </w:rPr>
          <w:t>A critical analysis of the role of wait time in classroom interactions and the effects on student and teacher interactional behaviours</w:t>
        </w:r>
      </w:hyperlink>
      <w:r w:rsidRPr="00E80C1F">
        <w:rPr>
          <w:rFonts w:ascii="Arial" w:eastAsia="Arial" w:hAnsi="Arial" w:cs="Arial"/>
          <w:color w:val="000000" w:themeColor="text1"/>
        </w:rPr>
        <w:t xml:space="preserve">. </w:t>
      </w:r>
      <w:r w:rsidRPr="00E80C1F">
        <w:rPr>
          <w:rFonts w:ascii="Arial" w:eastAsia="Arial" w:hAnsi="Arial" w:cs="Arial"/>
          <w:i/>
          <w:iCs/>
          <w:color w:val="000000" w:themeColor="text1"/>
        </w:rPr>
        <w:t>Cambridge Journal of Education, 46</w:t>
      </w:r>
      <w:r w:rsidRPr="00E80C1F">
        <w:rPr>
          <w:rFonts w:ascii="Arial" w:eastAsia="Arial" w:hAnsi="Arial" w:cs="Arial"/>
          <w:color w:val="000000" w:themeColor="text1"/>
        </w:rPr>
        <w:t xml:space="preserve">(1), 37–53. </w:t>
      </w:r>
    </w:p>
    <w:p w14:paraId="26BDF4D8" w14:textId="77777777" w:rsidR="00E25B96" w:rsidRPr="00E80C1F" w:rsidRDefault="00E25B96" w:rsidP="00E25B96">
      <w:pPr>
        <w:spacing w:after="0" w:line="240" w:lineRule="auto"/>
        <w:rPr>
          <w:rFonts w:ascii="Arial" w:eastAsia="Arial" w:hAnsi="Arial" w:cs="Arial"/>
          <w:color w:val="000000" w:themeColor="text1"/>
        </w:rPr>
      </w:pPr>
    </w:p>
    <w:p w14:paraId="6066B797" w14:textId="35A5B153" w:rsidR="00E25B96" w:rsidRPr="00E80C1F" w:rsidRDefault="00E25B96" w:rsidP="00E25B96">
      <w:pPr>
        <w:spacing w:after="0" w:line="240" w:lineRule="auto"/>
        <w:rPr>
          <w:rFonts w:ascii="Arial" w:eastAsia="Arial" w:hAnsi="Arial" w:cs="Arial"/>
          <w:i/>
          <w:iCs/>
          <w:color w:val="000000" w:themeColor="text1"/>
        </w:rPr>
      </w:pPr>
      <w:r w:rsidRPr="00E80C1F">
        <w:rPr>
          <w:rFonts w:ascii="Arial" w:eastAsia="Arial" w:hAnsi="Arial" w:cs="Arial"/>
          <w:color w:val="000000" w:themeColor="text1"/>
        </w:rPr>
        <w:t xml:space="preserve">Ingram J., &amp; Elliott, V. (2014). </w:t>
      </w:r>
      <w:hyperlink r:id="rId23" w:history="1">
        <w:r w:rsidRPr="007E78AA">
          <w:rPr>
            <w:rStyle w:val="Hyperlink"/>
            <w:rFonts w:ascii="Arial" w:eastAsia="Arial" w:hAnsi="Arial" w:cs="Arial"/>
          </w:rPr>
          <w:t>Turn taking and “wait time” in classroom interactions</w:t>
        </w:r>
      </w:hyperlink>
      <w:r w:rsidRPr="00E80C1F">
        <w:rPr>
          <w:rFonts w:ascii="Arial" w:eastAsia="Arial" w:hAnsi="Arial" w:cs="Arial"/>
          <w:color w:val="000000" w:themeColor="text1"/>
        </w:rPr>
        <w:t xml:space="preserve">. </w:t>
      </w:r>
      <w:r w:rsidRPr="00E80C1F">
        <w:rPr>
          <w:rFonts w:ascii="Arial" w:eastAsia="Arial" w:hAnsi="Arial" w:cs="Arial"/>
          <w:i/>
          <w:iCs/>
          <w:color w:val="000000" w:themeColor="text1"/>
        </w:rPr>
        <w:t xml:space="preserve">Journal of </w:t>
      </w:r>
    </w:p>
    <w:p w14:paraId="5F9E13BD" w14:textId="2C8788DF" w:rsidR="00E25B96" w:rsidRPr="00E80C1F" w:rsidRDefault="00E25B96" w:rsidP="00735E66">
      <w:pPr>
        <w:spacing w:after="0" w:line="240" w:lineRule="auto"/>
        <w:ind w:left="709"/>
        <w:rPr>
          <w:rFonts w:ascii="Arial" w:eastAsia="Arial" w:hAnsi="Arial" w:cs="Arial"/>
          <w:color w:val="000000" w:themeColor="text1"/>
        </w:rPr>
      </w:pPr>
      <w:r w:rsidRPr="00E80C1F">
        <w:rPr>
          <w:rFonts w:ascii="Arial" w:eastAsia="Arial" w:hAnsi="Arial" w:cs="Arial"/>
          <w:i/>
          <w:iCs/>
          <w:color w:val="000000" w:themeColor="text1"/>
        </w:rPr>
        <w:t>Pragmatics</w:t>
      </w:r>
      <w:r w:rsidRPr="00E80C1F">
        <w:rPr>
          <w:rFonts w:ascii="Arial" w:eastAsia="Arial" w:hAnsi="Arial" w:cs="Arial"/>
          <w:color w:val="000000" w:themeColor="text1"/>
        </w:rPr>
        <w:t xml:space="preserve">, </w:t>
      </w:r>
      <w:r w:rsidRPr="00E80C1F">
        <w:rPr>
          <w:rFonts w:ascii="Arial" w:eastAsia="Arial" w:hAnsi="Arial" w:cs="Arial"/>
          <w:i/>
          <w:iCs/>
          <w:color w:val="000000" w:themeColor="text1"/>
        </w:rPr>
        <w:t>62</w:t>
      </w:r>
      <w:r w:rsidRPr="00E80C1F">
        <w:rPr>
          <w:rFonts w:ascii="Arial" w:eastAsia="Arial" w:hAnsi="Arial" w:cs="Arial"/>
          <w:color w:val="000000" w:themeColor="text1"/>
        </w:rPr>
        <w:t xml:space="preserve">(Feb), 1–12. </w:t>
      </w:r>
    </w:p>
    <w:p w14:paraId="4E682B7A" w14:textId="77777777" w:rsidR="00E25B96" w:rsidRPr="00E80C1F" w:rsidRDefault="00E25B96" w:rsidP="00E25B96">
      <w:pPr>
        <w:spacing w:after="0" w:line="240" w:lineRule="auto"/>
        <w:rPr>
          <w:rFonts w:ascii="Arial" w:eastAsia="Arial" w:hAnsi="Arial" w:cs="Arial"/>
          <w:color w:val="000000" w:themeColor="text1"/>
        </w:rPr>
      </w:pPr>
    </w:p>
    <w:p w14:paraId="0D58BDCA" w14:textId="77777777" w:rsidR="00E25B96" w:rsidRPr="00E80C1F" w:rsidRDefault="00E25B96" w:rsidP="00735E66">
      <w:pPr>
        <w:spacing w:after="0" w:line="240" w:lineRule="auto"/>
        <w:ind w:left="709" w:hanging="709"/>
        <w:rPr>
          <w:rFonts w:ascii="Arial" w:eastAsia="Arial" w:hAnsi="Arial" w:cs="Arial"/>
        </w:rPr>
      </w:pPr>
      <w:r w:rsidRPr="00E80C1F">
        <w:rPr>
          <w:rFonts w:ascii="Arial" w:eastAsia="Arial" w:hAnsi="Arial" w:cs="Arial"/>
        </w:rPr>
        <w:t xml:space="preserve">Jacobson, T. E., &amp; Xu, L. (2004). </w:t>
      </w:r>
      <w:r w:rsidRPr="00E80C1F">
        <w:rPr>
          <w:rFonts w:ascii="Arial" w:eastAsia="Arial" w:hAnsi="Arial" w:cs="Arial"/>
          <w:i/>
          <w:iCs/>
        </w:rPr>
        <w:t>Motivating students in information literacy classes</w:t>
      </w:r>
      <w:r w:rsidRPr="00E80C1F">
        <w:rPr>
          <w:rFonts w:ascii="Arial" w:eastAsia="Arial" w:hAnsi="Arial" w:cs="Arial"/>
        </w:rPr>
        <w:t>. Neal-Schuman Publishers, Inc.</w:t>
      </w:r>
    </w:p>
    <w:p w14:paraId="2075B963" w14:textId="77777777" w:rsidR="00E25B96" w:rsidRPr="00E80C1F" w:rsidRDefault="00E25B96" w:rsidP="00E25B96">
      <w:pPr>
        <w:spacing w:after="0" w:line="240" w:lineRule="auto"/>
        <w:rPr>
          <w:rFonts w:ascii="Arial" w:eastAsia="Arial" w:hAnsi="Arial" w:cs="Arial"/>
        </w:rPr>
      </w:pPr>
    </w:p>
    <w:p w14:paraId="5F55DDFC" w14:textId="60C936B3" w:rsidR="00E25B96" w:rsidRPr="00E80C1F" w:rsidRDefault="00E25B96" w:rsidP="00735E66">
      <w:pPr>
        <w:spacing w:after="0" w:line="240" w:lineRule="auto"/>
        <w:ind w:left="709" w:hanging="709"/>
        <w:rPr>
          <w:rFonts w:ascii="Arial" w:eastAsia="Arial" w:hAnsi="Arial" w:cs="Arial"/>
          <w:color w:val="000000" w:themeColor="text1"/>
        </w:rPr>
      </w:pPr>
      <w:r w:rsidRPr="00E80C1F">
        <w:rPr>
          <w:rFonts w:ascii="Arial" w:eastAsia="Arial" w:hAnsi="Arial" w:cs="Arial"/>
          <w:color w:val="000000" w:themeColor="text1"/>
        </w:rPr>
        <w:t xml:space="preserve">Jiang, Y. (2014). </w:t>
      </w:r>
      <w:hyperlink r:id="rId24" w:history="1">
        <w:r w:rsidRPr="009F76FA">
          <w:rPr>
            <w:rStyle w:val="Hyperlink"/>
            <w:rFonts w:ascii="Arial" w:eastAsia="Arial" w:hAnsi="Arial" w:cs="Arial"/>
          </w:rPr>
          <w:t>Exploring teacher questioning as a formative assessment strategy</w:t>
        </w:r>
      </w:hyperlink>
      <w:r w:rsidRPr="00E80C1F">
        <w:rPr>
          <w:rFonts w:ascii="Arial" w:eastAsia="Arial" w:hAnsi="Arial" w:cs="Arial"/>
          <w:color w:val="000000" w:themeColor="text1"/>
        </w:rPr>
        <w:t xml:space="preserve">. </w:t>
      </w:r>
      <w:r w:rsidRPr="00E80C1F">
        <w:rPr>
          <w:rFonts w:ascii="Arial" w:eastAsia="Arial" w:hAnsi="Arial" w:cs="Arial"/>
          <w:i/>
          <w:iCs/>
          <w:color w:val="000000" w:themeColor="text1"/>
        </w:rPr>
        <w:t>RELC Journal, 43</w:t>
      </w:r>
      <w:r w:rsidRPr="00E80C1F">
        <w:rPr>
          <w:rFonts w:ascii="Arial" w:eastAsia="Arial" w:hAnsi="Arial" w:cs="Arial"/>
          <w:color w:val="000000" w:themeColor="text1"/>
        </w:rPr>
        <w:t>(3)</w:t>
      </w:r>
      <w:r w:rsidR="007E78AA">
        <w:rPr>
          <w:rFonts w:ascii="Arial" w:eastAsia="Arial" w:hAnsi="Arial" w:cs="Arial"/>
          <w:color w:val="000000" w:themeColor="text1"/>
        </w:rPr>
        <w:t>,</w:t>
      </w:r>
      <w:r w:rsidRPr="00E80C1F">
        <w:rPr>
          <w:rFonts w:ascii="Arial" w:eastAsia="Arial" w:hAnsi="Arial" w:cs="Arial"/>
          <w:color w:val="000000" w:themeColor="text1"/>
        </w:rPr>
        <w:t xml:space="preserve"> 287-304.</w:t>
      </w:r>
    </w:p>
    <w:p w14:paraId="7C31F046" w14:textId="77777777" w:rsidR="00E25B96" w:rsidRPr="00E80C1F" w:rsidRDefault="00E25B96" w:rsidP="00E25B96">
      <w:pPr>
        <w:spacing w:after="0" w:line="240" w:lineRule="auto"/>
        <w:rPr>
          <w:rFonts w:ascii="Arial" w:eastAsia="Arial" w:hAnsi="Arial" w:cs="Arial"/>
        </w:rPr>
      </w:pPr>
    </w:p>
    <w:p w14:paraId="22DBA491" w14:textId="77777777" w:rsidR="00E25B96" w:rsidRPr="00E80C1F" w:rsidRDefault="00E25B96" w:rsidP="00735E66">
      <w:pPr>
        <w:spacing w:after="0" w:line="240" w:lineRule="auto"/>
        <w:ind w:left="709" w:hanging="709"/>
        <w:rPr>
          <w:rFonts w:ascii="Arial" w:eastAsia="Arial" w:hAnsi="Arial" w:cs="Arial"/>
          <w:color w:val="000000" w:themeColor="text1"/>
        </w:rPr>
      </w:pPr>
      <w:r w:rsidRPr="00E80C1F">
        <w:rPr>
          <w:rFonts w:ascii="Arial" w:eastAsia="Arial" w:hAnsi="Arial" w:cs="Arial"/>
          <w:color w:val="000000" w:themeColor="text1"/>
        </w:rPr>
        <w:t xml:space="preserve">Kaplowitz, J. R. (2012). </w:t>
      </w:r>
      <w:r w:rsidRPr="00E80C1F">
        <w:rPr>
          <w:rFonts w:ascii="Arial" w:eastAsia="Arial" w:hAnsi="Arial" w:cs="Arial"/>
          <w:i/>
          <w:iCs/>
          <w:color w:val="000000" w:themeColor="text1"/>
        </w:rPr>
        <w:t>Transforming information literacy instruction using learner-</w:t>
      </w:r>
      <w:proofErr w:type="spellStart"/>
      <w:r w:rsidRPr="00E80C1F">
        <w:rPr>
          <w:rFonts w:ascii="Arial" w:eastAsia="Arial" w:hAnsi="Arial" w:cs="Arial"/>
          <w:i/>
          <w:iCs/>
          <w:color w:val="000000" w:themeColor="text1"/>
        </w:rPr>
        <w:t>centered</w:t>
      </w:r>
      <w:proofErr w:type="spellEnd"/>
      <w:r w:rsidRPr="00E80C1F">
        <w:rPr>
          <w:rFonts w:ascii="Arial" w:eastAsia="Arial" w:hAnsi="Arial" w:cs="Arial"/>
          <w:i/>
          <w:iCs/>
          <w:color w:val="000000" w:themeColor="text1"/>
        </w:rPr>
        <w:t xml:space="preserve"> teaching.</w:t>
      </w:r>
      <w:r w:rsidRPr="00E80C1F">
        <w:rPr>
          <w:rFonts w:ascii="Arial" w:eastAsia="Arial" w:hAnsi="Arial" w:cs="Arial"/>
          <w:color w:val="000000" w:themeColor="text1"/>
        </w:rPr>
        <w:t xml:space="preserve"> Neal-Schuman Publishers, Inc.</w:t>
      </w:r>
    </w:p>
    <w:p w14:paraId="5F452152" w14:textId="77777777" w:rsidR="00E25B96" w:rsidRPr="00E80C1F" w:rsidRDefault="00E25B96" w:rsidP="00E25B96">
      <w:pPr>
        <w:spacing w:after="0" w:line="240" w:lineRule="auto"/>
        <w:rPr>
          <w:rFonts w:ascii="Arial" w:eastAsia="Arial" w:hAnsi="Arial" w:cs="Arial"/>
        </w:rPr>
      </w:pPr>
    </w:p>
    <w:p w14:paraId="7A1C2E09" w14:textId="3D86AF40" w:rsidR="00E25B96" w:rsidRPr="00E80C1F" w:rsidRDefault="00E25B96" w:rsidP="00735E66">
      <w:pPr>
        <w:spacing w:after="0" w:line="240" w:lineRule="auto"/>
        <w:ind w:left="709" w:hanging="709"/>
        <w:rPr>
          <w:rFonts w:ascii="Arial" w:eastAsia="Arial" w:hAnsi="Arial" w:cs="Arial"/>
        </w:rPr>
      </w:pPr>
      <w:r w:rsidRPr="00E80C1F">
        <w:rPr>
          <w:rFonts w:ascii="Arial" w:eastAsia="Arial" w:hAnsi="Arial" w:cs="Arial"/>
        </w:rPr>
        <w:t xml:space="preserve">Kohut, G. F., Burnap, C., &amp; Yon, M. G. (2007). </w:t>
      </w:r>
      <w:hyperlink r:id="rId25" w:history="1">
        <w:r w:rsidRPr="002166E1">
          <w:rPr>
            <w:rStyle w:val="Hyperlink"/>
            <w:rFonts w:ascii="Arial" w:eastAsia="Arial" w:hAnsi="Arial" w:cs="Arial"/>
          </w:rPr>
          <w:t>Peer observation of teaching: Perceptions of the observer and the observed</w:t>
        </w:r>
      </w:hyperlink>
      <w:r w:rsidRPr="00E80C1F">
        <w:rPr>
          <w:rFonts w:ascii="Arial" w:eastAsia="Arial" w:hAnsi="Arial" w:cs="Arial"/>
        </w:rPr>
        <w:t xml:space="preserve">. </w:t>
      </w:r>
      <w:r w:rsidRPr="00E80C1F">
        <w:rPr>
          <w:rFonts w:ascii="Arial" w:eastAsia="Arial" w:hAnsi="Arial" w:cs="Arial"/>
          <w:i/>
          <w:iCs/>
        </w:rPr>
        <w:t>College Teaching, 55(</w:t>
      </w:r>
      <w:r w:rsidRPr="00E80C1F">
        <w:rPr>
          <w:rFonts w:ascii="Arial" w:eastAsia="Arial" w:hAnsi="Arial" w:cs="Arial"/>
        </w:rPr>
        <w:t>1), 19–25.</w:t>
      </w:r>
      <w:r w:rsidR="007E78AA">
        <w:rPr>
          <w:rFonts w:ascii="Arial" w:eastAsia="Arial" w:hAnsi="Arial" w:cs="Arial"/>
        </w:rPr>
        <w:t xml:space="preserve"> </w:t>
      </w:r>
      <w:r w:rsidRPr="00E80C1F">
        <w:rPr>
          <w:rFonts w:ascii="Arial" w:eastAsia="Arial" w:hAnsi="Arial" w:cs="Arial"/>
        </w:rPr>
        <w:t xml:space="preserve">   </w:t>
      </w:r>
    </w:p>
    <w:p w14:paraId="261F1B03" w14:textId="77777777" w:rsidR="00E25B96" w:rsidRPr="00E80C1F" w:rsidRDefault="00E25B96" w:rsidP="00E25B96">
      <w:pPr>
        <w:spacing w:after="0" w:line="240" w:lineRule="auto"/>
        <w:rPr>
          <w:rFonts w:ascii="Arial" w:eastAsia="Arial" w:hAnsi="Arial" w:cs="Arial"/>
        </w:rPr>
      </w:pPr>
    </w:p>
    <w:p w14:paraId="125C12CA" w14:textId="603CF649" w:rsidR="00E25B96" w:rsidRPr="00E80C1F" w:rsidRDefault="00E25B96" w:rsidP="00735E66">
      <w:pPr>
        <w:spacing w:after="0" w:line="240" w:lineRule="auto"/>
        <w:ind w:left="709" w:hanging="709"/>
        <w:rPr>
          <w:rFonts w:ascii="Arial" w:eastAsia="Arial" w:hAnsi="Arial" w:cs="Arial"/>
          <w:color w:val="000000" w:themeColor="text1"/>
        </w:rPr>
      </w:pPr>
      <w:r w:rsidRPr="00E80C1F">
        <w:rPr>
          <w:rFonts w:ascii="Arial" w:eastAsia="Arial" w:hAnsi="Arial" w:cs="Arial"/>
          <w:color w:val="000000" w:themeColor="text1"/>
        </w:rPr>
        <w:t xml:space="preserve">Larson, L. R., &amp; Lovelace, M. D. (2013). </w:t>
      </w:r>
      <w:hyperlink r:id="rId26" w:history="1">
        <w:r w:rsidRPr="002166E1">
          <w:rPr>
            <w:rStyle w:val="Hyperlink"/>
            <w:rFonts w:ascii="Arial" w:eastAsia="Arial" w:hAnsi="Arial" w:cs="Arial"/>
          </w:rPr>
          <w:t>Evaluating the efficacy of questioning strategies in lecture-based classroom environments: Are we asking the right questions?</w:t>
        </w:r>
      </w:hyperlink>
      <w:r w:rsidRPr="00E80C1F">
        <w:rPr>
          <w:rFonts w:ascii="Arial" w:eastAsia="Arial" w:hAnsi="Arial" w:cs="Arial"/>
          <w:color w:val="000000" w:themeColor="text1"/>
        </w:rPr>
        <w:t xml:space="preserve"> </w:t>
      </w:r>
      <w:r w:rsidRPr="00E80C1F">
        <w:rPr>
          <w:rFonts w:ascii="Arial" w:eastAsia="Arial" w:hAnsi="Arial" w:cs="Arial"/>
          <w:i/>
          <w:iCs/>
          <w:color w:val="000000" w:themeColor="text1"/>
        </w:rPr>
        <w:t>Journal on Excellence in College Teaching, 24</w:t>
      </w:r>
      <w:r w:rsidRPr="00E80C1F">
        <w:rPr>
          <w:rFonts w:ascii="Arial" w:eastAsia="Arial" w:hAnsi="Arial" w:cs="Arial"/>
          <w:color w:val="000000" w:themeColor="text1"/>
        </w:rPr>
        <w:t>(1), 105</w:t>
      </w:r>
      <w:r w:rsidR="002166E1" w:rsidRPr="00E80C1F">
        <w:rPr>
          <w:rFonts w:ascii="Arial" w:eastAsia="Arial" w:hAnsi="Arial" w:cs="Arial"/>
        </w:rPr>
        <w:t>–</w:t>
      </w:r>
      <w:r w:rsidRPr="00E80C1F">
        <w:rPr>
          <w:rFonts w:ascii="Arial" w:eastAsia="Arial" w:hAnsi="Arial" w:cs="Arial"/>
          <w:color w:val="000000" w:themeColor="text1"/>
        </w:rPr>
        <w:t>122.</w:t>
      </w:r>
    </w:p>
    <w:p w14:paraId="71499AE8" w14:textId="77777777" w:rsidR="00E25B96" w:rsidRPr="00E80C1F" w:rsidRDefault="00E25B96" w:rsidP="00E25B96">
      <w:pPr>
        <w:spacing w:after="0" w:line="240" w:lineRule="auto"/>
        <w:rPr>
          <w:rFonts w:ascii="Arial" w:eastAsia="Arial" w:hAnsi="Arial" w:cs="Arial"/>
        </w:rPr>
      </w:pPr>
    </w:p>
    <w:p w14:paraId="2FC8BA15" w14:textId="1188DAB6" w:rsidR="00E25B96" w:rsidRPr="00E80C1F" w:rsidRDefault="00E25B96" w:rsidP="00735E66">
      <w:pPr>
        <w:spacing w:after="0" w:line="240" w:lineRule="auto"/>
        <w:ind w:left="709" w:hanging="709"/>
        <w:rPr>
          <w:rFonts w:ascii="Arial" w:eastAsia="Arial" w:hAnsi="Arial" w:cs="Arial"/>
          <w:color w:val="000000" w:themeColor="text1"/>
        </w:rPr>
      </w:pPr>
      <w:r w:rsidRPr="00E80C1F">
        <w:rPr>
          <w:rFonts w:ascii="Arial" w:eastAsia="Arial" w:hAnsi="Arial" w:cs="Arial"/>
          <w:color w:val="000000" w:themeColor="text1"/>
        </w:rPr>
        <w:t xml:space="preserve">McCambridge, J., Witton, J., &amp; </w:t>
      </w:r>
      <w:proofErr w:type="spellStart"/>
      <w:r w:rsidRPr="00E80C1F">
        <w:rPr>
          <w:rFonts w:ascii="Arial" w:eastAsia="Arial" w:hAnsi="Arial" w:cs="Arial"/>
          <w:color w:val="000000" w:themeColor="text1"/>
        </w:rPr>
        <w:t>Elbourne</w:t>
      </w:r>
      <w:proofErr w:type="spellEnd"/>
      <w:r w:rsidRPr="00E80C1F">
        <w:rPr>
          <w:rFonts w:ascii="Arial" w:eastAsia="Arial" w:hAnsi="Arial" w:cs="Arial"/>
          <w:color w:val="000000" w:themeColor="text1"/>
        </w:rPr>
        <w:t xml:space="preserve">, D. R. (2014). </w:t>
      </w:r>
      <w:hyperlink r:id="rId27" w:history="1">
        <w:r w:rsidRPr="002166E1">
          <w:rPr>
            <w:rStyle w:val="Hyperlink"/>
            <w:rFonts w:ascii="Arial" w:eastAsia="Arial" w:hAnsi="Arial" w:cs="Arial"/>
          </w:rPr>
          <w:t xml:space="preserve">Systematic review of the </w:t>
        </w:r>
        <w:r w:rsidR="002166E1" w:rsidRPr="002166E1">
          <w:rPr>
            <w:rStyle w:val="Hyperlink"/>
            <w:rFonts w:ascii="Arial" w:eastAsia="Arial" w:hAnsi="Arial" w:cs="Arial"/>
          </w:rPr>
          <w:t>H</w:t>
        </w:r>
        <w:r w:rsidRPr="002166E1">
          <w:rPr>
            <w:rStyle w:val="Hyperlink"/>
            <w:rFonts w:ascii="Arial" w:eastAsia="Arial" w:hAnsi="Arial" w:cs="Arial"/>
          </w:rPr>
          <w:t>awthorne effect: New concepts are needed to study research participation effects</w:t>
        </w:r>
      </w:hyperlink>
      <w:r w:rsidRPr="00E80C1F">
        <w:rPr>
          <w:rFonts w:ascii="Arial" w:eastAsia="Arial" w:hAnsi="Arial" w:cs="Arial"/>
          <w:color w:val="000000" w:themeColor="text1"/>
        </w:rPr>
        <w:t>.</w:t>
      </w:r>
      <w:r w:rsidRPr="00E80C1F">
        <w:rPr>
          <w:rFonts w:ascii="Arial" w:eastAsia="Arial" w:hAnsi="Arial" w:cs="Arial"/>
          <w:i/>
          <w:iCs/>
          <w:color w:val="000000" w:themeColor="text1"/>
        </w:rPr>
        <w:t xml:space="preserve"> Journal of Clinical Epidemiology, 67</w:t>
      </w:r>
      <w:r w:rsidRPr="00E80C1F">
        <w:rPr>
          <w:rFonts w:ascii="Arial" w:eastAsia="Arial" w:hAnsi="Arial" w:cs="Arial"/>
          <w:color w:val="000000" w:themeColor="text1"/>
        </w:rPr>
        <w:t>(3), 267</w:t>
      </w:r>
      <w:r w:rsidR="002166E1" w:rsidRPr="00E80C1F">
        <w:rPr>
          <w:rFonts w:ascii="Arial" w:eastAsia="Arial" w:hAnsi="Arial" w:cs="Arial"/>
        </w:rPr>
        <w:t>–</w:t>
      </w:r>
      <w:r w:rsidRPr="00E80C1F">
        <w:rPr>
          <w:rFonts w:ascii="Arial" w:eastAsia="Arial" w:hAnsi="Arial" w:cs="Arial"/>
          <w:color w:val="000000" w:themeColor="text1"/>
        </w:rPr>
        <w:t xml:space="preserve">77. </w:t>
      </w:r>
      <w:r w:rsidR="002166E1">
        <w:rPr>
          <w:rFonts w:ascii="Arial" w:eastAsia="Arial" w:hAnsi="Arial" w:cs="Arial"/>
          <w:color w:val="000000" w:themeColor="text1"/>
        </w:rPr>
        <w:t xml:space="preserve"> </w:t>
      </w:r>
    </w:p>
    <w:p w14:paraId="42977E96" w14:textId="77777777" w:rsidR="00E25B96" w:rsidRPr="00E80C1F" w:rsidRDefault="00E25B96" w:rsidP="00E25B96">
      <w:pPr>
        <w:spacing w:after="0" w:line="240" w:lineRule="auto"/>
        <w:rPr>
          <w:rFonts w:ascii="Arial" w:eastAsia="Arial" w:hAnsi="Arial" w:cs="Arial"/>
        </w:rPr>
      </w:pPr>
    </w:p>
    <w:p w14:paraId="48E01ADB" w14:textId="4A3B3B1A" w:rsidR="00E25B96" w:rsidRPr="00E80C1F" w:rsidRDefault="00E25B96" w:rsidP="00735E66">
      <w:pPr>
        <w:spacing w:after="0" w:line="240" w:lineRule="auto"/>
        <w:ind w:left="709" w:hanging="709"/>
        <w:rPr>
          <w:rFonts w:ascii="Arial" w:eastAsia="Arial" w:hAnsi="Arial" w:cs="Arial"/>
          <w:color w:val="000000" w:themeColor="text1"/>
        </w:rPr>
      </w:pPr>
      <w:r w:rsidRPr="00E80C1F">
        <w:rPr>
          <w:rFonts w:ascii="Arial" w:eastAsia="Arial" w:hAnsi="Arial" w:cs="Arial"/>
          <w:color w:val="000000" w:themeColor="text1"/>
        </w:rPr>
        <w:t xml:space="preserve">Middleton, C. (2002). </w:t>
      </w:r>
      <w:hyperlink r:id="rId28" w:history="1">
        <w:r w:rsidRPr="002166E1">
          <w:rPr>
            <w:rStyle w:val="Hyperlink"/>
            <w:rFonts w:ascii="Arial" w:eastAsia="Arial" w:hAnsi="Arial" w:cs="Arial"/>
          </w:rPr>
          <w:t>Evolution of peer evaluation of library instruction at Oregon State University Libraries</w:t>
        </w:r>
      </w:hyperlink>
      <w:r w:rsidRPr="00E80C1F">
        <w:rPr>
          <w:rFonts w:ascii="Arial" w:eastAsia="Arial" w:hAnsi="Arial" w:cs="Arial"/>
          <w:color w:val="000000" w:themeColor="text1"/>
        </w:rPr>
        <w:t xml:space="preserve">. </w:t>
      </w:r>
      <w:r w:rsidRPr="00E80C1F">
        <w:rPr>
          <w:rFonts w:ascii="Arial" w:eastAsia="Arial" w:hAnsi="Arial" w:cs="Arial"/>
          <w:i/>
          <w:iCs/>
          <w:color w:val="000000" w:themeColor="text1"/>
        </w:rPr>
        <w:t>portal: Libraries and the Academy, 2</w:t>
      </w:r>
      <w:r w:rsidRPr="00E80C1F">
        <w:rPr>
          <w:rFonts w:ascii="Arial" w:eastAsia="Arial" w:hAnsi="Arial" w:cs="Arial"/>
          <w:color w:val="000000" w:themeColor="text1"/>
        </w:rPr>
        <w:t>(1), 69</w:t>
      </w:r>
      <w:r w:rsidR="002166E1" w:rsidRPr="00E80C1F">
        <w:rPr>
          <w:rFonts w:ascii="Arial" w:eastAsia="Arial" w:hAnsi="Arial" w:cs="Arial"/>
        </w:rPr>
        <w:t>–</w:t>
      </w:r>
      <w:r w:rsidRPr="00E80C1F">
        <w:rPr>
          <w:rFonts w:ascii="Arial" w:eastAsia="Arial" w:hAnsi="Arial" w:cs="Arial"/>
          <w:color w:val="000000" w:themeColor="text1"/>
        </w:rPr>
        <w:t xml:space="preserve">78. </w:t>
      </w:r>
    </w:p>
    <w:p w14:paraId="58731FA5" w14:textId="77777777" w:rsidR="00E25B96" w:rsidRPr="00E80C1F" w:rsidRDefault="00E25B96" w:rsidP="00E25B96">
      <w:pPr>
        <w:spacing w:after="0" w:line="240" w:lineRule="auto"/>
        <w:rPr>
          <w:rFonts w:ascii="Arial" w:eastAsia="Arial" w:hAnsi="Arial" w:cs="Arial"/>
          <w:color w:val="000000" w:themeColor="text1"/>
        </w:rPr>
      </w:pPr>
    </w:p>
    <w:p w14:paraId="5391DFD9" w14:textId="77777777" w:rsidR="00E25B96" w:rsidRPr="00E80C1F" w:rsidRDefault="00E25B96" w:rsidP="00735E66">
      <w:pPr>
        <w:spacing w:after="0" w:line="240" w:lineRule="auto"/>
        <w:ind w:left="709" w:hanging="709"/>
        <w:rPr>
          <w:rFonts w:ascii="Arial" w:eastAsia="Arial" w:hAnsi="Arial" w:cs="Arial"/>
          <w:color w:val="000000" w:themeColor="text1"/>
        </w:rPr>
      </w:pPr>
      <w:r w:rsidRPr="00E80C1F">
        <w:rPr>
          <w:rFonts w:ascii="Arial" w:eastAsia="Arial" w:hAnsi="Arial" w:cs="Arial"/>
          <w:color w:val="000000" w:themeColor="text1"/>
        </w:rPr>
        <w:t xml:space="preserve">Meyer, A., Rose, D. H., Gordon, D. T., &amp; Rose, D. H. (2014). </w:t>
      </w:r>
      <w:r w:rsidRPr="00E80C1F">
        <w:rPr>
          <w:rFonts w:ascii="Arial" w:eastAsia="Arial" w:hAnsi="Arial" w:cs="Arial"/>
          <w:i/>
          <w:iCs/>
          <w:color w:val="000000" w:themeColor="text1"/>
        </w:rPr>
        <w:t>Universal design for learning: Theory and practice.</w:t>
      </w:r>
      <w:r w:rsidRPr="00E80C1F">
        <w:rPr>
          <w:rFonts w:ascii="Arial" w:eastAsia="Arial" w:hAnsi="Arial" w:cs="Arial"/>
          <w:color w:val="000000" w:themeColor="text1"/>
        </w:rPr>
        <w:t xml:space="preserve"> CAST Professional Publishing, an imprint of CAST, Inc.</w:t>
      </w:r>
    </w:p>
    <w:p w14:paraId="1E4558AF" w14:textId="77777777" w:rsidR="00E25B96" w:rsidRPr="00E80C1F" w:rsidRDefault="00E25B96" w:rsidP="00E25B96">
      <w:pPr>
        <w:spacing w:after="0" w:line="240" w:lineRule="auto"/>
        <w:rPr>
          <w:rFonts w:ascii="Arial" w:eastAsia="Arial" w:hAnsi="Arial" w:cs="Arial"/>
          <w:color w:val="000000" w:themeColor="text1"/>
        </w:rPr>
      </w:pPr>
    </w:p>
    <w:p w14:paraId="6567E4AC" w14:textId="0DE71321" w:rsidR="00E25B96" w:rsidRPr="00E80C1F" w:rsidRDefault="00E25B96" w:rsidP="00735E66">
      <w:pPr>
        <w:spacing w:after="0" w:line="240" w:lineRule="auto"/>
        <w:ind w:left="709" w:hanging="709"/>
        <w:rPr>
          <w:rFonts w:ascii="Arial" w:eastAsia="Arial" w:hAnsi="Arial" w:cs="Arial"/>
          <w:color w:val="000000" w:themeColor="text1"/>
        </w:rPr>
      </w:pPr>
      <w:r w:rsidRPr="00E80C1F">
        <w:rPr>
          <w:rFonts w:ascii="Arial" w:eastAsia="Arial" w:hAnsi="Arial" w:cs="Arial"/>
          <w:color w:val="000000" w:themeColor="text1"/>
        </w:rPr>
        <w:t>Oberlies, M. K., Buxton, K., &amp; Zeidman-Karpinski, A. (2020</w:t>
      </w:r>
      <w:r w:rsidR="002166E1" w:rsidRPr="00E80C1F">
        <w:rPr>
          <w:rFonts w:ascii="Arial" w:eastAsia="Arial" w:hAnsi="Arial" w:cs="Arial"/>
          <w:color w:val="000000" w:themeColor="text1"/>
        </w:rPr>
        <w:t xml:space="preserve">). </w:t>
      </w:r>
      <w:hyperlink r:id="rId29" w:history="1">
        <w:r w:rsidR="002166E1">
          <w:rPr>
            <w:rStyle w:val="Hyperlink"/>
            <w:rFonts w:ascii="Arial" w:eastAsia="Arial" w:hAnsi="Arial" w:cs="Arial"/>
          </w:rPr>
          <w:t>A</w:t>
        </w:r>
        <w:r w:rsidR="002166E1" w:rsidRPr="002166E1">
          <w:rPr>
            <w:rStyle w:val="Hyperlink"/>
            <w:rFonts w:ascii="Arial" w:eastAsia="Arial" w:hAnsi="Arial" w:cs="Arial"/>
          </w:rPr>
          <w:t xml:space="preserve">dapting evidence-based practices to improve library instruction: </w:t>
        </w:r>
        <w:r w:rsidR="002166E1">
          <w:rPr>
            <w:rStyle w:val="Hyperlink"/>
            <w:rFonts w:ascii="Arial" w:eastAsia="Arial" w:hAnsi="Arial" w:cs="Arial"/>
          </w:rPr>
          <w:t>U</w:t>
        </w:r>
        <w:r w:rsidR="002166E1" w:rsidRPr="002166E1">
          <w:rPr>
            <w:rStyle w:val="Hyperlink"/>
            <w:rFonts w:ascii="Arial" w:eastAsia="Arial" w:hAnsi="Arial" w:cs="Arial"/>
          </w:rPr>
          <w:t>sing customized tools to support peer mentoring and observation</w:t>
        </w:r>
      </w:hyperlink>
      <w:r w:rsidRPr="00E80C1F">
        <w:rPr>
          <w:rFonts w:ascii="Arial" w:eastAsia="Arial" w:hAnsi="Arial" w:cs="Arial"/>
          <w:color w:val="000000" w:themeColor="text1"/>
        </w:rPr>
        <w:t xml:space="preserve">. </w:t>
      </w:r>
      <w:r w:rsidRPr="00E80C1F">
        <w:rPr>
          <w:rFonts w:ascii="Arial" w:eastAsia="Arial" w:hAnsi="Arial" w:cs="Arial"/>
          <w:i/>
          <w:iCs/>
          <w:color w:val="000000" w:themeColor="text1"/>
        </w:rPr>
        <w:t>New Review of Academic Librarianship, 26</w:t>
      </w:r>
      <w:r w:rsidRPr="00E80C1F">
        <w:rPr>
          <w:rFonts w:ascii="Arial" w:eastAsia="Arial" w:hAnsi="Arial" w:cs="Arial"/>
          <w:color w:val="000000" w:themeColor="text1"/>
        </w:rPr>
        <w:t xml:space="preserve">(1), 6–30. </w:t>
      </w:r>
    </w:p>
    <w:p w14:paraId="5DBC960A" w14:textId="77777777" w:rsidR="00E25B96" w:rsidRPr="00E80C1F" w:rsidRDefault="00E25B96" w:rsidP="00E25B96">
      <w:pPr>
        <w:spacing w:after="0" w:line="240" w:lineRule="auto"/>
        <w:rPr>
          <w:rFonts w:ascii="Arial" w:eastAsia="Arial" w:hAnsi="Arial" w:cs="Arial"/>
          <w:color w:val="000000" w:themeColor="text1"/>
        </w:rPr>
      </w:pPr>
    </w:p>
    <w:p w14:paraId="26D4EBA1" w14:textId="34FD80C3" w:rsidR="00E25B96" w:rsidRPr="00E80C1F" w:rsidRDefault="00E25B96" w:rsidP="00735E66">
      <w:pPr>
        <w:spacing w:after="0" w:line="240" w:lineRule="auto"/>
        <w:ind w:left="709" w:hanging="709"/>
        <w:rPr>
          <w:rFonts w:ascii="Arial" w:eastAsia="Arial" w:hAnsi="Arial" w:cs="Arial"/>
        </w:rPr>
      </w:pPr>
      <w:r w:rsidRPr="00E80C1F">
        <w:rPr>
          <w:rFonts w:ascii="Arial" w:eastAsia="Arial" w:hAnsi="Arial" w:cs="Arial"/>
        </w:rPr>
        <w:lastRenderedPageBreak/>
        <w:t xml:space="preserve">O'Leary, M. (2020). </w:t>
      </w:r>
      <w:hyperlink r:id="rId30" w:history="1">
        <w:r w:rsidRPr="002166E1">
          <w:rPr>
            <w:rStyle w:val="Hyperlink"/>
            <w:rFonts w:ascii="Arial" w:eastAsia="Arial" w:hAnsi="Arial" w:cs="Arial"/>
            <w:i/>
            <w:iCs/>
          </w:rPr>
          <w:t>Classroom Observation: A Guide to the Effective Observation of Teaching and Learning</w:t>
        </w:r>
      </w:hyperlink>
      <w:r w:rsidRPr="00E80C1F">
        <w:rPr>
          <w:rFonts w:ascii="Arial" w:eastAsia="Arial" w:hAnsi="Arial" w:cs="Arial"/>
          <w:i/>
          <w:iCs/>
        </w:rPr>
        <w:t xml:space="preserve"> </w:t>
      </w:r>
      <w:r w:rsidRPr="00735E66">
        <w:rPr>
          <w:rFonts w:ascii="Arial" w:eastAsia="Arial" w:hAnsi="Arial" w:cs="Arial"/>
          <w:iCs/>
        </w:rPr>
        <w:t>(2nd ed.)</w:t>
      </w:r>
      <w:r w:rsidRPr="00132AED">
        <w:rPr>
          <w:rFonts w:ascii="Arial" w:eastAsia="Arial" w:hAnsi="Arial" w:cs="Arial"/>
        </w:rPr>
        <w:t>.</w:t>
      </w:r>
      <w:r w:rsidRPr="00E80C1F">
        <w:rPr>
          <w:rFonts w:ascii="Arial" w:eastAsia="Arial" w:hAnsi="Arial" w:cs="Arial"/>
        </w:rPr>
        <w:t xml:space="preserve"> Routledge. </w:t>
      </w:r>
    </w:p>
    <w:p w14:paraId="51604BD7" w14:textId="77777777" w:rsidR="00E25B96" w:rsidRPr="00E80C1F" w:rsidRDefault="00E25B96" w:rsidP="00E25B96">
      <w:pPr>
        <w:spacing w:after="0" w:line="240" w:lineRule="auto"/>
        <w:rPr>
          <w:rFonts w:ascii="Arial" w:eastAsia="Arial" w:hAnsi="Arial" w:cs="Arial"/>
        </w:rPr>
      </w:pPr>
    </w:p>
    <w:p w14:paraId="764A5477" w14:textId="0C2C675F" w:rsidR="00E25B96" w:rsidRPr="00E80C1F" w:rsidRDefault="00E25B96" w:rsidP="00735E66">
      <w:pPr>
        <w:spacing w:after="0" w:line="240" w:lineRule="auto"/>
        <w:ind w:left="709" w:hanging="709"/>
        <w:rPr>
          <w:rFonts w:ascii="Arial" w:eastAsia="Arial" w:hAnsi="Arial" w:cs="Arial"/>
          <w:color w:val="000000" w:themeColor="text1"/>
        </w:rPr>
      </w:pPr>
      <w:r w:rsidRPr="00E80C1F">
        <w:rPr>
          <w:rFonts w:ascii="Arial" w:eastAsia="Arial" w:hAnsi="Arial" w:cs="Arial"/>
          <w:color w:val="000000" w:themeColor="text1"/>
        </w:rPr>
        <w:t>O’Leary, M. and Price, D. (2017)</w:t>
      </w:r>
      <w:r w:rsidR="00FA50C6">
        <w:rPr>
          <w:rFonts w:ascii="Arial" w:eastAsia="Arial" w:hAnsi="Arial" w:cs="Arial"/>
          <w:color w:val="000000" w:themeColor="text1"/>
        </w:rPr>
        <w:t>.</w:t>
      </w:r>
      <w:r w:rsidRPr="00E80C1F">
        <w:rPr>
          <w:rFonts w:ascii="Arial" w:eastAsia="Arial" w:hAnsi="Arial" w:cs="Arial"/>
          <w:color w:val="000000" w:themeColor="text1"/>
        </w:rPr>
        <w:t xml:space="preserve"> Peer observation as a springboard for teacher learning. In M. O’Leary (Ed.), </w:t>
      </w:r>
      <w:r w:rsidRPr="00E80C1F">
        <w:rPr>
          <w:rFonts w:ascii="Arial" w:eastAsia="Arial" w:hAnsi="Arial" w:cs="Arial"/>
          <w:i/>
          <w:iCs/>
          <w:color w:val="000000" w:themeColor="text1"/>
        </w:rPr>
        <w:t xml:space="preserve">Reclaiming lesson observation: Supporting excellence in teacher learning </w:t>
      </w:r>
      <w:r w:rsidRPr="00E80C1F">
        <w:rPr>
          <w:rFonts w:ascii="Arial" w:eastAsia="Arial" w:hAnsi="Arial" w:cs="Arial"/>
          <w:color w:val="000000" w:themeColor="text1"/>
        </w:rPr>
        <w:t xml:space="preserve">(pp. 114–123). Routledge.  </w:t>
      </w:r>
    </w:p>
    <w:p w14:paraId="1C973F83" w14:textId="77777777" w:rsidR="00E25B96" w:rsidRPr="00E80C1F" w:rsidRDefault="00E25B96" w:rsidP="00E25B96">
      <w:pPr>
        <w:spacing w:after="0" w:line="240" w:lineRule="auto"/>
        <w:rPr>
          <w:rFonts w:ascii="Arial" w:eastAsia="Arial" w:hAnsi="Arial" w:cs="Arial"/>
        </w:rPr>
      </w:pPr>
    </w:p>
    <w:p w14:paraId="716C35D1" w14:textId="4011CF72" w:rsidR="00E25B96" w:rsidRPr="00E80C1F" w:rsidRDefault="00E25B96" w:rsidP="00735E66">
      <w:pPr>
        <w:spacing w:after="0" w:line="240" w:lineRule="auto"/>
        <w:ind w:left="709" w:hanging="709"/>
        <w:rPr>
          <w:rFonts w:ascii="Arial" w:eastAsia="Arial" w:hAnsi="Arial" w:cs="Arial"/>
          <w:color w:val="000000" w:themeColor="text1"/>
        </w:rPr>
      </w:pPr>
      <w:r w:rsidRPr="00E80C1F">
        <w:rPr>
          <w:rFonts w:ascii="Arial" w:eastAsia="Arial" w:hAnsi="Arial" w:cs="Arial"/>
          <w:color w:val="000000" w:themeColor="text1"/>
        </w:rPr>
        <w:t xml:space="preserve">Paoletti, T., Krupnik, V., Papadopoulos, D., Olsen, J., </w:t>
      </w:r>
      <w:proofErr w:type="spellStart"/>
      <w:r w:rsidRPr="00E80C1F">
        <w:rPr>
          <w:rFonts w:ascii="Arial" w:eastAsia="Arial" w:hAnsi="Arial" w:cs="Arial"/>
          <w:color w:val="000000" w:themeColor="text1"/>
        </w:rPr>
        <w:t>Fukawa</w:t>
      </w:r>
      <w:proofErr w:type="spellEnd"/>
      <w:r w:rsidRPr="00E80C1F">
        <w:rPr>
          <w:rFonts w:ascii="Arial" w:eastAsia="Arial" w:hAnsi="Arial" w:cs="Arial"/>
          <w:color w:val="000000" w:themeColor="text1"/>
        </w:rPr>
        <w:t xml:space="preserve">-Connelly, T., &amp; Weber, K. (2018). </w:t>
      </w:r>
      <w:hyperlink r:id="rId31" w:history="1">
        <w:r w:rsidRPr="002166E1">
          <w:rPr>
            <w:rStyle w:val="Hyperlink"/>
            <w:rFonts w:ascii="Arial" w:eastAsia="Arial" w:hAnsi="Arial" w:cs="Arial"/>
          </w:rPr>
          <w:t>Teacher questioning and invitations to participate in advanced mathematics lectures.</w:t>
        </w:r>
      </w:hyperlink>
      <w:r w:rsidRPr="00E80C1F">
        <w:rPr>
          <w:rFonts w:ascii="Arial" w:eastAsia="Arial" w:hAnsi="Arial" w:cs="Arial"/>
          <w:color w:val="000000" w:themeColor="text1"/>
        </w:rPr>
        <w:t xml:space="preserve"> </w:t>
      </w:r>
      <w:r w:rsidRPr="00E80C1F">
        <w:rPr>
          <w:rFonts w:ascii="Arial" w:eastAsia="Arial" w:hAnsi="Arial" w:cs="Arial"/>
          <w:i/>
          <w:iCs/>
          <w:color w:val="000000" w:themeColor="text1"/>
        </w:rPr>
        <w:t>Educational Studies in Mathematics</w:t>
      </w:r>
      <w:r w:rsidRPr="00E80C1F">
        <w:rPr>
          <w:rFonts w:ascii="Arial" w:eastAsia="Arial" w:hAnsi="Arial" w:cs="Arial"/>
          <w:color w:val="000000" w:themeColor="text1"/>
        </w:rPr>
        <w:t xml:space="preserve">, </w:t>
      </w:r>
      <w:r w:rsidRPr="00E80C1F">
        <w:rPr>
          <w:rFonts w:ascii="Arial" w:eastAsia="Arial" w:hAnsi="Arial" w:cs="Arial"/>
          <w:i/>
          <w:iCs/>
          <w:color w:val="000000" w:themeColor="text1"/>
        </w:rPr>
        <w:t>98</w:t>
      </w:r>
      <w:r w:rsidRPr="00E80C1F">
        <w:rPr>
          <w:rFonts w:ascii="Arial" w:eastAsia="Arial" w:hAnsi="Arial" w:cs="Arial"/>
          <w:color w:val="000000" w:themeColor="text1"/>
        </w:rPr>
        <w:t xml:space="preserve">(1), 1–17. </w:t>
      </w:r>
    </w:p>
    <w:p w14:paraId="5F5979BA" w14:textId="77777777" w:rsidR="00E25B96" w:rsidRPr="00E80C1F" w:rsidRDefault="00E25B96" w:rsidP="00E25B96">
      <w:pPr>
        <w:spacing w:after="0" w:line="240" w:lineRule="auto"/>
        <w:rPr>
          <w:rFonts w:ascii="Arial" w:eastAsia="Arial" w:hAnsi="Arial" w:cs="Arial"/>
        </w:rPr>
      </w:pPr>
    </w:p>
    <w:p w14:paraId="069FB681" w14:textId="77777777" w:rsidR="00E25B96" w:rsidRPr="00E80C1F" w:rsidRDefault="00E25B96" w:rsidP="00E25B96">
      <w:pPr>
        <w:spacing w:after="0" w:line="240" w:lineRule="auto"/>
        <w:rPr>
          <w:rFonts w:ascii="Arial" w:eastAsia="Arial" w:hAnsi="Arial" w:cs="Arial"/>
          <w:color w:val="000000" w:themeColor="text1"/>
        </w:rPr>
      </w:pPr>
      <w:r w:rsidRPr="00E80C1F">
        <w:rPr>
          <w:rFonts w:ascii="Arial" w:eastAsia="Arial" w:hAnsi="Arial" w:cs="Arial"/>
          <w:color w:val="000000" w:themeColor="text1"/>
        </w:rPr>
        <w:t xml:space="preserve">Park, J. (2018). </w:t>
      </w:r>
      <w:r w:rsidRPr="00E80C1F">
        <w:rPr>
          <w:rFonts w:ascii="Arial" w:eastAsia="Arial" w:hAnsi="Arial" w:cs="Arial"/>
          <w:i/>
          <w:iCs/>
          <w:color w:val="000000" w:themeColor="text1"/>
        </w:rPr>
        <w:t>Race on campus: Debunking myths with data.</w:t>
      </w:r>
      <w:r w:rsidRPr="00E80C1F">
        <w:rPr>
          <w:rFonts w:ascii="Arial" w:eastAsia="Arial" w:hAnsi="Arial" w:cs="Arial"/>
          <w:color w:val="000000" w:themeColor="text1"/>
        </w:rPr>
        <w:t xml:space="preserve"> Harvard Education Press.</w:t>
      </w:r>
    </w:p>
    <w:p w14:paraId="382935DA" w14:textId="77777777" w:rsidR="00E25B96" w:rsidRPr="00E80C1F" w:rsidRDefault="00E25B96" w:rsidP="00E25B96">
      <w:pPr>
        <w:spacing w:after="0" w:line="240" w:lineRule="auto"/>
        <w:rPr>
          <w:rFonts w:ascii="Arial" w:eastAsia="Arial" w:hAnsi="Arial" w:cs="Arial"/>
        </w:rPr>
      </w:pPr>
    </w:p>
    <w:p w14:paraId="2003AE82" w14:textId="0A9AE41B" w:rsidR="00E25B96" w:rsidRPr="00E80C1F" w:rsidRDefault="00E25B96" w:rsidP="00E25B96">
      <w:pPr>
        <w:spacing w:after="0" w:line="240" w:lineRule="auto"/>
        <w:rPr>
          <w:rFonts w:ascii="Arial" w:eastAsia="Arial" w:hAnsi="Arial" w:cs="Arial"/>
        </w:rPr>
      </w:pPr>
      <w:r w:rsidRPr="00E80C1F">
        <w:rPr>
          <w:rFonts w:ascii="Arial" w:eastAsia="Arial" w:hAnsi="Arial" w:cs="Arial"/>
        </w:rPr>
        <w:t xml:space="preserve">Reale, M. (2017). </w:t>
      </w:r>
      <w:r w:rsidRPr="00E80C1F">
        <w:rPr>
          <w:rFonts w:ascii="Arial" w:eastAsia="Arial" w:hAnsi="Arial" w:cs="Arial"/>
          <w:i/>
          <w:iCs/>
        </w:rPr>
        <w:t xml:space="preserve">Becoming a reflective librarian and teacher: Strategies for mindful academic </w:t>
      </w:r>
      <w:r w:rsidR="001A7D5D">
        <w:rPr>
          <w:rFonts w:ascii="Arial" w:eastAsia="Arial" w:hAnsi="Arial" w:cs="Arial"/>
          <w:i/>
          <w:iCs/>
        </w:rPr>
        <w:tab/>
      </w:r>
      <w:r w:rsidRPr="00E80C1F">
        <w:rPr>
          <w:rFonts w:ascii="Arial" w:eastAsia="Arial" w:hAnsi="Arial" w:cs="Arial"/>
          <w:i/>
          <w:iCs/>
        </w:rPr>
        <w:t>practice</w:t>
      </w:r>
      <w:r w:rsidRPr="00E80C1F">
        <w:rPr>
          <w:rFonts w:ascii="Arial" w:eastAsia="Arial" w:hAnsi="Arial" w:cs="Arial"/>
        </w:rPr>
        <w:t>. ALA Editions.</w:t>
      </w:r>
    </w:p>
    <w:p w14:paraId="484A818D" w14:textId="77777777" w:rsidR="00E25B96" w:rsidRPr="00E80C1F" w:rsidRDefault="00E25B96" w:rsidP="00E25B96">
      <w:pPr>
        <w:spacing w:after="0" w:line="240" w:lineRule="auto"/>
        <w:rPr>
          <w:rFonts w:ascii="Arial" w:eastAsia="Arial" w:hAnsi="Arial" w:cs="Arial"/>
        </w:rPr>
      </w:pPr>
    </w:p>
    <w:p w14:paraId="6D58CD45" w14:textId="066CA03C" w:rsidR="00E25B96" w:rsidRPr="00E80C1F" w:rsidRDefault="00E25B96" w:rsidP="00D83265">
      <w:pPr>
        <w:spacing w:after="0" w:line="240" w:lineRule="auto"/>
        <w:ind w:left="720" w:hanging="720"/>
        <w:rPr>
          <w:rFonts w:ascii="Arial" w:eastAsia="Arial" w:hAnsi="Arial" w:cs="Arial"/>
          <w:color w:val="000000" w:themeColor="text1"/>
        </w:rPr>
      </w:pPr>
      <w:r w:rsidRPr="00E80C1F">
        <w:rPr>
          <w:rFonts w:ascii="Arial" w:eastAsia="Arial" w:hAnsi="Arial" w:cs="Arial"/>
          <w:color w:val="000000" w:themeColor="text1"/>
        </w:rPr>
        <w:t xml:space="preserve">Rowe, M. B. (1974). </w:t>
      </w:r>
      <w:hyperlink r:id="rId32" w:history="1">
        <w:r w:rsidRPr="00D83265">
          <w:rPr>
            <w:rStyle w:val="Hyperlink"/>
            <w:rFonts w:ascii="Arial" w:eastAsia="Arial" w:hAnsi="Arial" w:cs="Arial"/>
          </w:rPr>
          <w:t>Wait-time and rewards as instructional variables, their influence on</w:t>
        </w:r>
        <w:r w:rsidR="00D83265">
          <w:rPr>
            <w:rStyle w:val="Hyperlink"/>
            <w:rFonts w:ascii="Arial" w:eastAsia="Arial" w:hAnsi="Arial" w:cs="Arial"/>
          </w:rPr>
          <w:t xml:space="preserve"> </w:t>
        </w:r>
        <w:r w:rsidRPr="00D83265">
          <w:rPr>
            <w:rStyle w:val="Hyperlink"/>
            <w:rFonts w:ascii="Arial" w:eastAsia="Arial" w:hAnsi="Arial" w:cs="Arial"/>
          </w:rPr>
          <w:t>language, logic, and fate control: Part One—Wait-time</w:t>
        </w:r>
      </w:hyperlink>
      <w:r w:rsidRPr="00E80C1F">
        <w:rPr>
          <w:rFonts w:ascii="Arial" w:eastAsia="Arial" w:hAnsi="Arial" w:cs="Arial"/>
          <w:color w:val="000000" w:themeColor="text1"/>
        </w:rPr>
        <w:t xml:space="preserve">. </w:t>
      </w:r>
      <w:r w:rsidRPr="00E80C1F">
        <w:rPr>
          <w:rFonts w:ascii="Arial" w:eastAsia="Arial" w:hAnsi="Arial" w:cs="Arial"/>
          <w:i/>
          <w:iCs/>
          <w:color w:val="000000" w:themeColor="text1"/>
        </w:rPr>
        <w:t xml:space="preserve">Journal of Research in Science </w:t>
      </w:r>
      <w:r w:rsidR="001A7D5D">
        <w:rPr>
          <w:rFonts w:ascii="Arial" w:eastAsia="Arial" w:hAnsi="Arial" w:cs="Arial"/>
          <w:i/>
          <w:iCs/>
          <w:color w:val="000000" w:themeColor="text1"/>
        </w:rPr>
        <w:tab/>
      </w:r>
      <w:r w:rsidRPr="00E80C1F">
        <w:rPr>
          <w:rFonts w:ascii="Arial" w:eastAsia="Arial" w:hAnsi="Arial" w:cs="Arial"/>
          <w:i/>
          <w:iCs/>
          <w:color w:val="000000" w:themeColor="text1"/>
        </w:rPr>
        <w:t>Teaching, 11</w:t>
      </w:r>
      <w:r w:rsidRPr="00E80C1F">
        <w:rPr>
          <w:rFonts w:ascii="Arial" w:eastAsia="Arial" w:hAnsi="Arial" w:cs="Arial"/>
          <w:color w:val="000000" w:themeColor="text1"/>
        </w:rPr>
        <w:t>(2), 81–94.</w:t>
      </w:r>
    </w:p>
    <w:p w14:paraId="02C7C21D" w14:textId="77777777" w:rsidR="00E25B96" w:rsidRPr="00E80C1F" w:rsidRDefault="00E25B96" w:rsidP="00E25B96">
      <w:pPr>
        <w:spacing w:after="0" w:line="240" w:lineRule="auto"/>
        <w:rPr>
          <w:rFonts w:ascii="Arial" w:eastAsia="Arial" w:hAnsi="Arial" w:cs="Arial"/>
        </w:rPr>
      </w:pPr>
    </w:p>
    <w:p w14:paraId="446E7155" w14:textId="3C60AF8B" w:rsidR="00E25B96" w:rsidRPr="00E80C1F" w:rsidRDefault="00E25B96" w:rsidP="00E25B96">
      <w:pPr>
        <w:spacing w:after="0" w:line="240" w:lineRule="auto"/>
        <w:rPr>
          <w:rFonts w:ascii="Arial" w:eastAsia="Arial" w:hAnsi="Arial" w:cs="Arial"/>
          <w:color w:val="000000" w:themeColor="text1"/>
        </w:rPr>
      </w:pPr>
      <w:r w:rsidRPr="00E80C1F">
        <w:rPr>
          <w:rFonts w:ascii="Arial" w:eastAsia="Arial" w:hAnsi="Arial" w:cs="Arial"/>
          <w:color w:val="000000" w:themeColor="text1"/>
        </w:rPr>
        <w:t xml:space="preserve">Saxton, J., Miller, C., Laidlaw, L., and O'Mara, J. (2018). </w:t>
      </w:r>
      <w:r w:rsidRPr="00E80C1F">
        <w:rPr>
          <w:rFonts w:ascii="Arial" w:eastAsia="Arial" w:hAnsi="Arial" w:cs="Arial"/>
          <w:i/>
          <w:iCs/>
          <w:color w:val="000000" w:themeColor="text1"/>
        </w:rPr>
        <w:t xml:space="preserve">Asking better questions: Teaching and </w:t>
      </w:r>
      <w:r w:rsidR="001A7D5D">
        <w:rPr>
          <w:rFonts w:ascii="Arial" w:eastAsia="Arial" w:hAnsi="Arial" w:cs="Arial"/>
          <w:i/>
          <w:iCs/>
          <w:color w:val="000000" w:themeColor="text1"/>
        </w:rPr>
        <w:tab/>
      </w:r>
      <w:r w:rsidRPr="00E80C1F">
        <w:rPr>
          <w:rFonts w:ascii="Arial" w:eastAsia="Arial" w:hAnsi="Arial" w:cs="Arial"/>
          <w:i/>
          <w:iCs/>
          <w:color w:val="000000" w:themeColor="text1"/>
        </w:rPr>
        <w:t>learning for a changing world</w:t>
      </w:r>
      <w:r w:rsidRPr="00E80C1F">
        <w:rPr>
          <w:rFonts w:ascii="Arial" w:eastAsia="Arial" w:hAnsi="Arial" w:cs="Arial"/>
          <w:color w:val="000000" w:themeColor="text1"/>
        </w:rPr>
        <w:t xml:space="preserve"> (</w:t>
      </w:r>
      <w:r w:rsidR="002166E1">
        <w:rPr>
          <w:rFonts w:ascii="Arial" w:eastAsia="Arial" w:hAnsi="Arial" w:cs="Arial"/>
          <w:color w:val="000000" w:themeColor="text1"/>
        </w:rPr>
        <w:t>3</w:t>
      </w:r>
      <w:r w:rsidR="002166E1" w:rsidRPr="00735E66">
        <w:rPr>
          <w:rFonts w:ascii="Arial" w:eastAsia="Arial" w:hAnsi="Arial" w:cs="Arial"/>
          <w:color w:val="000000" w:themeColor="text1"/>
          <w:vertAlign w:val="superscript"/>
        </w:rPr>
        <w:t>rd</w:t>
      </w:r>
      <w:r w:rsidR="002166E1">
        <w:rPr>
          <w:rFonts w:ascii="Arial" w:eastAsia="Arial" w:hAnsi="Arial" w:cs="Arial"/>
          <w:color w:val="000000" w:themeColor="text1"/>
        </w:rPr>
        <w:t xml:space="preserve"> </w:t>
      </w:r>
      <w:r w:rsidRPr="00E80C1F">
        <w:rPr>
          <w:rFonts w:ascii="Arial" w:eastAsia="Arial" w:hAnsi="Arial" w:cs="Arial"/>
          <w:color w:val="000000" w:themeColor="text1"/>
        </w:rPr>
        <w:t>ed</w:t>
      </w:r>
      <w:r w:rsidR="002166E1">
        <w:rPr>
          <w:rFonts w:ascii="Arial" w:eastAsia="Arial" w:hAnsi="Arial" w:cs="Arial"/>
          <w:color w:val="000000" w:themeColor="text1"/>
        </w:rPr>
        <w:t>.</w:t>
      </w:r>
      <w:r w:rsidRPr="00E80C1F">
        <w:rPr>
          <w:rFonts w:ascii="Arial" w:eastAsia="Arial" w:hAnsi="Arial" w:cs="Arial"/>
          <w:color w:val="000000" w:themeColor="text1"/>
        </w:rPr>
        <w:t>). Pembroke Publishers Limited.</w:t>
      </w:r>
    </w:p>
    <w:p w14:paraId="5BFE9675" w14:textId="77777777" w:rsidR="00E25B96" w:rsidRPr="00E80C1F" w:rsidRDefault="00E25B96" w:rsidP="00E25B96">
      <w:pPr>
        <w:spacing w:after="0" w:line="240" w:lineRule="auto"/>
        <w:rPr>
          <w:rFonts w:ascii="Arial" w:eastAsia="Arial" w:hAnsi="Arial" w:cs="Arial"/>
        </w:rPr>
      </w:pPr>
    </w:p>
    <w:p w14:paraId="50DEE969" w14:textId="37B1F36C" w:rsidR="00E25B96" w:rsidRPr="00E80C1F" w:rsidRDefault="00E25B96" w:rsidP="00D83265">
      <w:pPr>
        <w:spacing w:after="0" w:line="240" w:lineRule="auto"/>
        <w:ind w:left="720" w:hanging="720"/>
        <w:rPr>
          <w:rFonts w:ascii="Arial" w:eastAsia="Arial" w:hAnsi="Arial" w:cs="Arial"/>
          <w:color w:val="000000" w:themeColor="text1"/>
        </w:rPr>
      </w:pPr>
      <w:r w:rsidRPr="00E80C1F">
        <w:rPr>
          <w:rFonts w:ascii="Arial" w:eastAsia="Arial" w:hAnsi="Arial" w:cs="Arial"/>
          <w:color w:val="000000" w:themeColor="text1"/>
        </w:rPr>
        <w:t xml:space="preserve">Sawada, D., Piburn, M. D., Judson, E., Turley, J., &amp; al, e. (2002). </w:t>
      </w:r>
      <w:hyperlink r:id="rId33" w:history="1">
        <w:r w:rsidRPr="00D83265">
          <w:rPr>
            <w:rStyle w:val="Hyperlink"/>
            <w:rFonts w:ascii="Arial" w:eastAsia="Arial" w:hAnsi="Arial" w:cs="Arial"/>
          </w:rPr>
          <w:t>Measuring reform practices in</w:t>
        </w:r>
        <w:r w:rsidR="00D83265">
          <w:rPr>
            <w:rStyle w:val="Hyperlink"/>
            <w:rFonts w:ascii="Arial" w:eastAsia="Arial" w:hAnsi="Arial" w:cs="Arial"/>
          </w:rPr>
          <w:t xml:space="preserve"> </w:t>
        </w:r>
        <w:r w:rsidRPr="00D83265">
          <w:rPr>
            <w:rStyle w:val="Hyperlink"/>
            <w:rFonts w:ascii="Arial" w:eastAsia="Arial" w:hAnsi="Arial" w:cs="Arial"/>
          </w:rPr>
          <w:t>science and mathematics classrooms: The reformed teaching observation protocol</w:t>
        </w:r>
      </w:hyperlink>
      <w:r w:rsidRPr="00E80C1F">
        <w:rPr>
          <w:rFonts w:ascii="Arial" w:eastAsia="Arial" w:hAnsi="Arial" w:cs="Arial"/>
          <w:color w:val="000000" w:themeColor="text1"/>
        </w:rPr>
        <w:t xml:space="preserve">. </w:t>
      </w:r>
      <w:r w:rsidRPr="00E80C1F">
        <w:rPr>
          <w:rFonts w:ascii="Arial" w:eastAsia="Arial" w:hAnsi="Arial" w:cs="Arial"/>
          <w:i/>
          <w:iCs/>
          <w:color w:val="000000" w:themeColor="text1"/>
        </w:rPr>
        <w:t>School Science and Mathematics, 102</w:t>
      </w:r>
      <w:r w:rsidRPr="00E80C1F">
        <w:rPr>
          <w:rFonts w:ascii="Arial" w:eastAsia="Arial" w:hAnsi="Arial" w:cs="Arial"/>
          <w:color w:val="000000" w:themeColor="text1"/>
        </w:rPr>
        <w:t>(6), 245</w:t>
      </w:r>
      <w:r w:rsidR="002166E1" w:rsidRPr="00E80C1F">
        <w:rPr>
          <w:rFonts w:ascii="Arial" w:eastAsia="Arial" w:hAnsi="Arial" w:cs="Arial"/>
          <w:color w:val="000000" w:themeColor="text1"/>
        </w:rPr>
        <w:t>–</w:t>
      </w:r>
      <w:r w:rsidRPr="00E80C1F">
        <w:rPr>
          <w:rFonts w:ascii="Arial" w:eastAsia="Arial" w:hAnsi="Arial" w:cs="Arial"/>
          <w:color w:val="000000" w:themeColor="text1"/>
        </w:rPr>
        <w:t>253.</w:t>
      </w:r>
    </w:p>
    <w:p w14:paraId="12AD31FF" w14:textId="77777777" w:rsidR="00E25B96" w:rsidRPr="00E80C1F" w:rsidRDefault="00E25B96" w:rsidP="00E25B96">
      <w:pPr>
        <w:spacing w:after="0" w:line="240" w:lineRule="auto"/>
        <w:rPr>
          <w:rFonts w:ascii="Arial" w:eastAsia="Arial" w:hAnsi="Arial" w:cs="Arial"/>
        </w:rPr>
      </w:pPr>
    </w:p>
    <w:p w14:paraId="1963B6BE" w14:textId="4E29EA3A" w:rsidR="00E25B96" w:rsidRPr="00E80C1F" w:rsidRDefault="00E25B96" w:rsidP="00E25B96">
      <w:pPr>
        <w:spacing w:after="0" w:line="240" w:lineRule="auto"/>
        <w:rPr>
          <w:rFonts w:ascii="Arial" w:eastAsia="Arial" w:hAnsi="Arial" w:cs="Arial"/>
          <w:color w:val="000000" w:themeColor="text1"/>
        </w:rPr>
      </w:pPr>
      <w:r w:rsidRPr="00E80C1F">
        <w:rPr>
          <w:rFonts w:ascii="Arial" w:eastAsia="Arial" w:hAnsi="Arial" w:cs="Arial"/>
          <w:color w:val="000000" w:themeColor="text1"/>
        </w:rPr>
        <w:t>Shah, N., Reinholz, D., Guzman, L., Bradfield, K., Beaudine, G., &amp; Low, S. (2016).</w:t>
      </w:r>
      <w:r w:rsidR="002166E1" w:rsidRPr="00E80C1F">
        <w:rPr>
          <w:rFonts w:ascii="Arial" w:eastAsia="Arial" w:hAnsi="Arial" w:cs="Arial"/>
          <w:color w:val="000000" w:themeColor="text1"/>
        </w:rPr>
        <w:t xml:space="preserve"> </w:t>
      </w:r>
      <w:r w:rsidR="002166E1">
        <w:rPr>
          <w:rFonts w:ascii="Arial" w:eastAsia="Arial" w:hAnsi="Arial" w:cs="Arial"/>
          <w:color w:val="000000" w:themeColor="text1"/>
        </w:rPr>
        <w:t>E</w:t>
      </w:r>
      <w:r w:rsidR="002166E1" w:rsidRPr="00E80C1F">
        <w:rPr>
          <w:rFonts w:ascii="Arial" w:eastAsia="Arial" w:hAnsi="Arial" w:cs="Arial"/>
          <w:color w:val="000000" w:themeColor="text1"/>
        </w:rPr>
        <w:t xml:space="preserve">quitable </w:t>
      </w:r>
      <w:r w:rsidR="00EC6426">
        <w:rPr>
          <w:rFonts w:ascii="Arial" w:eastAsia="Arial" w:hAnsi="Arial" w:cs="Arial"/>
          <w:color w:val="000000" w:themeColor="text1"/>
        </w:rPr>
        <w:tab/>
      </w:r>
      <w:r w:rsidR="002166E1" w:rsidRPr="00E80C1F">
        <w:rPr>
          <w:rFonts w:ascii="Arial" w:eastAsia="Arial" w:hAnsi="Arial" w:cs="Arial"/>
          <w:color w:val="000000" w:themeColor="text1"/>
        </w:rPr>
        <w:t xml:space="preserve">participation in a mathematics classroom from a quantitative perspective. </w:t>
      </w:r>
      <w:r w:rsidRPr="00E80C1F">
        <w:rPr>
          <w:rFonts w:ascii="Arial" w:eastAsia="Arial" w:hAnsi="Arial" w:cs="Arial"/>
          <w:color w:val="000000" w:themeColor="text1"/>
        </w:rPr>
        <w:t xml:space="preserve">In </w:t>
      </w:r>
      <w:r w:rsidRPr="00E80C1F">
        <w:rPr>
          <w:rFonts w:ascii="Arial" w:eastAsia="Arial" w:hAnsi="Arial" w:cs="Arial"/>
          <w:i/>
          <w:iCs/>
          <w:color w:val="000000" w:themeColor="text1"/>
        </w:rPr>
        <w:t xml:space="preserve">North </w:t>
      </w:r>
      <w:r w:rsidR="00EC6426">
        <w:rPr>
          <w:rFonts w:ascii="Arial" w:eastAsia="Arial" w:hAnsi="Arial" w:cs="Arial"/>
          <w:i/>
          <w:iCs/>
          <w:color w:val="000000" w:themeColor="text1"/>
        </w:rPr>
        <w:tab/>
      </w:r>
      <w:r w:rsidRPr="00E80C1F">
        <w:rPr>
          <w:rFonts w:ascii="Arial" w:eastAsia="Arial" w:hAnsi="Arial" w:cs="Arial"/>
          <w:i/>
          <w:iCs/>
          <w:color w:val="000000" w:themeColor="text1"/>
        </w:rPr>
        <w:t xml:space="preserve">American Chapter of the International Group for the Psychology of Mathematics </w:t>
      </w:r>
      <w:r w:rsidR="00EC6426">
        <w:rPr>
          <w:rFonts w:ascii="Arial" w:eastAsia="Arial" w:hAnsi="Arial" w:cs="Arial"/>
          <w:i/>
          <w:iCs/>
          <w:color w:val="000000" w:themeColor="text1"/>
        </w:rPr>
        <w:tab/>
      </w:r>
      <w:r w:rsidRPr="00E80C1F">
        <w:rPr>
          <w:rFonts w:ascii="Arial" w:eastAsia="Arial" w:hAnsi="Arial" w:cs="Arial"/>
          <w:i/>
          <w:iCs/>
          <w:color w:val="000000" w:themeColor="text1"/>
        </w:rPr>
        <w:t xml:space="preserve">Education. </w:t>
      </w:r>
      <w:r w:rsidRPr="00E80C1F">
        <w:rPr>
          <w:rFonts w:ascii="Arial" w:eastAsia="Arial" w:hAnsi="Arial" w:cs="Arial"/>
          <w:color w:val="000000" w:themeColor="text1"/>
        </w:rPr>
        <w:t xml:space="preserve">North American Chapter of the International Group for the Psychology of </w:t>
      </w:r>
      <w:r w:rsidR="00EC6426">
        <w:rPr>
          <w:rFonts w:ascii="Arial" w:eastAsia="Arial" w:hAnsi="Arial" w:cs="Arial"/>
          <w:color w:val="000000" w:themeColor="text1"/>
        </w:rPr>
        <w:tab/>
      </w:r>
      <w:r w:rsidRPr="00E80C1F">
        <w:rPr>
          <w:rFonts w:ascii="Arial" w:eastAsia="Arial" w:hAnsi="Arial" w:cs="Arial"/>
          <w:color w:val="000000" w:themeColor="text1"/>
        </w:rPr>
        <w:t>Mathematics Education.</w:t>
      </w:r>
    </w:p>
    <w:p w14:paraId="216645DB" w14:textId="77777777" w:rsidR="00E25B96" w:rsidRPr="00E80C1F" w:rsidRDefault="00E25B96" w:rsidP="00E25B96">
      <w:pPr>
        <w:spacing w:after="0" w:line="240" w:lineRule="auto"/>
        <w:rPr>
          <w:rFonts w:ascii="Arial" w:eastAsia="Arial" w:hAnsi="Arial" w:cs="Arial"/>
        </w:rPr>
      </w:pPr>
    </w:p>
    <w:p w14:paraId="6B92AA30" w14:textId="4A70C0DD" w:rsidR="00E25B96" w:rsidRPr="00E80C1F" w:rsidRDefault="00E25B96" w:rsidP="00BA43C2">
      <w:pPr>
        <w:spacing w:after="0" w:line="240" w:lineRule="auto"/>
        <w:ind w:left="720" w:hanging="720"/>
        <w:rPr>
          <w:rFonts w:ascii="Arial" w:eastAsia="Arial" w:hAnsi="Arial" w:cs="Arial"/>
          <w:color w:val="000000" w:themeColor="text1"/>
        </w:rPr>
      </w:pPr>
      <w:r w:rsidRPr="00E80C1F">
        <w:rPr>
          <w:rFonts w:ascii="Arial" w:eastAsia="Arial" w:hAnsi="Arial" w:cs="Arial"/>
          <w:color w:val="000000" w:themeColor="text1"/>
        </w:rPr>
        <w:t xml:space="preserve">Sinkinson, C. (2011). </w:t>
      </w:r>
      <w:hyperlink r:id="rId34" w:history="1">
        <w:r w:rsidRPr="00BA43C2">
          <w:rPr>
            <w:rStyle w:val="Hyperlink"/>
            <w:rFonts w:ascii="Arial" w:eastAsia="Arial" w:hAnsi="Arial" w:cs="Arial"/>
          </w:rPr>
          <w:t>An assessment of peer coaching to drive professional development and</w:t>
        </w:r>
        <w:r w:rsidR="00D83265" w:rsidRPr="00BA43C2">
          <w:rPr>
            <w:rStyle w:val="Hyperlink"/>
            <w:rFonts w:ascii="Arial" w:eastAsia="Arial" w:hAnsi="Arial" w:cs="Arial"/>
          </w:rPr>
          <w:t xml:space="preserve"> </w:t>
        </w:r>
        <w:r w:rsidRPr="00BA43C2">
          <w:rPr>
            <w:rStyle w:val="Hyperlink"/>
            <w:rFonts w:ascii="Arial" w:eastAsia="Arial" w:hAnsi="Arial" w:cs="Arial"/>
          </w:rPr>
          <w:t>reflective teaching</w:t>
        </w:r>
      </w:hyperlink>
      <w:r w:rsidRPr="00E80C1F">
        <w:rPr>
          <w:rFonts w:ascii="Arial" w:eastAsia="Arial" w:hAnsi="Arial" w:cs="Arial"/>
          <w:color w:val="000000" w:themeColor="text1"/>
        </w:rPr>
        <w:t xml:space="preserve">. </w:t>
      </w:r>
      <w:r w:rsidRPr="00E80C1F">
        <w:rPr>
          <w:rFonts w:ascii="Arial" w:eastAsia="Arial" w:hAnsi="Arial" w:cs="Arial"/>
          <w:i/>
          <w:iCs/>
          <w:color w:val="000000" w:themeColor="text1"/>
        </w:rPr>
        <w:t>Communications in Information Literacy, 5</w:t>
      </w:r>
      <w:r w:rsidRPr="00E80C1F">
        <w:rPr>
          <w:rFonts w:ascii="Arial" w:eastAsia="Arial" w:hAnsi="Arial" w:cs="Arial"/>
          <w:color w:val="000000" w:themeColor="text1"/>
        </w:rPr>
        <w:t>(1), 9</w:t>
      </w:r>
      <w:r w:rsidR="002166E1" w:rsidRPr="00E80C1F">
        <w:rPr>
          <w:rFonts w:ascii="Arial" w:eastAsia="Arial" w:hAnsi="Arial" w:cs="Arial"/>
          <w:color w:val="000000" w:themeColor="text1"/>
        </w:rPr>
        <w:t>–</w:t>
      </w:r>
      <w:r w:rsidRPr="00E80C1F">
        <w:rPr>
          <w:rFonts w:ascii="Arial" w:eastAsia="Arial" w:hAnsi="Arial" w:cs="Arial"/>
          <w:color w:val="000000" w:themeColor="text1"/>
        </w:rPr>
        <w:t>20.</w:t>
      </w:r>
    </w:p>
    <w:p w14:paraId="7497E626" w14:textId="77777777" w:rsidR="00E25B96" w:rsidRPr="00E80C1F" w:rsidRDefault="00E25B96" w:rsidP="00E25B96">
      <w:pPr>
        <w:spacing w:after="0" w:line="240" w:lineRule="auto"/>
        <w:rPr>
          <w:rFonts w:ascii="Arial" w:eastAsia="Arial" w:hAnsi="Arial" w:cs="Arial"/>
        </w:rPr>
      </w:pPr>
    </w:p>
    <w:p w14:paraId="0265439C" w14:textId="0F1F5661" w:rsidR="00E25B96" w:rsidRPr="00E80C1F" w:rsidRDefault="00E25B96" w:rsidP="00735E66">
      <w:pPr>
        <w:spacing w:after="0" w:line="240" w:lineRule="auto"/>
        <w:ind w:left="709" w:hanging="709"/>
        <w:rPr>
          <w:rFonts w:ascii="Arial" w:eastAsia="Arial" w:hAnsi="Arial" w:cs="Arial"/>
          <w:color w:val="000000" w:themeColor="text1"/>
        </w:rPr>
      </w:pPr>
      <w:r w:rsidRPr="00E80C1F">
        <w:rPr>
          <w:rFonts w:ascii="Arial" w:eastAsia="Arial" w:hAnsi="Arial" w:cs="Arial"/>
          <w:color w:val="000000" w:themeColor="text1"/>
        </w:rPr>
        <w:t>Smith, M. K., Jones, F. H. M., Gilbert, S. L., &amp; Wieman, C. E. (2013</w:t>
      </w:r>
      <w:r w:rsidRPr="00BA43C2">
        <w:rPr>
          <w:rFonts w:ascii="Arial" w:eastAsia="Arial" w:hAnsi="Arial" w:cs="Arial"/>
        </w:rPr>
        <w:t xml:space="preserve">). </w:t>
      </w:r>
      <w:hyperlink r:id="rId35" w:history="1">
        <w:r w:rsidR="002166E1" w:rsidRPr="00BA43C2">
          <w:rPr>
            <w:rStyle w:val="Hyperlink"/>
            <w:rFonts w:ascii="Arial" w:eastAsia="Arial" w:hAnsi="Arial" w:cs="Arial"/>
          </w:rPr>
          <w:t>The classroom observation protocol for undergraduate STEM (</w:t>
        </w:r>
        <w:proofErr w:type="spellStart"/>
        <w:r w:rsidR="002166E1" w:rsidRPr="00BA43C2">
          <w:rPr>
            <w:rStyle w:val="Hyperlink"/>
            <w:rFonts w:ascii="Arial" w:eastAsia="Arial" w:hAnsi="Arial" w:cs="Arial"/>
          </w:rPr>
          <w:t>copus</w:t>
        </w:r>
        <w:proofErr w:type="spellEnd"/>
        <w:r w:rsidR="002166E1" w:rsidRPr="00BA43C2">
          <w:rPr>
            <w:rStyle w:val="Hyperlink"/>
            <w:rFonts w:ascii="Arial" w:eastAsia="Arial" w:hAnsi="Arial" w:cs="Arial"/>
          </w:rPr>
          <w:t>): A new instrument to characterize university STEM classroom practices</w:t>
        </w:r>
      </w:hyperlink>
      <w:r w:rsidRPr="00E80C1F">
        <w:rPr>
          <w:rFonts w:ascii="Arial" w:eastAsia="Arial" w:hAnsi="Arial" w:cs="Arial"/>
          <w:color w:val="000000" w:themeColor="text1"/>
        </w:rPr>
        <w:t xml:space="preserve">. </w:t>
      </w:r>
      <w:r w:rsidRPr="00E80C1F">
        <w:rPr>
          <w:rFonts w:ascii="Arial" w:eastAsia="Arial" w:hAnsi="Arial" w:cs="Arial"/>
          <w:i/>
          <w:iCs/>
          <w:color w:val="000000" w:themeColor="text1"/>
        </w:rPr>
        <w:t>CBE Life Sciences Education, 12</w:t>
      </w:r>
      <w:r w:rsidRPr="00E80C1F">
        <w:rPr>
          <w:rFonts w:ascii="Arial" w:eastAsia="Arial" w:hAnsi="Arial" w:cs="Arial"/>
          <w:color w:val="000000" w:themeColor="text1"/>
        </w:rPr>
        <w:t xml:space="preserve">(4), 618–627. </w:t>
      </w:r>
    </w:p>
    <w:p w14:paraId="01DF5845" w14:textId="77777777" w:rsidR="00E25B96" w:rsidRPr="00E80C1F" w:rsidRDefault="00E25B96" w:rsidP="00E25B96">
      <w:pPr>
        <w:spacing w:after="0" w:line="240" w:lineRule="auto"/>
        <w:rPr>
          <w:rFonts w:ascii="Arial" w:eastAsia="Arial" w:hAnsi="Arial" w:cs="Arial"/>
        </w:rPr>
      </w:pPr>
    </w:p>
    <w:p w14:paraId="704A0311" w14:textId="6DA0224A" w:rsidR="00E25B96" w:rsidRPr="00E80C1F" w:rsidRDefault="00E25B96" w:rsidP="00735E66">
      <w:pPr>
        <w:spacing w:after="0" w:line="240" w:lineRule="auto"/>
        <w:ind w:left="709" w:hanging="709"/>
        <w:rPr>
          <w:rFonts w:ascii="Arial" w:eastAsia="Arial" w:hAnsi="Arial" w:cs="Arial"/>
        </w:rPr>
      </w:pPr>
      <w:r w:rsidRPr="00E80C1F">
        <w:rPr>
          <w:rFonts w:ascii="Arial" w:eastAsia="Arial" w:hAnsi="Arial" w:cs="Arial"/>
        </w:rPr>
        <w:t xml:space="preserve">Song, W. (2019). </w:t>
      </w:r>
      <w:hyperlink r:id="rId36" w:history="1">
        <w:r w:rsidRPr="002166E1">
          <w:rPr>
            <w:rStyle w:val="Hyperlink"/>
            <w:rFonts w:ascii="Arial" w:eastAsia="Arial" w:hAnsi="Arial" w:cs="Arial"/>
          </w:rPr>
          <w:t>A study on the influence of teachers’ questioning in high school English reading class on students’ critical thinking</w:t>
        </w:r>
      </w:hyperlink>
      <w:r w:rsidRPr="00E80C1F">
        <w:rPr>
          <w:rFonts w:ascii="Arial" w:eastAsia="Arial" w:hAnsi="Arial" w:cs="Arial"/>
        </w:rPr>
        <w:t xml:space="preserve">. </w:t>
      </w:r>
      <w:r w:rsidRPr="00E80C1F">
        <w:rPr>
          <w:rFonts w:ascii="Arial" w:eastAsia="Arial" w:hAnsi="Arial" w:cs="Arial"/>
          <w:i/>
          <w:iCs/>
        </w:rPr>
        <w:t>Theory and Practice in Language Studies, 9</w:t>
      </w:r>
      <w:r w:rsidRPr="00E80C1F">
        <w:rPr>
          <w:rFonts w:ascii="Arial" w:eastAsia="Arial" w:hAnsi="Arial" w:cs="Arial"/>
        </w:rPr>
        <w:t>(4)</w:t>
      </w:r>
      <w:r w:rsidR="002166E1">
        <w:rPr>
          <w:rFonts w:ascii="Arial" w:eastAsia="Arial" w:hAnsi="Arial" w:cs="Arial"/>
        </w:rPr>
        <w:t>,</w:t>
      </w:r>
      <w:r w:rsidRPr="00E80C1F">
        <w:rPr>
          <w:rFonts w:ascii="Arial" w:eastAsia="Arial" w:hAnsi="Arial" w:cs="Arial"/>
        </w:rPr>
        <w:t xml:space="preserve"> 424</w:t>
      </w:r>
      <w:r w:rsidR="001A7D5D" w:rsidRPr="00E80C1F">
        <w:rPr>
          <w:rFonts w:ascii="Arial" w:eastAsia="Arial" w:hAnsi="Arial" w:cs="Arial"/>
          <w:color w:val="000000" w:themeColor="text1"/>
        </w:rPr>
        <w:t>–</w:t>
      </w:r>
      <w:r w:rsidRPr="00E80C1F">
        <w:rPr>
          <w:rFonts w:ascii="Arial" w:eastAsia="Arial" w:hAnsi="Arial" w:cs="Arial"/>
        </w:rPr>
        <w:t>428.</w:t>
      </w:r>
      <w:r w:rsidR="002166E1">
        <w:rPr>
          <w:rFonts w:ascii="Arial" w:eastAsia="Arial" w:hAnsi="Arial" w:cs="Arial"/>
        </w:rPr>
        <w:t xml:space="preserve"> </w:t>
      </w:r>
    </w:p>
    <w:p w14:paraId="62649642" w14:textId="77777777" w:rsidR="00E25B96" w:rsidRPr="00E80C1F" w:rsidRDefault="00E25B96" w:rsidP="00E25B96">
      <w:pPr>
        <w:spacing w:after="0" w:line="240" w:lineRule="auto"/>
        <w:rPr>
          <w:rFonts w:ascii="Arial" w:eastAsia="Arial" w:hAnsi="Arial" w:cs="Arial"/>
          <w:color w:val="000000" w:themeColor="text1"/>
        </w:rPr>
      </w:pPr>
    </w:p>
    <w:p w14:paraId="47E55AB0" w14:textId="1FF93D3D" w:rsidR="00E25B96" w:rsidRPr="00E80C1F" w:rsidRDefault="00E25B96" w:rsidP="00BA43C2">
      <w:pPr>
        <w:spacing w:after="0" w:line="240" w:lineRule="auto"/>
        <w:ind w:left="720" w:hanging="720"/>
        <w:rPr>
          <w:rFonts w:ascii="Arial" w:eastAsia="Arial" w:hAnsi="Arial" w:cs="Arial"/>
          <w:color w:val="000000" w:themeColor="text1"/>
        </w:rPr>
      </w:pPr>
      <w:r w:rsidRPr="00E80C1F">
        <w:rPr>
          <w:rFonts w:ascii="Arial" w:eastAsia="Arial" w:hAnsi="Arial" w:cs="Arial"/>
          <w:color w:val="000000" w:themeColor="text1"/>
        </w:rPr>
        <w:t xml:space="preserve">Tatar, S. (2005). </w:t>
      </w:r>
      <w:hyperlink r:id="rId37" w:history="1">
        <w:r w:rsidRPr="00BA43C2">
          <w:rPr>
            <w:rStyle w:val="Hyperlink"/>
            <w:rFonts w:ascii="Arial" w:eastAsia="Arial" w:hAnsi="Arial" w:cs="Arial"/>
          </w:rPr>
          <w:t xml:space="preserve">Why keep silent? The classroom participation experience of non-native </w:t>
        </w:r>
        <w:proofErr w:type="gramStart"/>
        <w:r w:rsidRPr="00BA43C2">
          <w:rPr>
            <w:rStyle w:val="Hyperlink"/>
            <w:rFonts w:ascii="Arial" w:eastAsia="Arial" w:hAnsi="Arial" w:cs="Arial"/>
          </w:rPr>
          <w:t>English</w:t>
        </w:r>
        <w:r w:rsidR="00BA43C2" w:rsidRPr="00BA43C2">
          <w:rPr>
            <w:rStyle w:val="Hyperlink"/>
            <w:rFonts w:ascii="Arial" w:eastAsia="Arial" w:hAnsi="Arial" w:cs="Arial"/>
          </w:rPr>
          <w:t xml:space="preserve"> </w:t>
        </w:r>
        <w:r w:rsidRPr="00BA43C2">
          <w:rPr>
            <w:rStyle w:val="Hyperlink"/>
            <w:rFonts w:ascii="Arial" w:eastAsia="Arial" w:hAnsi="Arial" w:cs="Arial"/>
          </w:rPr>
          <w:t>speaking</w:t>
        </w:r>
        <w:proofErr w:type="gramEnd"/>
        <w:r w:rsidRPr="00BA43C2">
          <w:rPr>
            <w:rStyle w:val="Hyperlink"/>
            <w:rFonts w:ascii="Arial" w:eastAsia="Arial" w:hAnsi="Arial" w:cs="Arial"/>
          </w:rPr>
          <w:t xml:space="preserve"> students</w:t>
        </w:r>
      </w:hyperlink>
      <w:r w:rsidRPr="00E80C1F">
        <w:rPr>
          <w:rFonts w:ascii="Arial" w:eastAsia="Arial" w:hAnsi="Arial" w:cs="Arial"/>
          <w:color w:val="000000" w:themeColor="text1"/>
        </w:rPr>
        <w:t xml:space="preserve">. </w:t>
      </w:r>
      <w:r w:rsidRPr="00E80C1F">
        <w:rPr>
          <w:rFonts w:ascii="Arial" w:eastAsia="Arial" w:hAnsi="Arial" w:cs="Arial"/>
          <w:i/>
          <w:iCs/>
          <w:color w:val="000000" w:themeColor="text1"/>
        </w:rPr>
        <w:t>Language and Intercultural Communication, 5</w:t>
      </w:r>
      <w:r w:rsidRPr="00E80C1F">
        <w:rPr>
          <w:rFonts w:ascii="Arial" w:eastAsia="Arial" w:hAnsi="Arial" w:cs="Arial"/>
          <w:color w:val="000000" w:themeColor="text1"/>
        </w:rPr>
        <w:t>(3-4)</w:t>
      </w:r>
      <w:r w:rsidR="002166E1">
        <w:rPr>
          <w:rFonts w:ascii="Arial" w:eastAsia="Arial" w:hAnsi="Arial" w:cs="Arial"/>
          <w:color w:val="000000" w:themeColor="text1"/>
        </w:rPr>
        <w:t xml:space="preserve">, </w:t>
      </w:r>
      <w:r w:rsidRPr="00E80C1F">
        <w:rPr>
          <w:rFonts w:ascii="Arial" w:eastAsia="Arial" w:hAnsi="Arial" w:cs="Arial"/>
          <w:color w:val="000000" w:themeColor="text1"/>
        </w:rPr>
        <w:t>284</w:t>
      </w:r>
      <w:r w:rsidR="001A7D5D" w:rsidRPr="00E80C1F">
        <w:rPr>
          <w:rFonts w:ascii="Arial" w:eastAsia="Arial" w:hAnsi="Arial" w:cs="Arial"/>
          <w:color w:val="000000" w:themeColor="text1"/>
        </w:rPr>
        <w:t>–</w:t>
      </w:r>
      <w:r w:rsidRPr="00E80C1F">
        <w:rPr>
          <w:rFonts w:ascii="Arial" w:eastAsia="Arial" w:hAnsi="Arial" w:cs="Arial"/>
          <w:color w:val="000000" w:themeColor="text1"/>
        </w:rPr>
        <w:t>293.</w:t>
      </w:r>
    </w:p>
    <w:p w14:paraId="44D4DD51" w14:textId="77777777" w:rsidR="00E25B96" w:rsidRPr="00E80C1F" w:rsidRDefault="00E25B96" w:rsidP="00E25B96">
      <w:pPr>
        <w:spacing w:after="0" w:line="240" w:lineRule="auto"/>
        <w:rPr>
          <w:rFonts w:ascii="Arial" w:eastAsia="Arial" w:hAnsi="Arial" w:cs="Arial"/>
        </w:rPr>
      </w:pPr>
    </w:p>
    <w:p w14:paraId="353B3BED" w14:textId="7CD9475A" w:rsidR="00E25B96" w:rsidRPr="00E80C1F" w:rsidRDefault="00E25B96" w:rsidP="00735E66">
      <w:pPr>
        <w:spacing w:after="0" w:line="240" w:lineRule="auto"/>
        <w:ind w:left="709" w:hanging="709"/>
        <w:rPr>
          <w:rFonts w:ascii="Arial" w:eastAsia="Arial" w:hAnsi="Arial" w:cs="Arial"/>
        </w:rPr>
      </w:pPr>
      <w:r w:rsidRPr="00E80C1F">
        <w:rPr>
          <w:rFonts w:ascii="Arial" w:eastAsia="Arial" w:hAnsi="Arial" w:cs="Arial"/>
        </w:rPr>
        <w:lastRenderedPageBreak/>
        <w:t xml:space="preserve">Tocco, A. J., Mehrhoff, L. A., Osborn, H. M., McCartin, L. F. &amp; Jameson, M. M. (2023). </w:t>
      </w:r>
      <w:hyperlink r:id="rId38" w:history="1">
        <w:r w:rsidRPr="001A7D5D">
          <w:rPr>
            <w:rStyle w:val="Hyperlink"/>
            <w:rFonts w:ascii="Arial" w:eastAsia="Arial" w:hAnsi="Arial" w:cs="Arial"/>
          </w:rPr>
          <w:t>Learning communities promote pedagogical metacognition in higher education faculty</w:t>
        </w:r>
      </w:hyperlink>
      <w:r w:rsidRPr="00E80C1F">
        <w:rPr>
          <w:rFonts w:ascii="Arial" w:eastAsia="Arial" w:hAnsi="Arial" w:cs="Arial"/>
        </w:rPr>
        <w:t xml:space="preserve">. </w:t>
      </w:r>
      <w:r w:rsidRPr="00E80C1F">
        <w:rPr>
          <w:rFonts w:ascii="Arial" w:eastAsia="Arial" w:hAnsi="Arial" w:cs="Arial"/>
          <w:i/>
          <w:iCs/>
        </w:rPr>
        <w:t>To Improve the Academy: A Journal of Educational Development, 42</w:t>
      </w:r>
      <w:r w:rsidRPr="00E80C1F">
        <w:rPr>
          <w:rFonts w:ascii="Arial" w:eastAsia="Arial" w:hAnsi="Arial" w:cs="Arial"/>
        </w:rPr>
        <w:t xml:space="preserve">(1). </w:t>
      </w:r>
    </w:p>
    <w:p w14:paraId="3C76C239" w14:textId="77777777" w:rsidR="00E25B96" w:rsidRPr="00E80C1F" w:rsidRDefault="00E25B96" w:rsidP="00E25B96">
      <w:pPr>
        <w:spacing w:after="0" w:line="240" w:lineRule="auto"/>
        <w:rPr>
          <w:rFonts w:ascii="Arial" w:eastAsia="Arial" w:hAnsi="Arial" w:cs="Arial"/>
        </w:rPr>
      </w:pPr>
    </w:p>
    <w:p w14:paraId="3305D75B" w14:textId="778A4A8B" w:rsidR="00E25B96" w:rsidRPr="00E80C1F" w:rsidRDefault="00E25B96" w:rsidP="00E25B96">
      <w:pPr>
        <w:spacing w:after="0" w:line="240" w:lineRule="auto"/>
        <w:rPr>
          <w:rFonts w:ascii="Arial" w:eastAsia="Arial" w:hAnsi="Arial" w:cs="Arial"/>
        </w:rPr>
      </w:pPr>
      <w:r w:rsidRPr="00E80C1F">
        <w:rPr>
          <w:rFonts w:ascii="Arial" w:eastAsia="Arial" w:hAnsi="Arial" w:cs="Arial"/>
        </w:rPr>
        <w:t xml:space="preserve">Walsh, J. A., &amp; Sattes, B. D. (2015). </w:t>
      </w:r>
      <w:r w:rsidRPr="00E80C1F">
        <w:rPr>
          <w:rFonts w:ascii="Arial" w:eastAsia="Arial" w:hAnsi="Arial" w:cs="Arial"/>
          <w:i/>
          <w:iCs/>
        </w:rPr>
        <w:t xml:space="preserve">Questioning for classroom discussion: Purposeful </w:t>
      </w:r>
      <w:r w:rsidR="00EC6426">
        <w:rPr>
          <w:rFonts w:ascii="Arial" w:eastAsia="Arial" w:hAnsi="Arial" w:cs="Arial"/>
          <w:i/>
          <w:iCs/>
        </w:rPr>
        <w:tab/>
      </w:r>
      <w:r w:rsidRPr="00E80C1F">
        <w:rPr>
          <w:rFonts w:ascii="Arial" w:eastAsia="Arial" w:hAnsi="Arial" w:cs="Arial"/>
          <w:i/>
          <w:iCs/>
        </w:rPr>
        <w:t>speaking, engaged listening, deep thinking.</w:t>
      </w:r>
      <w:r w:rsidRPr="00E80C1F">
        <w:rPr>
          <w:rFonts w:ascii="Arial" w:eastAsia="Arial" w:hAnsi="Arial" w:cs="Arial"/>
        </w:rPr>
        <w:t xml:space="preserve"> Association for Supervision &amp; Curriculum </w:t>
      </w:r>
      <w:r w:rsidR="00EC6426">
        <w:rPr>
          <w:rFonts w:ascii="Arial" w:eastAsia="Arial" w:hAnsi="Arial" w:cs="Arial"/>
        </w:rPr>
        <w:tab/>
      </w:r>
      <w:r w:rsidRPr="00E80C1F">
        <w:rPr>
          <w:rFonts w:ascii="Arial" w:eastAsia="Arial" w:hAnsi="Arial" w:cs="Arial"/>
        </w:rPr>
        <w:t xml:space="preserve">Development. </w:t>
      </w:r>
    </w:p>
    <w:p w14:paraId="02237EF3" w14:textId="77777777" w:rsidR="00E25B96" w:rsidRPr="00E80C1F" w:rsidRDefault="00E25B96" w:rsidP="00E25B96">
      <w:pPr>
        <w:spacing w:after="0" w:line="240" w:lineRule="auto"/>
        <w:rPr>
          <w:rFonts w:ascii="Arial" w:eastAsia="Arial" w:hAnsi="Arial" w:cs="Arial"/>
        </w:rPr>
      </w:pPr>
      <w:r w:rsidRPr="00E80C1F">
        <w:rPr>
          <w:rFonts w:ascii="Arial" w:eastAsia="Arial" w:hAnsi="Arial" w:cs="Arial"/>
        </w:rPr>
        <w:t xml:space="preserve"> </w:t>
      </w:r>
    </w:p>
    <w:p w14:paraId="26C9EF4B" w14:textId="0F5AA060" w:rsidR="00E25B96" w:rsidRPr="00E80C1F" w:rsidRDefault="00E25B96" w:rsidP="00E25B96">
      <w:pPr>
        <w:spacing w:after="0" w:line="240" w:lineRule="auto"/>
        <w:rPr>
          <w:rFonts w:ascii="Arial" w:eastAsia="Arial" w:hAnsi="Arial" w:cs="Arial"/>
        </w:rPr>
      </w:pPr>
      <w:r w:rsidRPr="00E80C1F">
        <w:rPr>
          <w:rFonts w:ascii="Arial" w:eastAsia="Arial" w:hAnsi="Arial" w:cs="Arial"/>
        </w:rPr>
        <w:t>Walsh, J. A. &amp; Sattes, B. D. (2011). T</w:t>
      </w:r>
      <w:r w:rsidRPr="00E80C1F">
        <w:rPr>
          <w:rFonts w:ascii="Arial" w:eastAsia="Arial" w:hAnsi="Arial" w:cs="Arial"/>
          <w:i/>
          <w:iCs/>
        </w:rPr>
        <w:t xml:space="preserve">hinking through quality questioning: deepening student </w:t>
      </w:r>
      <w:r w:rsidR="00EC6426">
        <w:rPr>
          <w:rFonts w:ascii="Arial" w:eastAsia="Arial" w:hAnsi="Arial" w:cs="Arial"/>
          <w:i/>
          <w:iCs/>
        </w:rPr>
        <w:tab/>
      </w:r>
      <w:r w:rsidRPr="00E80C1F">
        <w:rPr>
          <w:rFonts w:ascii="Arial" w:eastAsia="Arial" w:hAnsi="Arial" w:cs="Arial"/>
          <w:i/>
          <w:iCs/>
        </w:rPr>
        <w:t>engagement</w:t>
      </w:r>
      <w:r w:rsidRPr="00E80C1F">
        <w:rPr>
          <w:rFonts w:ascii="Arial" w:eastAsia="Arial" w:hAnsi="Arial" w:cs="Arial"/>
        </w:rPr>
        <w:t>. Corwin Press.</w:t>
      </w:r>
    </w:p>
    <w:p w14:paraId="2BEDE0DF" w14:textId="77777777" w:rsidR="00E25B96" w:rsidRPr="00E80C1F" w:rsidRDefault="00E25B96" w:rsidP="00E25B96">
      <w:pPr>
        <w:spacing w:after="0" w:line="240" w:lineRule="auto"/>
        <w:rPr>
          <w:rFonts w:ascii="Arial" w:eastAsia="Arial" w:hAnsi="Arial" w:cs="Arial"/>
        </w:rPr>
      </w:pPr>
    </w:p>
    <w:p w14:paraId="5FD8A693" w14:textId="3870B1BE" w:rsidR="00E25B96" w:rsidRPr="00E80C1F" w:rsidRDefault="00E25B96" w:rsidP="00735E66">
      <w:pPr>
        <w:spacing w:after="0" w:line="240" w:lineRule="auto"/>
        <w:ind w:left="709" w:hanging="709"/>
        <w:rPr>
          <w:rFonts w:ascii="Arial" w:eastAsia="Arial" w:hAnsi="Arial" w:cs="Arial"/>
        </w:rPr>
      </w:pPr>
      <w:r w:rsidRPr="00E80C1F">
        <w:rPr>
          <w:rFonts w:ascii="Arial" w:eastAsia="Arial" w:hAnsi="Arial" w:cs="Arial"/>
        </w:rPr>
        <w:t xml:space="preserve">Wheeler, E., &amp; McKinney, P. (2015). </w:t>
      </w:r>
      <w:hyperlink r:id="rId39" w:history="1">
        <w:r w:rsidRPr="00EC6426">
          <w:rPr>
            <w:rStyle w:val="Hyperlink"/>
            <w:rFonts w:ascii="Arial" w:eastAsia="Arial" w:hAnsi="Arial" w:cs="Arial"/>
          </w:rPr>
          <w:t>Are librarians teachers? Investigating academic librarians’ perceptions of their own teaching roles</w:t>
        </w:r>
      </w:hyperlink>
      <w:r w:rsidRPr="00E80C1F">
        <w:rPr>
          <w:rFonts w:ascii="Arial" w:eastAsia="Arial" w:hAnsi="Arial" w:cs="Arial"/>
        </w:rPr>
        <w:t xml:space="preserve">. </w:t>
      </w:r>
      <w:r w:rsidRPr="00E80C1F">
        <w:rPr>
          <w:rFonts w:ascii="Arial" w:eastAsia="Arial" w:hAnsi="Arial" w:cs="Arial"/>
          <w:i/>
          <w:iCs/>
        </w:rPr>
        <w:t>Journal of Information Literacy, 9</w:t>
      </w:r>
      <w:r w:rsidRPr="00E80C1F">
        <w:rPr>
          <w:rFonts w:ascii="Arial" w:eastAsia="Arial" w:hAnsi="Arial" w:cs="Arial"/>
        </w:rPr>
        <w:t>(2)</w:t>
      </w:r>
      <w:r w:rsidR="001A7D5D">
        <w:rPr>
          <w:rFonts w:ascii="Arial" w:eastAsia="Arial" w:hAnsi="Arial" w:cs="Arial"/>
        </w:rPr>
        <w:t>,</w:t>
      </w:r>
      <w:r w:rsidRPr="00E80C1F">
        <w:rPr>
          <w:rFonts w:ascii="Arial" w:eastAsia="Arial" w:hAnsi="Arial" w:cs="Arial"/>
        </w:rPr>
        <w:t xml:space="preserve"> 111</w:t>
      </w:r>
      <w:r w:rsidR="001A7D5D" w:rsidRPr="00E80C1F">
        <w:rPr>
          <w:rFonts w:ascii="Arial" w:eastAsia="Arial" w:hAnsi="Arial" w:cs="Arial"/>
          <w:color w:val="000000" w:themeColor="text1"/>
        </w:rPr>
        <w:t>–</w:t>
      </w:r>
      <w:r w:rsidRPr="00E80C1F">
        <w:rPr>
          <w:rFonts w:ascii="Arial" w:eastAsia="Arial" w:hAnsi="Arial" w:cs="Arial"/>
        </w:rPr>
        <w:t>128.</w:t>
      </w:r>
    </w:p>
    <w:p w14:paraId="157B2DE5" w14:textId="77777777" w:rsidR="00E25B96" w:rsidRPr="00E80C1F" w:rsidRDefault="00E25B96" w:rsidP="00E25B96">
      <w:pPr>
        <w:spacing w:after="0" w:line="240" w:lineRule="auto"/>
        <w:rPr>
          <w:rFonts w:ascii="Arial" w:eastAsia="Arial" w:hAnsi="Arial" w:cs="Arial"/>
        </w:rPr>
      </w:pPr>
    </w:p>
    <w:p w14:paraId="319C7186" w14:textId="33A6ABAE" w:rsidR="00E25B96" w:rsidRPr="00E80C1F" w:rsidRDefault="00E25B96" w:rsidP="00E25B96">
      <w:pPr>
        <w:spacing w:after="0" w:line="240" w:lineRule="auto"/>
        <w:rPr>
          <w:rFonts w:ascii="Arial" w:eastAsia="Arial" w:hAnsi="Arial" w:cs="Arial"/>
          <w:color w:val="000000" w:themeColor="text1"/>
        </w:rPr>
      </w:pPr>
      <w:r w:rsidRPr="00E80C1F">
        <w:rPr>
          <w:rFonts w:ascii="Arial" w:eastAsia="Arial" w:hAnsi="Arial" w:cs="Arial"/>
          <w:color w:val="000000" w:themeColor="text1"/>
        </w:rPr>
        <w:t xml:space="preserve">Whitmore, J. (2009). </w:t>
      </w:r>
      <w:r w:rsidRPr="00E80C1F">
        <w:rPr>
          <w:rFonts w:ascii="Arial" w:eastAsia="Arial" w:hAnsi="Arial" w:cs="Arial"/>
          <w:i/>
          <w:iCs/>
          <w:color w:val="000000" w:themeColor="text1"/>
        </w:rPr>
        <w:t xml:space="preserve">Coaching for performance: </w:t>
      </w:r>
      <w:proofErr w:type="spellStart"/>
      <w:r w:rsidRPr="00E80C1F">
        <w:rPr>
          <w:rFonts w:ascii="Arial" w:eastAsia="Arial" w:hAnsi="Arial" w:cs="Arial"/>
          <w:i/>
          <w:iCs/>
          <w:color w:val="000000" w:themeColor="text1"/>
        </w:rPr>
        <w:t>GROWing</w:t>
      </w:r>
      <w:proofErr w:type="spellEnd"/>
      <w:r w:rsidRPr="00E80C1F">
        <w:rPr>
          <w:rFonts w:ascii="Arial" w:eastAsia="Arial" w:hAnsi="Arial" w:cs="Arial"/>
          <w:i/>
          <w:iCs/>
          <w:color w:val="000000" w:themeColor="text1"/>
        </w:rPr>
        <w:t xml:space="preserve"> human potential and purpose: The </w:t>
      </w:r>
      <w:r w:rsidR="00EC6426">
        <w:rPr>
          <w:rFonts w:ascii="Arial" w:eastAsia="Arial" w:hAnsi="Arial" w:cs="Arial"/>
          <w:i/>
          <w:iCs/>
          <w:color w:val="000000" w:themeColor="text1"/>
        </w:rPr>
        <w:tab/>
      </w:r>
      <w:r w:rsidRPr="00E80C1F">
        <w:rPr>
          <w:rFonts w:ascii="Arial" w:eastAsia="Arial" w:hAnsi="Arial" w:cs="Arial"/>
          <w:i/>
          <w:iCs/>
          <w:color w:val="000000" w:themeColor="text1"/>
        </w:rPr>
        <w:t>principles and practice of coaching and leadership</w:t>
      </w:r>
      <w:r w:rsidRPr="00E80C1F">
        <w:rPr>
          <w:rFonts w:ascii="Arial" w:eastAsia="Arial" w:hAnsi="Arial" w:cs="Arial"/>
          <w:color w:val="000000" w:themeColor="text1"/>
        </w:rPr>
        <w:t xml:space="preserve"> (4th ed.). Nicholas Brealey.</w:t>
      </w:r>
    </w:p>
    <w:p w14:paraId="59BBF885" w14:textId="77777777" w:rsidR="00E25B96" w:rsidRPr="00E80C1F" w:rsidRDefault="00E25B96" w:rsidP="00E25B96">
      <w:pPr>
        <w:spacing w:after="0" w:line="240" w:lineRule="auto"/>
        <w:rPr>
          <w:rFonts w:ascii="Arial" w:eastAsia="Arial" w:hAnsi="Arial" w:cs="Arial"/>
        </w:rPr>
      </w:pPr>
    </w:p>
    <w:p w14:paraId="1B39F42A" w14:textId="03846911" w:rsidR="00E25B96" w:rsidRPr="00E80C1F" w:rsidRDefault="00E25B96" w:rsidP="00735E66">
      <w:pPr>
        <w:spacing w:after="0" w:line="240" w:lineRule="auto"/>
        <w:ind w:left="709" w:hanging="709"/>
        <w:rPr>
          <w:rFonts w:ascii="Arial" w:eastAsia="Arial" w:hAnsi="Arial" w:cs="Arial"/>
        </w:rPr>
      </w:pPr>
      <w:r w:rsidRPr="00E80C1F">
        <w:rPr>
          <w:rFonts w:ascii="Arial" w:eastAsia="Arial" w:hAnsi="Arial" w:cs="Arial"/>
        </w:rPr>
        <w:t>Whitver, S. M. (2019)</w:t>
      </w:r>
      <w:r w:rsidR="00FA50C6">
        <w:rPr>
          <w:rFonts w:ascii="Arial" w:eastAsia="Arial" w:hAnsi="Arial" w:cs="Arial"/>
        </w:rPr>
        <w:t>.</w:t>
      </w:r>
      <w:r w:rsidRPr="00E80C1F">
        <w:rPr>
          <w:rFonts w:ascii="Arial" w:eastAsia="Arial" w:hAnsi="Arial" w:cs="Arial"/>
        </w:rPr>
        <w:t xml:space="preserve"> If the rubric fits: Library instruction, teaching efficacy, and the practice of collective reflection. In M. Mallon, L. Hays, C. Bradley, R. Huisman, &amp; J. Belanger (Eds.), </w:t>
      </w:r>
      <w:r w:rsidRPr="00E80C1F">
        <w:rPr>
          <w:rFonts w:ascii="Arial" w:eastAsia="Arial" w:hAnsi="Arial" w:cs="Arial"/>
          <w:i/>
          <w:iCs/>
        </w:rPr>
        <w:t xml:space="preserve">The grounded instruction librarian: Participating in the Scholarship of Teaching and Learning </w:t>
      </w:r>
      <w:r w:rsidRPr="00E80C1F">
        <w:rPr>
          <w:rFonts w:ascii="Arial" w:eastAsia="Arial" w:hAnsi="Arial" w:cs="Arial"/>
        </w:rPr>
        <w:t>(pp. 17–30). Association of College &amp; Research Libraries.</w:t>
      </w:r>
    </w:p>
    <w:p w14:paraId="1958ADAD" w14:textId="77777777" w:rsidR="00E25B96" w:rsidRPr="00E80C1F" w:rsidRDefault="00E25B96" w:rsidP="00E25B96">
      <w:pPr>
        <w:spacing w:after="0" w:line="240" w:lineRule="auto"/>
        <w:rPr>
          <w:rFonts w:ascii="Arial" w:eastAsia="Arial" w:hAnsi="Arial" w:cs="Arial"/>
        </w:rPr>
      </w:pPr>
    </w:p>
    <w:p w14:paraId="7A0B8515" w14:textId="6C79460C" w:rsidR="00E25B96" w:rsidRPr="00E80C1F" w:rsidRDefault="00E25B96" w:rsidP="00735E66">
      <w:pPr>
        <w:spacing w:after="0" w:line="240" w:lineRule="auto"/>
        <w:ind w:left="709" w:hanging="709"/>
        <w:rPr>
          <w:rFonts w:ascii="Arial" w:eastAsia="Arial" w:hAnsi="Arial" w:cs="Arial"/>
          <w:color w:val="000000" w:themeColor="text1"/>
        </w:rPr>
      </w:pPr>
      <w:r w:rsidRPr="00E80C1F">
        <w:rPr>
          <w:rFonts w:ascii="Arial" w:eastAsia="Arial" w:hAnsi="Arial" w:cs="Arial"/>
          <w:color w:val="000000" w:themeColor="text1"/>
        </w:rPr>
        <w:t xml:space="preserve">Whitver, S. &amp; Lo, L. (2017). </w:t>
      </w:r>
      <w:hyperlink r:id="rId40" w:history="1">
        <w:r w:rsidRPr="001A7D5D">
          <w:rPr>
            <w:rStyle w:val="Hyperlink"/>
            <w:rFonts w:ascii="Arial" w:eastAsia="Arial" w:hAnsi="Arial" w:cs="Arial"/>
          </w:rPr>
          <w:t>Asking questions in the classroom: An exploration of tools and techniques used in the library instruction classroom</w:t>
        </w:r>
      </w:hyperlink>
      <w:r w:rsidRPr="00E80C1F">
        <w:rPr>
          <w:rFonts w:ascii="Arial" w:eastAsia="Arial" w:hAnsi="Arial" w:cs="Arial"/>
          <w:color w:val="000000" w:themeColor="text1"/>
        </w:rPr>
        <w:t xml:space="preserve">. </w:t>
      </w:r>
      <w:r w:rsidRPr="00E80C1F">
        <w:rPr>
          <w:rFonts w:ascii="Arial" w:eastAsia="Arial" w:hAnsi="Arial" w:cs="Arial"/>
          <w:i/>
          <w:iCs/>
          <w:color w:val="000000" w:themeColor="text1"/>
        </w:rPr>
        <w:t>Communications in Information Literacy, 11</w:t>
      </w:r>
      <w:r w:rsidRPr="00E80C1F">
        <w:rPr>
          <w:rFonts w:ascii="Arial" w:eastAsia="Arial" w:hAnsi="Arial" w:cs="Arial"/>
          <w:color w:val="000000" w:themeColor="text1"/>
        </w:rPr>
        <w:t xml:space="preserve">(1), 185–203. </w:t>
      </w:r>
    </w:p>
    <w:p w14:paraId="26FD8286" w14:textId="77777777" w:rsidR="00E25B96" w:rsidRPr="00E80C1F" w:rsidRDefault="00E25B96" w:rsidP="00E25B96">
      <w:pPr>
        <w:spacing w:after="0" w:line="240" w:lineRule="auto"/>
        <w:rPr>
          <w:rFonts w:ascii="Arial" w:eastAsia="Arial" w:hAnsi="Arial" w:cs="Arial"/>
          <w:color w:val="000000" w:themeColor="text1"/>
        </w:rPr>
      </w:pPr>
    </w:p>
    <w:p w14:paraId="668506F3" w14:textId="09BF54FF" w:rsidR="00E25B96" w:rsidRPr="00E80C1F" w:rsidRDefault="00E25B96" w:rsidP="00735E66">
      <w:pPr>
        <w:spacing w:after="0" w:line="240" w:lineRule="auto"/>
        <w:ind w:left="709" w:hanging="709"/>
        <w:rPr>
          <w:rFonts w:ascii="Arial" w:eastAsia="Arial" w:hAnsi="Arial" w:cs="Arial"/>
          <w:color w:val="000000" w:themeColor="text1"/>
        </w:rPr>
      </w:pPr>
      <w:r w:rsidRPr="00E80C1F">
        <w:rPr>
          <w:rFonts w:ascii="Arial" w:eastAsia="Arial" w:hAnsi="Arial" w:cs="Arial"/>
          <w:color w:val="000000" w:themeColor="text1"/>
        </w:rPr>
        <w:t>Wieman, C.</w:t>
      </w:r>
      <w:r w:rsidR="001A7D5D">
        <w:rPr>
          <w:rFonts w:ascii="Arial" w:eastAsia="Arial" w:hAnsi="Arial" w:cs="Arial"/>
          <w:color w:val="000000" w:themeColor="text1"/>
        </w:rPr>
        <w:t>,</w:t>
      </w:r>
      <w:r w:rsidRPr="00E80C1F">
        <w:rPr>
          <w:rFonts w:ascii="Arial" w:eastAsia="Arial" w:hAnsi="Arial" w:cs="Arial"/>
          <w:color w:val="000000" w:themeColor="text1"/>
        </w:rPr>
        <w:t xml:space="preserve"> &amp; Gilbert, S. (2014)</w:t>
      </w:r>
      <w:r w:rsidR="00FA50C6">
        <w:rPr>
          <w:rFonts w:ascii="Arial" w:eastAsia="Arial" w:hAnsi="Arial" w:cs="Arial"/>
          <w:color w:val="000000" w:themeColor="text1"/>
        </w:rPr>
        <w:t>.</w:t>
      </w:r>
      <w:r w:rsidRPr="00E80C1F">
        <w:rPr>
          <w:rFonts w:ascii="Arial" w:eastAsia="Arial" w:hAnsi="Arial" w:cs="Arial"/>
          <w:color w:val="000000" w:themeColor="text1"/>
        </w:rPr>
        <w:t xml:space="preserve"> </w:t>
      </w:r>
      <w:hyperlink r:id="rId41" w:history="1">
        <w:r w:rsidRPr="001A7D5D">
          <w:rPr>
            <w:rStyle w:val="Hyperlink"/>
            <w:rFonts w:ascii="Arial" w:eastAsia="Arial" w:hAnsi="Arial" w:cs="Arial"/>
          </w:rPr>
          <w:t>The teaching practices inventory: A new tool for characterizing college and university teaching in mathematics and science</w:t>
        </w:r>
      </w:hyperlink>
      <w:r w:rsidRPr="00E80C1F">
        <w:rPr>
          <w:rFonts w:ascii="Arial" w:eastAsia="Arial" w:hAnsi="Arial" w:cs="Arial"/>
          <w:color w:val="000000" w:themeColor="text1"/>
        </w:rPr>
        <w:t xml:space="preserve">. </w:t>
      </w:r>
      <w:r w:rsidRPr="00735E66">
        <w:rPr>
          <w:rFonts w:ascii="Arial" w:eastAsia="Arial" w:hAnsi="Arial" w:cs="Arial"/>
          <w:i/>
          <w:color w:val="000000" w:themeColor="text1"/>
        </w:rPr>
        <w:t>Life Sciences Education, 13</w:t>
      </w:r>
      <w:r w:rsidRPr="00E80C1F">
        <w:rPr>
          <w:rFonts w:ascii="Arial" w:eastAsia="Arial" w:hAnsi="Arial" w:cs="Arial"/>
          <w:color w:val="000000" w:themeColor="text1"/>
        </w:rPr>
        <w:t>(3)</w:t>
      </w:r>
      <w:r w:rsidR="001A7D5D">
        <w:rPr>
          <w:rFonts w:ascii="Arial" w:eastAsia="Arial" w:hAnsi="Arial" w:cs="Arial"/>
          <w:color w:val="000000" w:themeColor="text1"/>
        </w:rPr>
        <w:t xml:space="preserve">, </w:t>
      </w:r>
      <w:r w:rsidRPr="00E80C1F">
        <w:rPr>
          <w:rFonts w:ascii="Arial" w:eastAsia="Arial" w:hAnsi="Arial" w:cs="Arial"/>
          <w:color w:val="000000" w:themeColor="text1"/>
        </w:rPr>
        <w:t>552</w:t>
      </w:r>
      <w:r w:rsidR="001A7D5D" w:rsidRPr="00E80C1F">
        <w:rPr>
          <w:rFonts w:ascii="Arial" w:eastAsia="Arial" w:hAnsi="Arial" w:cs="Arial"/>
          <w:color w:val="000000" w:themeColor="text1"/>
        </w:rPr>
        <w:t>–</w:t>
      </w:r>
      <w:r w:rsidRPr="00E80C1F">
        <w:rPr>
          <w:rFonts w:ascii="Arial" w:eastAsia="Arial" w:hAnsi="Arial" w:cs="Arial"/>
          <w:color w:val="000000" w:themeColor="text1"/>
        </w:rPr>
        <w:t xml:space="preserve">569. </w:t>
      </w:r>
    </w:p>
    <w:p w14:paraId="186881EE" w14:textId="77777777" w:rsidR="00E25B96" w:rsidRPr="00E80C1F" w:rsidRDefault="00E25B96" w:rsidP="00E25B96">
      <w:pPr>
        <w:spacing w:after="0" w:line="240" w:lineRule="auto"/>
        <w:rPr>
          <w:rFonts w:ascii="Arial" w:eastAsia="Arial" w:hAnsi="Arial" w:cs="Arial"/>
        </w:rPr>
      </w:pPr>
    </w:p>
    <w:p w14:paraId="7C4D3F47" w14:textId="3F3F820D" w:rsidR="00E25B96" w:rsidRPr="00E80C1F" w:rsidRDefault="00E25B96" w:rsidP="00735E66">
      <w:pPr>
        <w:spacing w:after="0" w:line="240" w:lineRule="auto"/>
        <w:ind w:left="709" w:hanging="709"/>
        <w:rPr>
          <w:rFonts w:ascii="Arial" w:eastAsia="Arial" w:hAnsi="Arial" w:cs="Arial"/>
          <w:color w:val="000000" w:themeColor="text1"/>
        </w:rPr>
      </w:pPr>
      <w:proofErr w:type="spellStart"/>
      <w:r w:rsidRPr="00E80C1F">
        <w:rPr>
          <w:rFonts w:ascii="Arial" w:eastAsia="Arial" w:hAnsi="Arial" w:cs="Arial"/>
          <w:color w:val="000000" w:themeColor="text1"/>
        </w:rPr>
        <w:t>Yaylaci</w:t>
      </w:r>
      <w:proofErr w:type="spellEnd"/>
      <w:r w:rsidRPr="00E80C1F">
        <w:rPr>
          <w:rFonts w:ascii="Arial" w:eastAsia="Arial" w:hAnsi="Arial" w:cs="Arial"/>
          <w:color w:val="000000" w:themeColor="text1"/>
        </w:rPr>
        <w:t xml:space="preserve">, S., &amp; Beauvais, E. (2017). </w:t>
      </w:r>
      <w:hyperlink r:id="rId42" w:history="1">
        <w:r w:rsidRPr="001A7D5D">
          <w:rPr>
            <w:rStyle w:val="Hyperlink"/>
            <w:rFonts w:ascii="Arial" w:eastAsia="Arial" w:hAnsi="Arial" w:cs="Arial"/>
          </w:rPr>
          <w:t>The role of social group membership on classroom participation</w:t>
        </w:r>
      </w:hyperlink>
      <w:r w:rsidRPr="00E80C1F">
        <w:rPr>
          <w:rFonts w:ascii="Arial" w:eastAsia="Arial" w:hAnsi="Arial" w:cs="Arial"/>
          <w:color w:val="000000" w:themeColor="text1"/>
        </w:rPr>
        <w:t>.</w:t>
      </w:r>
      <w:r w:rsidRPr="00E80C1F">
        <w:rPr>
          <w:rFonts w:ascii="Arial" w:eastAsia="Arial" w:hAnsi="Arial" w:cs="Arial"/>
          <w:i/>
          <w:iCs/>
          <w:color w:val="000000" w:themeColor="text1"/>
        </w:rPr>
        <w:t xml:space="preserve"> PS, Political Science &amp; Politics, 50</w:t>
      </w:r>
      <w:r w:rsidRPr="00E80C1F">
        <w:rPr>
          <w:rFonts w:ascii="Arial" w:eastAsia="Arial" w:hAnsi="Arial" w:cs="Arial"/>
          <w:color w:val="000000" w:themeColor="text1"/>
        </w:rPr>
        <w:t>(2), 559</w:t>
      </w:r>
      <w:r w:rsidR="001A7D5D" w:rsidRPr="00E80C1F">
        <w:rPr>
          <w:rFonts w:ascii="Arial" w:eastAsia="Arial" w:hAnsi="Arial" w:cs="Arial"/>
          <w:color w:val="000000" w:themeColor="text1"/>
        </w:rPr>
        <w:t>–</w:t>
      </w:r>
      <w:r w:rsidRPr="00E80C1F">
        <w:rPr>
          <w:rFonts w:ascii="Arial" w:eastAsia="Arial" w:hAnsi="Arial" w:cs="Arial"/>
          <w:color w:val="000000" w:themeColor="text1"/>
        </w:rPr>
        <w:t xml:space="preserve">564. </w:t>
      </w:r>
      <w:r w:rsidR="001A7D5D">
        <w:rPr>
          <w:rFonts w:ascii="Arial" w:eastAsia="Arial" w:hAnsi="Arial" w:cs="Arial"/>
          <w:color w:val="000000" w:themeColor="text1"/>
        </w:rPr>
        <w:t xml:space="preserve"> </w:t>
      </w:r>
    </w:p>
    <w:p w14:paraId="35D1376A" w14:textId="062774BB" w:rsidR="0056765F" w:rsidRDefault="0056765F" w:rsidP="00A34CC0">
      <w:pPr>
        <w:pBdr>
          <w:top w:val="nil"/>
          <w:left w:val="nil"/>
          <w:bottom w:val="nil"/>
          <w:right w:val="nil"/>
          <w:between w:val="nil"/>
        </w:pBdr>
        <w:spacing w:after="0" w:line="240" w:lineRule="auto"/>
        <w:rPr>
          <w:rFonts w:ascii="Arial" w:eastAsia="Arial" w:hAnsi="Arial" w:cs="Arial"/>
          <w:color w:val="000000"/>
        </w:rPr>
      </w:pPr>
    </w:p>
    <w:p w14:paraId="40DE194E" w14:textId="77777777" w:rsidR="00E25B96" w:rsidRDefault="00E25B96" w:rsidP="00E25B96">
      <w:pPr>
        <w:spacing w:after="0" w:line="240" w:lineRule="auto"/>
        <w:rPr>
          <w:rFonts w:ascii="Arial" w:eastAsia="Arial" w:hAnsi="Arial" w:cs="Arial"/>
          <w:b/>
          <w:bCs/>
          <w:color w:val="000000" w:themeColor="text1"/>
          <w:sz w:val="28"/>
          <w:szCs w:val="28"/>
        </w:rPr>
      </w:pPr>
    </w:p>
    <w:p w14:paraId="2304A78C" w14:textId="2E0D4F2E" w:rsidR="00E25B96" w:rsidRPr="00E32EDD" w:rsidRDefault="00E25B96" w:rsidP="00E32EDD">
      <w:pPr>
        <w:pStyle w:val="Heading2JIL"/>
        <w:numPr>
          <w:ilvl w:val="0"/>
          <w:numId w:val="0"/>
        </w:numPr>
      </w:pPr>
      <w:r w:rsidRPr="00E80C1F">
        <w:t xml:space="preserve">Appendix </w:t>
      </w:r>
      <w:r>
        <w:t>A</w:t>
      </w:r>
    </w:p>
    <w:p w14:paraId="3F9280DD" w14:textId="4FA35A52" w:rsidR="00E25B96" w:rsidRPr="00E32EDD" w:rsidRDefault="00E25B96" w:rsidP="00E32EDD">
      <w:pPr>
        <w:pStyle w:val="heading3JIL"/>
      </w:pPr>
      <w:r w:rsidRPr="00E25B96">
        <w:t>Pre-Observation Interview</w:t>
      </w:r>
    </w:p>
    <w:p w14:paraId="72668516" w14:textId="77777777" w:rsidR="00E25B96" w:rsidRPr="00E80C1F" w:rsidRDefault="00E25B96" w:rsidP="00E25B96">
      <w:pPr>
        <w:spacing w:after="0" w:line="240" w:lineRule="auto"/>
        <w:rPr>
          <w:rFonts w:ascii="Arial" w:eastAsia="Arial" w:hAnsi="Arial" w:cs="Arial"/>
          <w:color w:val="000000" w:themeColor="text1"/>
        </w:rPr>
      </w:pPr>
      <w:r w:rsidRPr="00E80C1F">
        <w:rPr>
          <w:rFonts w:ascii="Arial" w:eastAsia="Arial" w:hAnsi="Arial" w:cs="Arial"/>
          <w:color w:val="000000" w:themeColor="text1"/>
        </w:rPr>
        <w:t>1. What formal instructional training do you have (ex: part of a degree program, workshop, professional development)?</w:t>
      </w:r>
    </w:p>
    <w:p w14:paraId="620C7EEC" w14:textId="77777777" w:rsidR="00E25B96" w:rsidRPr="00E80C1F" w:rsidRDefault="00E25B96" w:rsidP="00E25B96">
      <w:pPr>
        <w:spacing w:after="0" w:line="240" w:lineRule="auto"/>
        <w:rPr>
          <w:rFonts w:ascii="Arial" w:eastAsia="Arial" w:hAnsi="Arial" w:cs="Arial"/>
          <w:color w:val="000000" w:themeColor="text1"/>
        </w:rPr>
      </w:pPr>
    </w:p>
    <w:p w14:paraId="146E0D29" w14:textId="77777777" w:rsidR="00E25B96" w:rsidRPr="00E80C1F" w:rsidRDefault="00E25B96" w:rsidP="00E25B96">
      <w:pPr>
        <w:spacing w:after="0" w:line="240" w:lineRule="auto"/>
        <w:rPr>
          <w:rFonts w:ascii="Arial" w:eastAsia="Arial" w:hAnsi="Arial" w:cs="Arial"/>
          <w:color w:val="000000" w:themeColor="text1"/>
        </w:rPr>
      </w:pPr>
      <w:r w:rsidRPr="00E80C1F">
        <w:rPr>
          <w:rFonts w:ascii="Arial" w:eastAsia="Arial" w:hAnsi="Arial" w:cs="Arial"/>
          <w:color w:val="000000" w:themeColor="text1"/>
        </w:rPr>
        <w:t>2. What informal instruction training do you have (ex: shadowing colleagues, readings, etc)?</w:t>
      </w:r>
    </w:p>
    <w:p w14:paraId="5CFBA72C" w14:textId="77777777" w:rsidR="00E25B96" w:rsidRPr="00E80C1F" w:rsidRDefault="00E25B96" w:rsidP="00E25B96">
      <w:pPr>
        <w:spacing w:after="0" w:line="240" w:lineRule="auto"/>
        <w:rPr>
          <w:rFonts w:ascii="Arial" w:eastAsia="Arial" w:hAnsi="Arial" w:cs="Arial"/>
          <w:color w:val="000000" w:themeColor="text1"/>
        </w:rPr>
      </w:pPr>
    </w:p>
    <w:p w14:paraId="3D49358D" w14:textId="77777777" w:rsidR="00E25B96" w:rsidRPr="00E80C1F" w:rsidRDefault="00E25B96" w:rsidP="00E25B96">
      <w:pPr>
        <w:spacing w:after="0" w:line="240" w:lineRule="auto"/>
        <w:rPr>
          <w:rFonts w:ascii="Arial" w:eastAsia="Arial" w:hAnsi="Arial" w:cs="Arial"/>
          <w:color w:val="000000" w:themeColor="text1"/>
        </w:rPr>
      </w:pPr>
      <w:r w:rsidRPr="00E80C1F">
        <w:rPr>
          <w:rFonts w:ascii="Arial" w:eastAsia="Arial" w:hAnsi="Arial" w:cs="Arial"/>
          <w:color w:val="000000" w:themeColor="text1"/>
        </w:rPr>
        <w:t xml:space="preserve">3. Has </w:t>
      </w:r>
      <w:proofErr w:type="gramStart"/>
      <w:r w:rsidRPr="00E80C1F">
        <w:rPr>
          <w:rFonts w:ascii="Arial" w:eastAsia="Arial" w:hAnsi="Arial" w:cs="Arial"/>
          <w:color w:val="000000" w:themeColor="text1"/>
        </w:rPr>
        <w:t>your</w:t>
      </w:r>
      <w:proofErr w:type="gramEnd"/>
      <w:r w:rsidRPr="00E80C1F">
        <w:rPr>
          <w:rFonts w:ascii="Arial" w:eastAsia="Arial" w:hAnsi="Arial" w:cs="Arial"/>
          <w:color w:val="000000" w:themeColor="text1"/>
        </w:rPr>
        <w:t xml:space="preserve"> teaching ever been observed in the past?</w:t>
      </w:r>
    </w:p>
    <w:p w14:paraId="3C9831A6" w14:textId="77777777" w:rsidR="00E25B96" w:rsidRPr="00E80C1F" w:rsidRDefault="00E25B96" w:rsidP="00E25B96">
      <w:pPr>
        <w:spacing w:after="0" w:line="240" w:lineRule="auto"/>
        <w:rPr>
          <w:rFonts w:ascii="Arial" w:eastAsia="Arial" w:hAnsi="Arial" w:cs="Arial"/>
          <w:color w:val="000000" w:themeColor="text1"/>
        </w:rPr>
      </w:pPr>
    </w:p>
    <w:p w14:paraId="35B57576" w14:textId="77777777" w:rsidR="00E25B96" w:rsidRPr="00E80C1F" w:rsidRDefault="00E25B96" w:rsidP="00E25B96">
      <w:pPr>
        <w:spacing w:after="0" w:line="240" w:lineRule="auto"/>
        <w:rPr>
          <w:rFonts w:ascii="Arial" w:eastAsia="Arial" w:hAnsi="Arial" w:cs="Arial"/>
          <w:color w:val="000000" w:themeColor="text1"/>
        </w:rPr>
      </w:pPr>
      <w:r w:rsidRPr="00E80C1F">
        <w:rPr>
          <w:rFonts w:ascii="Arial" w:eastAsia="Arial" w:hAnsi="Arial" w:cs="Arial"/>
          <w:color w:val="000000" w:themeColor="text1"/>
        </w:rPr>
        <w:t xml:space="preserve">4. Can you </w:t>
      </w:r>
      <w:proofErr w:type="gramStart"/>
      <w:r w:rsidRPr="00E80C1F">
        <w:rPr>
          <w:rFonts w:ascii="Arial" w:eastAsia="Arial" w:hAnsi="Arial" w:cs="Arial"/>
          <w:color w:val="000000" w:themeColor="text1"/>
        </w:rPr>
        <w:t>tell</w:t>
      </w:r>
      <w:proofErr w:type="gramEnd"/>
      <w:r w:rsidRPr="00E80C1F">
        <w:rPr>
          <w:rFonts w:ascii="Arial" w:eastAsia="Arial" w:hAnsi="Arial" w:cs="Arial"/>
          <w:color w:val="000000" w:themeColor="text1"/>
        </w:rPr>
        <w:t xml:space="preserve"> about that experience and purpose of the observation: How you felt about it? What were the ultimate outcomes?</w:t>
      </w:r>
    </w:p>
    <w:p w14:paraId="0D6806A3" w14:textId="77777777" w:rsidR="00E25B96" w:rsidRPr="00E80C1F" w:rsidRDefault="00E25B96" w:rsidP="00E25B96">
      <w:pPr>
        <w:spacing w:after="0" w:line="240" w:lineRule="auto"/>
        <w:rPr>
          <w:rFonts w:ascii="Arial" w:eastAsia="Arial" w:hAnsi="Arial" w:cs="Arial"/>
          <w:color w:val="000000" w:themeColor="text1"/>
        </w:rPr>
      </w:pPr>
    </w:p>
    <w:p w14:paraId="6AD35BBA" w14:textId="77777777" w:rsidR="00E25B96" w:rsidRPr="00E80C1F" w:rsidRDefault="00E25B96" w:rsidP="00E25B96">
      <w:pPr>
        <w:spacing w:after="0" w:line="240" w:lineRule="auto"/>
        <w:rPr>
          <w:rFonts w:ascii="Arial" w:eastAsia="Arial" w:hAnsi="Arial" w:cs="Arial"/>
          <w:color w:val="000000" w:themeColor="text1"/>
        </w:rPr>
      </w:pPr>
      <w:r w:rsidRPr="00E80C1F">
        <w:rPr>
          <w:rFonts w:ascii="Arial" w:eastAsia="Arial" w:hAnsi="Arial" w:cs="Arial"/>
          <w:color w:val="000000" w:themeColor="text1"/>
        </w:rPr>
        <w:lastRenderedPageBreak/>
        <w:t>5. On a scale of 1-5 with 1 being very uncomfortable about someone watching your class and 5 being very comfortable about someone observing your class, how do you feel going into the observation?</w:t>
      </w:r>
    </w:p>
    <w:p w14:paraId="4972D778" w14:textId="77777777" w:rsidR="00E25B96" w:rsidRPr="00E80C1F" w:rsidRDefault="00E25B96" w:rsidP="00E25B96">
      <w:pPr>
        <w:spacing w:after="0" w:line="240" w:lineRule="auto"/>
        <w:rPr>
          <w:rFonts w:ascii="Arial" w:eastAsia="Arial" w:hAnsi="Arial" w:cs="Arial"/>
          <w:color w:val="000000" w:themeColor="text1"/>
        </w:rPr>
      </w:pPr>
    </w:p>
    <w:p w14:paraId="03922C2F" w14:textId="48CCE7FC" w:rsidR="00CF36AF" w:rsidRDefault="00E25B96" w:rsidP="00E32EDD">
      <w:pPr>
        <w:spacing w:after="0" w:line="240" w:lineRule="auto"/>
        <w:rPr>
          <w:rFonts w:ascii="Arial" w:eastAsia="Arial" w:hAnsi="Arial" w:cs="Arial"/>
          <w:color w:val="000000" w:themeColor="text1"/>
        </w:rPr>
      </w:pPr>
      <w:r w:rsidRPr="00E80C1F">
        <w:rPr>
          <w:rFonts w:ascii="Arial" w:eastAsia="Arial" w:hAnsi="Arial" w:cs="Arial"/>
          <w:color w:val="000000" w:themeColor="text1"/>
        </w:rPr>
        <w:t>6. On a scale of 1-6 with 1 being not interested at all in the outcomes of the observation and 5 being very interested in the results of the observation, how do you feel going into the observation?</w:t>
      </w:r>
    </w:p>
    <w:p w14:paraId="49E27C7F" w14:textId="77777777" w:rsidR="00E32EDD" w:rsidRPr="00E32EDD" w:rsidRDefault="00E32EDD" w:rsidP="00E32EDD">
      <w:pPr>
        <w:spacing w:after="0" w:line="240" w:lineRule="auto"/>
        <w:rPr>
          <w:rFonts w:ascii="Arial" w:eastAsia="Arial" w:hAnsi="Arial" w:cs="Arial"/>
          <w:color w:val="000000" w:themeColor="text1"/>
        </w:rPr>
      </w:pPr>
    </w:p>
    <w:p w14:paraId="0002C1D5" w14:textId="07A94394" w:rsidR="00E25B96" w:rsidRDefault="00E25B96" w:rsidP="00E32EDD">
      <w:pPr>
        <w:pStyle w:val="Heading2JIL"/>
        <w:numPr>
          <w:ilvl w:val="0"/>
          <w:numId w:val="0"/>
        </w:numPr>
      </w:pPr>
      <w:r w:rsidRPr="00E80C1F">
        <w:t xml:space="preserve">Appendix </w:t>
      </w:r>
      <w:r>
        <w:t>B</w:t>
      </w:r>
      <w:r w:rsidRPr="00E80C1F">
        <w:t xml:space="preserve"> </w:t>
      </w:r>
    </w:p>
    <w:p w14:paraId="13954497" w14:textId="6C421EA8" w:rsidR="00E25B96" w:rsidRPr="00E32EDD" w:rsidRDefault="00E25B96" w:rsidP="00E32EDD">
      <w:pPr>
        <w:pStyle w:val="heading3JIL"/>
      </w:pPr>
      <w:r w:rsidRPr="00E25B96">
        <w:t>Post-Observation Interview</w:t>
      </w:r>
    </w:p>
    <w:p w14:paraId="08B5C98D" w14:textId="1B2BFBB1" w:rsidR="00E25B96" w:rsidRPr="00E80C1F" w:rsidRDefault="00E25B96" w:rsidP="00E25B96">
      <w:pPr>
        <w:spacing w:after="0" w:line="240" w:lineRule="auto"/>
        <w:rPr>
          <w:rFonts w:ascii="Arial" w:eastAsia="Arial" w:hAnsi="Arial" w:cs="Arial"/>
          <w:color w:val="000000" w:themeColor="text1"/>
        </w:rPr>
      </w:pPr>
      <w:r w:rsidRPr="00E80C1F">
        <w:rPr>
          <w:rFonts w:ascii="Arial" w:eastAsia="Arial" w:hAnsi="Arial" w:cs="Arial"/>
          <w:b/>
          <w:bCs/>
          <w:color w:val="000000" w:themeColor="text1"/>
        </w:rPr>
        <w:t>Part I: Initial Feelings about the Observation</w:t>
      </w:r>
    </w:p>
    <w:p w14:paraId="7CC4D3D2" w14:textId="7C38BBA6" w:rsidR="00E25B96" w:rsidRPr="00E32EDD" w:rsidRDefault="00E25B96" w:rsidP="00E32EDD">
      <w:pPr>
        <w:pStyle w:val="ListParagraph"/>
        <w:numPr>
          <w:ilvl w:val="0"/>
          <w:numId w:val="5"/>
        </w:numPr>
        <w:spacing w:after="0" w:line="240" w:lineRule="auto"/>
        <w:rPr>
          <w:rFonts w:ascii="Arial" w:eastAsia="Arial" w:hAnsi="Arial" w:cs="Arial"/>
          <w:color w:val="000000" w:themeColor="text1"/>
        </w:rPr>
      </w:pPr>
      <w:r w:rsidRPr="00E32EDD">
        <w:rPr>
          <w:rFonts w:ascii="Arial" w:eastAsia="Arial" w:hAnsi="Arial" w:cs="Arial"/>
          <w:color w:val="000000" w:themeColor="text1"/>
        </w:rPr>
        <w:t>Tell me about how you felt that the class went.</w:t>
      </w:r>
    </w:p>
    <w:p w14:paraId="459C0B36" w14:textId="6D351866" w:rsidR="00E25B96" w:rsidRPr="00E32EDD" w:rsidRDefault="00E25B96" w:rsidP="00E32EDD">
      <w:pPr>
        <w:pStyle w:val="ListParagraph"/>
        <w:numPr>
          <w:ilvl w:val="0"/>
          <w:numId w:val="5"/>
        </w:numPr>
        <w:spacing w:after="0" w:line="240" w:lineRule="auto"/>
        <w:rPr>
          <w:rFonts w:ascii="Arial" w:eastAsia="Arial" w:hAnsi="Arial" w:cs="Arial"/>
          <w:color w:val="000000" w:themeColor="text1"/>
        </w:rPr>
      </w:pPr>
      <w:r w:rsidRPr="00E32EDD">
        <w:rPr>
          <w:rFonts w:ascii="Arial" w:eastAsia="Arial" w:hAnsi="Arial" w:cs="Arial"/>
          <w:color w:val="000000" w:themeColor="text1"/>
        </w:rPr>
        <w:t>Tell me about how you planned this class.</w:t>
      </w:r>
    </w:p>
    <w:p w14:paraId="20319283" w14:textId="40430EDD" w:rsidR="00E25B96" w:rsidRPr="00E32EDD" w:rsidRDefault="00E25B96" w:rsidP="00E32EDD">
      <w:pPr>
        <w:pStyle w:val="ListParagraph"/>
        <w:numPr>
          <w:ilvl w:val="0"/>
          <w:numId w:val="5"/>
        </w:numPr>
        <w:spacing w:after="0"/>
        <w:rPr>
          <w:rFonts w:ascii="Arial" w:eastAsia="Arial" w:hAnsi="Arial" w:cs="Arial"/>
          <w:color w:val="000000" w:themeColor="text1"/>
        </w:rPr>
      </w:pPr>
      <w:r w:rsidRPr="00E32EDD">
        <w:rPr>
          <w:rFonts w:ascii="Arial" w:eastAsia="Arial" w:hAnsi="Arial" w:cs="Arial"/>
          <w:color w:val="000000" w:themeColor="text1"/>
        </w:rPr>
        <w:t>What is your definition of student participation and what do you do in lesson planning or delivery to encourage student participation?</w:t>
      </w:r>
    </w:p>
    <w:p w14:paraId="1207AAFF" w14:textId="3DA86BD8" w:rsidR="00E25B96" w:rsidRPr="00E32EDD" w:rsidRDefault="00E25B96" w:rsidP="00E32EDD">
      <w:pPr>
        <w:pStyle w:val="ListParagraph"/>
        <w:numPr>
          <w:ilvl w:val="0"/>
          <w:numId w:val="5"/>
        </w:numPr>
        <w:spacing w:after="0" w:line="240" w:lineRule="auto"/>
        <w:rPr>
          <w:rFonts w:ascii="Arial" w:eastAsia="Arial" w:hAnsi="Arial" w:cs="Arial"/>
          <w:color w:val="000000" w:themeColor="text1"/>
        </w:rPr>
      </w:pPr>
      <w:r w:rsidRPr="00E32EDD">
        <w:rPr>
          <w:rFonts w:ascii="Arial" w:eastAsia="Arial" w:hAnsi="Arial" w:cs="Arial"/>
          <w:color w:val="000000" w:themeColor="text1"/>
        </w:rPr>
        <w:t>On a scale of 1-5 with 1 being very uncomfortable about someone watching your class and 5 being very comfortable about someone observing your class, how did you feel about being observed?</w:t>
      </w:r>
    </w:p>
    <w:p w14:paraId="4B37A5BE" w14:textId="18319034" w:rsidR="00E25B96" w:rsidRPr="00E32EDD" w:rsidRDefault="00E25B96" w:rsidP="00E32EDD">
      <w:pPr>
        <w:pStyle w:val="ListParagraph"/>
        <w:numPr>
          <w:ilvl w:val="0"/>
          <w:numId w:val="5"/>
        </w:numPr>
        <w:spacing w:after="0" w:line="240" w:lineRule="auto"/>
        <w:rPr>
          <w:rFonts w:ascii="Arial" w:eastAsia="Arial" w:hAnsi="Arial" w:cs="Arial"/>
          <w:color w:val="000000" w:themeColor="text1"/>
        </w:rPr>
      </w:pPr>
      <w:r w:rsidRPr="00E32EDD">
        <w:rPr>
          <w:rFonts w:ascii="Arial" w:eastAsia="Arial" w:hAnsi="Arial" w:cs="Arial"/>
          <w:color w:val="000000" w:themeColor="text1"/>
        </w:rPr>
        <w:t>What could have made you feel more comfortable?</w:t>
      </w:r>
    </w:p>
    <w:p w14:paraId="30DE5133" w14:textId="77777777" w:rsidR="00E25B96" w:rsidRPr="00E80C1F" w:rsidRDefault="00E25B96" w:rsidP="00E25B96">
      <w:pPr>
        <w:spacing w:after="0" w:line="240" w:lineRule="auto"/>
        <w:rPr>
          <w:rFonts w:ascii="Arial" w:eastAsia="Arial" w:hAnsi="Arial" w:cs="Arial"/>
          <w:color w:val="000000" w:themeColor="text1"/>
        </w:rPr>
      </w:pPr>
    </w:p>
    <w:p w14:paraId="5BDDEFF0" w14:textId="77777777" w:rsidR="00E25B96" w:rsidRPr="00E80C1F" w:rsidRDefault="00E25B96" w:rsidP="00E25B96">
      <w:pPr>
        <w:spacing w:after="0" w:line="240" w:lineRule="auto"/>
        <w:rPr>
          <w:rFonts w:ascii="Arial" w:eastAsia="Arial" w:hAnsi="Arial" w:cs="Arial"/>
          <w:color w:val="000000" w:themeColor="text1"/>
        </w:rPr>
      </w:pPr>
      <w:r w:rsidRPr="00E80C1F">
        <w:rPr>
          <w:rFonts w:ascii="Arial" w:eastAsia="Arial" w:hAnsi="Arial" w:cs="Arial"/>
          <w:b/>
          <w:bCs/>
          <w:color w:val="000000" w:themeColor="text1"/>
        </w:rPr>
        <w:t>Part II: Observation Instrument Results</w:t>
      </w:r>
    </w:p>
    <w:p w14:paraId="6C4A9EEE" w14:textId="77777777" w:rsidR="00E25B96" w:rsidRPr="00E80C1F" w:rsidRDefault="00E25B96" w:rsidP="00E25B96">
      <w:pPr>
        <w:spacing w:after="0" w:line="240" w:lineRule="auto"/>
        <w:rPr>
          <w:rFonts w:ascii="Arial" w:eastAsia="Arial" w:hAnsi="Arial" w:cs="Arial"/>
          <w:color w:val="000000" w:themeColor="text1"/>
        </w:rPr>
      </w:pPr>
    </w:p>
    <w:p w14:paraId="310D60F5" w14:textId="0163822E" w:rsidR="00E25B96" w:rsidRPr="00E80C1F" w:rsidRDefault="00E25B96" w:rsidP="00E25B96">
      <w:pPr>
        <w:spacing w:after="0" w:line="240" w:lineRule="auto"/>
        <w:rPr>
          <w:rFonts w:ascii="Arial" w:eastAsia="Arial" w:hAnsi="Arial" w:cs="Arial"/>
          <w:color w:val="000000" w:themeColor="text1"/>
        </w:rPr>
      </w:pPr>
      <w:r w:rsidRPr="00E80C1F">
        <w:rPr>
          <w:rFonts w:ascii="Arial" w:eastAsia="Arial" w:hAnsi="Arial" w:cs="Arial"/>
          <w:b/>
          <w:bCs/>
          <w:i/>
          <w:iCs/>
          <w:color w:val="000000" w:themeColor="text1"/>
        </w:rPr>
        <w:t>A. Types of Questions</w:t>
      </w:r>
    </w:p>
    <w:p w14:paraId="5776A81A" w14:textId="057507D6" w:rsidR="00E25B96" w:rsidRPr="00E32EDD" w:rsidRDefault="00E25B96" w:rsidP="00E32EDD">
      <w:pPr>
        <w:pStyle w:val="ListParagraph"/>
        <w:numPr>
          <w:ilvl w:val="0"/>
          <w:numId w:val="5"/>
        </w:numPr>
        <w:spacing w:after="0" w:line="240" w:lineRule="auto"/>
        <w:rPr>
          <w:rFonts w:ascii="Arial" w:eastAsia="Arial" w:hAnsi="Arial" w:cs="Arial"/>
          <w:color w:val="000000" w:themeColor="text1"/>
        </w:rPr>
      </w:pPr>
      <w:r w:rsidRPr="00E32EDD">
        <w:rPr>
          <w:rFonts w:ascii="Arial" w:eastAsia="Arial" w:hAnsi="Arial" w:cs="Arial"/>
          <w:color w:val="000000" w:themeColor="text1"/>
        </w:rPr>
        <w:t>You asked X informational, Y checks for understanding, and Z analytical questions during your lesson. Do you feel that accurately reflects your objectives for the lessons?</w:t>
      </w:r>
    </w:p>
    <w:p w14:paraId="0BC4612B" w14:textId="0C9E83E9" w:rsidR="00E25B96" w:rsidRPr="00E32EDD" w:rsidRDefault="00E25B96" w:rsidP="00E32EDD">
      <w:pPr>
        <w:pStyle w:val="ListParagraph"/>
        <w:numPr>
          <w:ilvl w:val="0"/>
          <w:numId w:val="5"/>
        </w:numPr>
        <w:spacing w:after="0" w:line="240" w:lineRule="auto"/>
        <w:rPr>
          <w:rFonts w:ascii="Arial" w:eastAsia="Arial" w:hAnsi="Arial" w:cs="Arial"/>
          <w:color w:val="000000" w:themeColor="text1"/>
        </w:rPr>
      </w:pPr>
      <w:r w:rsidRPr="00E32EDD">
        <w:rPr>
          <w:rFonts w:ascii="Arial" w:eastAsia="Arial" w:hAnsi="Arial" w:cs="Arial"/>
          <w:color w:val="000000" w:themeColor="text1"/>
        </w:rPr>
        <w:t>How do you decide when to pose a question to the class?</w:t>
      </w:r>
    </w:p>
    <w:p w14:paraId="07D0621A" w14:textId="6C509173" w:rsidR="00E25B96" w:rsidRPr="00E32EDD" w:rsidRDefault="00E25B96" w:rsidP="00E32EDD">
      <w:pPr>
        <w:pStyle w:val="ListParagraph"/>
        <w:numPr>
          <w:ilvl w:val="0"/>
          <w:numId w:val="5"/>
        </w:numPr>
        <w:spacing w:after="0" w:line="240" w:lineRule="auto"/>
        <w:rPr>
          <w:rFonts w:ascii="Arial" w:eastAsia="Arial" w:hAnsi="Arial" w:cs="Arial"/>
          <w:color w:val="000000" w:themeColor="text1"/>
        </w:rPr>
      </w:pPr>
      <w:r w:rsidRPr="00E32EDD">
        <w:rPr>
          <w:rFonts w:ascii="Arial" w:eastAsia="Arial" w:hAnsi="Arial" w:cs="Arial"/>
          <w:color w:val="000000" w:themeColor="text1"/>
        </w:rPr>
        <w:t>Did you plan out any questions for this class? If so, what were they? Why did you plan these questions?</w:t>
      </w:r>
    </w:p>
    <w:p w14:paraId="60502AC1" w14:textId="77777777" w:rsidR="00E25B96" w:rsidRPr="00E80C1F" w:rsidRDefault="00E25B96" w:rsidP="00E25B96">
      <w:pPr>
        <w:spacing w:after="0" w:line="240" w:lineRule="auto"/>
        <w:rPr>
          <w:rFonts w:ascii="Arial" w:eastAsia="Arial" w:hAnsi="Arial" w:cs="Arial"/>
          <w:color w:val="000000" w:themeColor="text1"/>
        </w:rPr>
      </w:pPr>
    </w:p>
    <w:p w14:paraId="507DAE16" w14:textId="6185E01F" w:rsidR="00E25B96" w:rsidRPr="00E80C1F" w:rsidRDefault="00E25B96" w:rsidP="00E25B96">
      <w:pPr>
        <w:spacing w:after="0" w:line="240" w:lineRule="auto"/>
        <w:rPr>
          <w:rFonts w:ascii="Arial" w:eastAsia="Arial" w:hAnsi="Arial" w:cs="Arial"/>
          <w:color w:val="000000" w:themeColor="text1"/>
        </w:rPr>
      </w:pPr>
      <w:r w:rsidRPr="00E80C1F">
        <w:rPr>
          <w:rFonts w:ascii="Arial" w:eastAsia="Arial" w:hAnsi="Arial" w:cs="Arial"/>
          <w:b/>
          <w:bCs/>
          <w:i/>
          <w:iCs/>
          <w:color w:val="000000" w:themeColor="text1"/>
        </w:rPr>
        <w:t>B. Participation</w:t>
      </w:r>
    </w:p>
    <w:p w14:paraId="3129ADA2" w14:textId="77777777" w:rsidR="00E32EDD" w:rsidRDefault="00E25B96" w:rsidP="00E32EDD">
      <w:pPr>
        <w:pStyle w:val="ListParagraph"/>
        <w:numPr>
          <w:ilvl w:val="0"/>
          <w:numId w:val="5"/>
        </w:numPr>
        <w:spacing w:after="0" w:line="240" w:lineRule="auto"/>
        <w:rPr>
          <w:rFonts w:ascii="Arial" w:eastAsia="Arial" w:hAnsi="Arial" w:cs="Arial"/>
          <w:color w:val="000000" w:themeColor="text1"/>
        </w:rPr>
      </w:pPr>
      <w:r w:rsidRPr="00E32EDD">
        <w:rPr>
          <w:rFonts w:ascii="Arial" w:eastAsia="Arial" w:hAnsi="Arial" w:cs="Arial"/>
          <w:color w:val="000000" w:themeColor="text1"/>
        </w:rPr>
        <w:t>X out of Y students present participated in your class. Does this figure surprise you?</w:t>
      </w:r>
    </w:p>
    <w:p w14:paraId="5DEF8AF0" w14:textId="77777777" w:rsidR="00E32EDD" w:rsidRDefault="00E25B96" w:rsidP="00E32EDD">
      <w:pPr>
        <w:pStyle w:val="ListParagraph"/>
        <w:numPr>
          <w:ilvl w:val="0"/>
          <w:numId w:val="5"/>
        </w:numPr>
        <w:spacing w:after="0" w:line="240" w:lineRule="auto"/>
        <w:rPr>
          <w:rFonts w:ascii="Arial" w:eastAsia="Arial" w:hAnsi="Arial" w:cs="Arial"/>
          <w:color w:val="000000" w:themeColor="text1"/>
        </w:rPr>
      </w:pPr>
      <w:r w:rsidRPr="00E32EDD">
        <w:rPr>
          <w:rFonts w:ascii="Arial" w:eastAsia="Arial" w:hAnsi="Arial" w:cs="Arial"/>
          <w:color w:val="000000" w:themeColor="text1"/>
        </w:rPr>
        <w:t>You have an X% response rate to your questions. Does this figure surprise you?</w:t>
      </w:r>
    </w:p>
    <w:p w14:paraId="057A42F9" w14:textId="77777777" w:rsidR="00E32EDD" w:rsidRDefault="00E25B96" w:rsidP="00E32EDD">
      <w:pPr>
        <w:pStyle w:val="ListParagraph"/>
        <w:numPr>
          <w:ilvl w:val="0"/>
          <w:numId w:val="5"/>
        </w:numPr>
        <w:spacing w:after="0" w:line="240" w:lineRule="auto"/>
        <w:rPr>
          <w:rFonts w:ascii="Arial" w:eastAsia="Arial" w:hAnsi="Arial" w:cs="Arial"/>
          <w:color w:val="000000" w:themeColor="text1"/>
        </w:rPr>
      </w:pPr>
      <w:r w:rsidRPr="00E32EDD">
        <w:rPr>
          <w:rFonts w:ascii="Arial" w:eastAsia="Arial" w:hAnsi="Arial" w:cs="Arial"/>
          <w:color w:val="000000" w:themeColor="text1"/>
        </w:rPr>
        <w:t>Of questions that students responded to, Y% were detailed responses. Does this figure surprise you?</w:t>
      </w:r>
    </w:p>
    <w:p w14:paraId="5C048E85" w14:textId="77777777" w:rsidR="00E32EDD" w:rsidRDefault="00E25B96" w:rsidP="00E32EDD">
      <w:pPr>
        <w:pStyle w:val="ListParagraph"/>
        <w:numPr>
          <w:ilvl w:val="0"/>
          <w:numId w:val="5"/>
        </w:numPr>
        <w:spacing w:after="0" w:line="240" w:lineRule="auto"/>
        <w:rPr>
          <w:rFonts w:ascii="Arial" w:eastAsia="Arial" w:hAnsi="Arial" w:cs="Arial"/>
          <w:color w:val="000000" w:themeColor="text1"/>
        </w:rPr>
      </w:pPr>
      <w:r w:rsidRPr="00E32EDD">
        <w:rPr>
          <w:rFonts w:ascii="Arial" w:eastAsia="Arial" w:hAnsi="Arial" w:cs="Arial"/>
          <w:color w:val="000000" w:themeColor="text1"/>
        </w:rPr>
        <w:t>Do you feel that students were comfortable participating in the lesson I observed, why or why not?</w:t>
      </w:r>
    </w:p>
    <w:p w14:paraId="6C635A1E" w14:textId="2B6BA779" w:rsidR="00E25B96" w:rsidRPr="00E32EDD" w:rsidRDefault="00E25B96" w:rsidP="00E32EDD">
      <w:pPr>
        <w:pStyle w:val="ListParagraph"/>
        <w:numPr>
          <w:ilvl w:val="0"/>
          <w:numId w:val="5"/>
        </w:numPr>
        <w:spacing w:after="0" w:line="240" w:lineRule="auto"/>
        <w:rPr>
          <w:rFonts w:ascii="Arial" w:eastAsia="Arial" w:hAnsi="Arial" w:cs="Arial"/>
          <w:color w:val="000000" w:themeColor="text1"/>
        </w:rPr>
      </w:pPr>
      <w:r w:rsidRPr="00E32EDD">
        <w:rPr>
          <w:rFonts w:ascii="Arial" w:eastAsia="Arial" w:hAnsi="Arial" w:cs="Arial"/>
          <w:color w:val="000000" w:themeColor="text1"/>
        </w:rPr>
        <w:t>What could you do in your future lesson planning or delivery to increase student participation?</w:t>
      </w:r>
    </w:p>
    <w:p w14:paraId="61B61A78" w14:textId="77777777" w:rsidR="00E32EDD" w:rsidRDefault="00E32EDD" w:rsidP="00E32EDD">
      <w:pPr>
        <w:spacing w:after="0"/>
        <w:rPr>
          <w:rFonts w:ascii="Arial" w:eastAsia="Arial" w:hAnsi="Arial" w:cs="Arial"/>
          <w:color w:val="000000" w:themeColor="text1"/>
        </w:rPr>
      </w:pPr>
    </w:p>
    <w:p w14:paraId="40E4F6BD" w14:textId="22225BE4" w:rsidR="00E25B96" w:rsidRPr="00E80C1F" w:rsidRDefault="00E25B96" w:rsidP="00E25B96">
      <w:pPr>
        <w:spacing w:after="0"/>
        <w:rPr>
          <w:rFonts w:ascii="Arial" w:eastAsia="Arial" w:hAnsi="Arial" w:cs="Arial"/>
          <w:color w:val="000000" w:themeColor="text1"/>
        </w:rPr>
      </w:pPr>
      <w:r w:rsidRPr="00E80C1F">
        <w:rPr>
          <w:rFonts w:ascii="Arial" w:eastAsia="Arial" w:hAnsi="Arial" w:cs="Arial"/>
          <w:b/>
          <w:bCs/>
          <w:i/>
          <w:iCs/>
          <w:color w:val="000000" w:themeColor="text1"/>
        </w:rPr>
        <w:t>C. Wait Time</w:t>
      </w:r>
    </w:p>
    <w:p w14:paraId="2ADA749F" w14:textId="1DB4BDAE" w:rsidR="00E25B96" w:rsidRPr="00E32EDD" w:rsidRDefault="00E25B96" w:rsidP="00E32EDD">
      <w:pPr>
        <w:pStyle w:val="ListParagraph"/>
        <w:numPr>
          <w:ilvl w:val="0"/>
          <w:numId w:val="5"/>
        </w:numPr>
        <w:spacing w:after="0" w:line="240" w:lineRule="auto"/>
        <w:rPr>
          <w:rFonts w:ascii="Arial" w:eastAsia="Arial" w:hAnsi="Arial" w:cs="Arial"/>
          <w:color w:val="000000" w:themeColor="text1"/>
        </w:rPr>
      </w:pPr>
      <w:r w:rsidRPr="00E32EDD">
        <w:rPr>
          <w:rFonts w:ascii="Arial" w:eastAsia="Arial" w:hAnsi="Arial" w:cs="Arial"/>
          <w:color w:val="000000" w:themeColor="text1"/>
        </w:rPr>
        <w:t>On average, you gave students X seconds to respond to your questions. Do you consciously give wait time? How do you feel about giving wait time to students?</w:t>
      </w:r>
    </w:p>
    <w:p w14:paraId="19B8C7F0" w14:textId="77777777" w:rsidR="00E25B96" w:rsidRPr="00E80C1F" w:rsidRDefault="00E25B96" w:rsidP="00E25B96">
      <w:pPr>
        <w:spacing w:after="0" w:line="240" w:lineRule="auto"/>
        <w:rPr>
          <w:rFonts w:ascii="Arial" w:eastAsia="Arial" w:hAnsi="Arial" w:cs="Arial"/>
          <w:color w:val="000000" w:themeColor="text1"/>
        </w:rPr>
      </w:pPr>
    </w:p>
    <w:p w14:paraId="4D1A74E4" w14:textId="3A34F1A8" w:rsidR="00E25B96" w:rsidRPr="00E80C1F" w:rsidRDefault="00E25B96" w:rsidP="00E25B96">
      <w:pPr>
        <w:spacing w:after="0" w:line="240" w:lineRule="auto"/>
        <w:rPr>
          <w:rFonts w:ascii="Arial" w:eastAsia="Arial" w:hAnsi="Arial" w:cs="Arial"/>
          <w:color w:val="000000" w:themeColor="text1"/>
        </w:rPr>
      </w:pPr>
      <w:r w:rsidRPr="00E80C1F">
        <w:rPr>
          <w:rFonts w:ascii="Arial" w:eastAsia="Arial" w:hAnsi="Arial" w:cs="Arial"/>
          <w:b/>
          <w:bCs/>
          <w:color w:val="000000" w:themeColor="text1"/>
        </w:rPr>
        <w:t>Part III: Critique of the Instrument</w:t>
      </w:r>
    </w:p>
    <w:p w14:paraId="4E911AD9" w14:textId="77777777" w:rsidR="00E32EDD" w:rsidRDefault="00E25B96" w:rsidP="00E32EDD">
      <w:pPr>
        <w:pStyle w:val="ListParagraph"/>
        <w:numPr>
          <w:ilvl w:val="0"/>
          <w:numId w:val="5"/>
        </w:numPr>
        <w:spacing w:after="0" w:line="240" w:lineRule="auto"/>
        <w:rPr>
          <w:rFonts w:ascii="Arial" w:eastAsia="Arial" w:hAnsi="Arial" w:cs="Arial"/>
          <w:color w:val="000000" w:themeColor="text1"/>
        </w:rPr>
      </w:pPr>
      <w:r w:rsidRPr="00E32EDD">
        <w:rPr>
          <w:rFonts w:ascii="Arial" w:eastAsia="Arial" w:hAnsi="Arial" w:cs="Arial"/>
          <w:color w:val="000000" w:themeColor="text1"/>
        </w:rPr>
        <w:t>Do you feel it is useful to see the number of unique participants out of total number of students?</w:t>
      </w:r>
    </w:p>
    <w:p w14:paraId="5C81E8F9" w14:textId="77777777" w:rsidR="00E32EDD" w:rsidRDefault="00E25B96" w:rsidP="00E32EDD">
      <w:pPr>
        <w:pStyle w:val="ListParagraph"/>
        <w:numPr>
          <w:ilvl w:val="0"/>
          <w:numId w:val="5"/>
        </w:numPr>
        <w:spacing w:after="0" w:line="240" w:lineRule="auto"/>
        <w:rPr>
          <w:rFonts w:ascii="Arial" w:eastAsia="Arial" w:hAnsi="Arial" w:cs="Arial"/>
          <w:color w:val="000000" w:themeColor="text1"/>
        </w:rPr>
      </w:pPr>
      <w:r w:rsidRPr="00E32EDD">
        <w:rPr>
          <w:rFonts w:ascii="Arial" w:eastAsia="Arial" w:hAnsi="Arial" w:cs="Arial"/>
          <w:color w:val="000000" w:themeColor="text1"/>
        </w:rPr>
        <w:lastRenderedPageBreak/>
        <w:t>Do you feel it is useful to see the response and detailed response rates for your questions?</w:t>
      </w:r>
    </w:p>
    <w:p w14:paraId="3D586D41" w14:textId="77777777" w:rsidR="00E32EDD" w:rsidRDefault="00E25B96" w:rsidP="00E32EDD">
      <w:pPr>
        <w:pStyle w:val="ListParagraph"/>
        <w:numPr>
          <w:ilvl w:val="0"/>
          <w:numId w:val="5"/>
        </w:numPr>
        <w:spacing w:after="0" w:line="240" w:lineRule="auto"/>
        <w:rPr>
          <w:rFonts w:ascii="Arial" w:eastAsia="Arial" w:hAnsi="Arial" w:cs="Arial"/>
          <w:color w:val="000000" w:themeColor="text1"/>
        </w:rPr>
      </w:pPr>
      <w:r w:rsidRPr="00E32EDD">
        <w:rPr>
          <w:rFonts w:ascii="Arial" w:eastAsia="Arial" w:hAnsi="Arial" w:cs="Arial"/>
          <w:color w:val="000000" w:themeColor="text1"/>
        </w:rPr>
        <w:t>Do you feel it is useful to see how much wait time you give to students?</w:t>
      </w:r>
    </w:p>
    <w:p w14:paraId="03521FBE" w14:textId="77777777" w:rsidR="00E32EDD" w:rsidRDefault="00E25B96" w:rsidP="00E32EDD">
      <w:pPr>
        <w:pStyle w:val="ListParagraph"/>
        <w:numPr>
          <w:ilvl w:val="0"/>
          <w:numId w:val="5"/>
        </w:numPr>
        <w:spacing w:after="0" w:line="240" w:lineRule="auto"/>
        <w:rPr>
          <w:rFonts w:ascii="Arial" w:eastAsia="Arial" w:hAnsi="Arial" w:cs="Arial"/>
          <w:color w:val="000000" w:themeColor="text1"/>
        </w:rPr>
      </w:pPr>
      <w:r w:rsidRPr="00E32EDD">
        <w:rPr>
          <w:rFonts w:ascii="Arial" w:eastAsia="Arial" w:hAnsi="Arial" w:cs="Arial"/>
          <w:color w:val="000000" w:themeColor="text1"/>
        </w:rPr>
        <w:t>What do you think about these different types of question codes? Do you think these three categories reflect the types of questions librarians ask?</w:t>
      </w:r>
    </w:p>
    <w:p w14:paraId="58656E41" w14:textId="03FDC374" w:rsidR="00E25B96" w:rsidRPr="00E32EDD" w:rsidRDefault="00E25B96" w:rsidP="00E25B96">
      <w:pPr>
        <w:pStyle w:val="ListParagraph"/>
        <w:numPr>
          <w:ilvl w:val="0"/>
          <w:numId w:val="5"/>
        </w:numPr>
        <w:spacing w:after="0" w:line="240" w:lineRule="auto"/>
        <w:rPr>
          <w:rFonts w:ascii="Arial" w:eastAsia="Arial" w:hAnsi="Arial" w:cs="Arial"/>
          <w:color w:val="000000" w:themeColor="text1"/>
        </w:rPr>
      </w:pPr>
      <w:proofErr w:type="gramStart"/>
      <w:r w:rsidRPr="00E32EDD">
        <w:rPr>
          <w:rFonts w:ascii="Arial" w:eastAsia="Arial" w:hAnsi="Arial" w:cs="Arial"/>
          <w:color w:val="000000" w:themeColor="text1"/>
        </w:rPr>
        <w:t>As a whole, do</w:t>
      </w:r>
      <w:proofErr w:type="gramEnd"/>
      <w:r w:rsidRPr="00E32EDD">
        <w:rPr>
          <w:rFonts w:ascii="Arial" w:eastAsia="Arial" w:hAnsi="Arial" w:cs="Arial"/>
          <w:color w:val="000000" w:themeColor="text1"/>
        </w:rPr>
        <w:t xml:space="preserve"> you feel that looking at questions is a useful point of reflection for library instructors? Why or why not?</w:t>
      </w:r>
    </w:p>
    <w:p w14:paraId="46439C4A" w14:textId="77777777" w:rsidR="00E25B96" w:rsidRPr="00E80C1F" w:rsidRDefault="00E25B96" w:rsidP="00E25B96">
      <w:pPr>
        <w:spacing w:after="0" w:line="240" w:lineRule="auto"/>
        <w:rPr>
          <w:rFonts w:ascii="Arial" w:eastAsia="Arial" w:hAnsi="Arial" w:cs="Arial"/>
          <w:color w:val="000000" w:themeColor="text1"/>
        </w:rPr>
      </w:pPr>
    </w:p>
    <w:p w14:paraId="5D29BA1B" w14:textId="77777777" w:rsidR="00E25B96" w:rsidRDefault="00E25B96" w:rsidP="00E32EDD">
      <w:pPr>
        <w:pStyle w:val="Heading2JIL"/>
        <w:numPr>
          <w:ilvl w:val="0"/>
          <w:numId w:val="0"/>
        </w:numPr>
      </w:pPr>
      <w:r w:rsidRPr="00E80C1F">
        <w:t xml:space="preserve">Appendix </w:t>
      </w:r>
      <w:r>
        <w:t>C</w:t>
      </w:r>
    </w:p>
    <w:p w14:paraId="2ACF9335" w14:textId="7C8A353F" w:rsidR="00E25B96" w:rsidRPr="00E25B96" w:rsidRDefault="00E25B96" w:rsidP="00E32EDD">
      <w:pPr>
        <w:pStyle w:val="heading3JIL"/>
      </w:pPr>
      <w:r w:rsidRPr="00E25B96">
        <w:t>Observation Instrument</w:t>
      </w:r>
    </w:p>
    <w:p w14:paraId="784F274D" w14:textId="77777777" w:rsidR="00E25B96" w:rsidRPr="00E80C1F" w:rsidRDefault="00E25B96" w:rsidP="00E25B96">
      <w:pPr>
        <w:spacing w:after="0" w:line="240" w:lineRule="auto"/>
        <w:rPr>
          <w:rFonts w:ascii="Arial" w:eastAsia="Arial" w:hAnsi="Arial" w:cs="Arial"/>
          <w:b/>
          <w:bCs/>
          <w:color w:val="000000" w:themeColor="text1"/>
          <w:sz w:val="28"/>
          <w:szCs w:val="28"/>
        </w:rPr>
      </w:pPr>
    </w:p>
    <w:p w14:paraId="0FA3A704" w14:textId="77777777" w:rsidR="00E25B96" w:rsidRPr="00E80C1F" w:rsidRDefault="00E25B96" w:rsidP="00E25B96">
      <w:pPr>
        <w:spacing w:after="0" w:line="240" w:lineRule="auto"/>
        <w:rPr>
          <w:rFonts w:ascii="Arial" w:eastAsia="Arial" w:hAnsi="Arial" w:cs="Arial"/>
          <w:color w:val="000000" w:themeColor="text1"/>
        </w:rPr>
      </w:pPr>
      <w:r w:rsidRPr="00E80C1F">
        <w:rPr>
          <w:rFonts w:ascii="Arial" w:eastAsia="Arial" w:hAnsi="Arial" w:cs="Arial"/>
          <w:color w:val="000000" w:themeColor="text1"/>
        </w:rPr>
        <w:t>1. Date: ________________________        2. Location: ______________________________</w:t>
      </w:r>
    </w:p>
    <w:p w14:paraId="144B099D" w14:textId="77777777" w:rsidR="00E25B96" w:rsidRPr="00E80C1F" w:rsidRDefault="00E25B96" w:rsidP="00E25B96">
      <w:pPr>
        <w:spacing w:after="0" w:line="240" w:lineRule="auto"/>
        <w:rPr>
          <w:rFonts w:ascii="Arial" w:eastAsia="Arial" w:hAnsi="Arial" w:cs="Arial"/>
          <w:color w:val="000000" w:themeColor="text1"/>
        </w:rPr>
      </w:pPr>
    </w:p>
    <w:p w14:paraId="1DBC989D" w14:textId="77777777" w:rsidR="00E25B96" w:rsidRPr="00E80C1F" w:rsidRDefault="00E25B96" w:rsidP="00E25B96">
      <w:pPr>
        <w:spacing w:after="0" w:line="240" w:lineRule="auto"/>
        <w:rPr>
          <w:rFonts w:ascii="Arial" w:eastAsia="Arial" w:hAnsi="Arial" w:cs="Arial"/>
          <w:color w:val="000000" w:themeColor="text1"/>
        </w:rPr>
      </w:pPr>
      <w:r w:rsidRPr="00E80C1F">
        <w:rPr>
          <w:rFonts w:ascii="Arial" w:eastAsia="Arial" w:hAnsi="Arial" w:cs="Arial"/>
          <w:color w:val="000000" w:themeColor="text1"/>
        </w:rPr>
        <w:t>3. Instructor: _______________________________   4. Course: _______________________</w:t>
      </w:r>
    </w:p>
    <w:p w14:paraId="67378AEF" w14:textId="77777777" w:rsidR="00E25B96" w:rsidRPr="00E80C1F" w:rsidRDefault="00E25B96" w:rsidP="00E25B96">
      <w:pPr>
        <w:spacing w:after="0" w:line="240" w:lineRule="auto"/>
        <w:rPr>
          <w:rFonts w:ascii="Arial" w:eastAsia="Arial" w:hAnsi="Arial" w:cs="Arial"/>
          <w:color w:val="000000" w:themeColor="text1"/>
        </w:rPr>
      </w:pPr>
    </w:p>
    <w:p w14:paraId="58D9F31A" w14:textId="77777777" w:rsidR="00E25B96" w:rsidRPr="00E80C1F" w:rsidRDefault="00E25B96" w:rsidP="00E25B96">
      <w:pPr>
        <w:spacing w:after="0" w:line="240" w:lineRule="auto"/>
        <w:rPr>
          <w:rFonts w:ascii="Arial" w:eastAsia="Arial" w:hAnsi="Arial" w:cs="Arial"/>
          <w:color w:val="000000" w:themeColor="text1"/>
        </w:rPr>
      </w:pPr>
      <w:r w:rsidRPr="00E80C1F">
        <w:rPr>
          <w:rFonts w:ascii="Arial" w:eastAsia="Arial" w:hAnsi="Arial" w:cs="Arial"/>
          <w:color w:val="000000" w:themeColor="text1"/>
        </w:rPr>
        <w:t>5. Start Time: __</w:t>
      </w:r>
      <w:proofErr w:type="gramStart"/>
      <w:r w:rsidRPr="00E80C1F">
        <w:rPr>
          <w:rFonts w:ascii="Arial" w:eastAsia="Arial" w:hAnsi="Arial" w:cs="Arial"/>
          <w:color w:val="000000" w:themeColor="text1"/>
        </w:rPr>
        <w:t>_  6</w:t>
      </w:r>
      <w:proofErr w:type="gramEnd"/>
      <w:r w:rsidRPr="00E80C1F">
        <w:rPr>
          <w:rFonts w:ascii="Arial" w:eastAsia="Arial" w:hAnsi="Arial" w:cs="Arial"/>
          <w:color w:val="000000" w:themeColor="text1"/>
        </w:rPr>
        <w:t>. End Time: ___</w:t>
      </w:r>
      <w:proofErr w:type="gramStart"/>
      <w:r w:rsidRPr="00E80C1F">
        <w:rPr>
          <w:rFonts w:ascii="Arial" w:eastAsia="Arial" w:hAnsi="Arial" w:cs="Arial"/>
          <w:color w:val="000000" w:themeColor="text1"/>
        </w:rPr>
        <w:t>_  7</w:t>
      </w:r>
      <w:proofErr w:type="gramEnd"/>
      <w:r w:rsidRPr="00E80C1F">
        <w:rPr>
          <w:rFonts w:ascii="Arial" w:eastAsia="Arial" w:hAnsi="Arial" w:cs="Arial"/>
          <w:color w:val="000000" w:themeColor="text1"/>
        </w:rPr>
        <w:t>. Total Number of Students Present: ___________</w:t>
      </w:r>
    </w:p>
    <w:p w14:paraId="3C500516" w14:textId="77777777" w:rsidR="00E25B96" w:rsidRPr="00E80C1F" w:rsidRDefault="00E25B96" w:rsidP="00E25B96">
      <w:pPr>
        <w:spacing w:after="0" w:line="240" w:lineRule="auto"/>
        <w:rPr>
          <w:rFonts w:ascii="Arial" w:eastAsia="Arial" w:hAnsi="Arial" w:cs="Arial"/>
          <w:color w:val="000000" w:themeColor="text1"/>
        </w:rPr>
      </w:pPr>
    </w:p>
    <w:p w14:paraId="64DFF242" w14:textId="77777777" w:rsidR="00E25B96" w:rsidRPr="00E80C1F" w:rsidRDefault="00E25B96" w:rsidP="00E25B96">
      <w:pPr>
        <w:spacing w:after="0" w:line="240" w:lineRule="auto"/>
        <w:rPr>
          <w:rFonts w:ascii="Arial" w:eastAsia="Arial" w:hAnsi="Arial" w:cs="Arial"/>
          <w:color w:val="000000" w:themeColor="text1"/>
        </w:rPr>
      </w:pPr>
      <w:r w:rsidRPr="00E80C1F">
        <w:rPr>
          <w:rFonts w:ascii="Arial" w:eastAsia="Arial" w:hAnsi="Arial" w:cs="Arial"/>
          <w:color w:val="000000" w:themeColor="text1"/>
        </w:rPr>
        <w:t>8. Number of Unique Participants (Tally): ______________   9. Average Wait Time: _________</w:t>
      </w:r>
    </w:p>
    <w:p w14:paraId="7E5DC2F0" w14:textId="77777777" w:rsidR="00E25B96" w:rsidRPr="00E80C1F" w:rsidRDefault="00E25B96" w:rsidP="00E25B96">
      <w:pPr>
        <w:spacing w:after="0" w:line="240" w:lineRule="auto"/>
        <w:rPr>
          <w:rFonts w:ascii="Arial" w:eastAsia="Arial" w:hAnsi="Arial" w:cs="Arial"/>
          <w:color w:val="000000" w:themeColor="text1"/>
        </w:rPr>
      </w:pPr>
    </w:p>
    <w:p w14:paraId="6E0C5FC7" w14:textId="77777777" w:rsidR="00E25B96" w:rsidRPr="00E80C1F" w:rsidRDefault="00E25B96" w:rsidP="00E25B96">
      <w:pPr>
        <w:spacing w:after="0" w:line="240" w:lineRule="auto"/>
        <w:rPr>
          <w:rFonts w:ascii="Arial" w:eastAsia="Arial" w:hAnsi="Arial" w:cs="Arial"/>
          <w:color w:val="000000" w:themeColor="text1"/>
        </w:rPr>
      </w:pPr>
      <w:r w:rsidRPr="00E80C1F">
        <w:rPr>
          <w:rFonts w:ascii="Arial" w:eastAsia="Arial" w:hAnsi="Arial" w:cs="Arial"/>
          <w:color w:val="000000" w:themeColor="text1"/>
        </w:rPr>
        <w:t>10. Question Coding:</w:t>
      </w:r>
    </w:p>
    <w:p w14:paraId="6BC35964" w14:textId="77777777" w:rsidR="00E25B96" w:rsidRPr="00E80C1F" w:rsidRDefault="00E25B96" w:rsidP="00E25B96">
      <w:pPr>
        <w:spacing w:after="0" w:line="240" w:lineRule="auto"/>
        <w:ind w:left="720"/>
        <w:rPr>
          <w:rFonts w:ascii="Arial" w:eastAsia="Arial" w:hAnsi="Arial" w:cs="Arial"/>
          <w:color w:val="000000" w:themeColor="text1"/>
        </w:rPr>
      </w:pPr>
      <w:r w:rsidRPr="00E80C1F">
        <w:rPr>
          <w:rFonts w:ascii="Arial" w:eastAsia="Arial" w:hAnsi="Arial" w:cs="Arial"/>
          <w:color w:val="000000" w:themeColor="text1"/>
        </w:rPr>
        <w:t xml:space="preserve">Informational (I) </w:t>
      </w:r>
      <w:r w:rsidRPr="00E80C1F">
        <w:rPr>
          <w:rFonts w:ascii="Arial" w:hAnsi="Arial" w:cs="Arial"/>
        </w:rPr>
        <w:tab/>
      </w:r>
      <w:r w:rsidRPr="00E80C1F">
        <w:rPr>
          <w:rFonts w:ascii="Arial" w:hAnsi="Arial" w:cs="Arial"/>
        </w:rPr>
        <w:tab/>
      </w:r>
      <w:r w:rsidRPr="00E80C1F">
        <w:rPr>
          <w:rFonts w:ascii="Arial" w:eastAsia="Arial" w:hAnsi="Arial" w:cs="Arial"/>
          <w:color w:val="000000" w:themeColor="text1"/>
        </w:rPr>
        <w:t>Total: ______</w:t>
      </w:r>
      <w:r w:rsidRPr="00E80C1F">
        <w:rPr>
          <w:rFonts w:ascii="Arial" w:hAnsi="Arial" w:cs="Arial"/>
        </w:rPr>
        <w:tab/>
      </w:r>
      <w:r w:rsidRPr="00E80C1F">
        <w:rPr>
          <w:rFonts w:ascii="Arial" w:eastAsia="Arial" w:hAnsi="Arial" w:cs="Arial"/>
          <w:color w:val="000000" w:themeColor="text1"/>
        </w:rPr>
        <w:t>Resp. Rate: ______   Detail Rate: ______</w:t>
      </w:r>
    </w:p>
    <w:p w14:paraId="40493429" w14:textId="77777777" w:rsidR="00E25B96" w:rsidRPr="00E80C1F" w:rsidRDefault="00E25B96" w:rsidP="00E25B96">
      <w:pPr>
        <w:spacing w:after="0" w:line="240" w:lineRule="auto"/>
        <w:ind w:left="720"/>
        <w:rPr>
          <w:rFonts w:ascii="Arial" w:eastAsia="Arial" w:hAnsi="Arial" w:cs="Arial"/>
          <w:color w:val="000000" w:themeColor="text1"/>
          <w:sz w:val="18"/>
          <w:szCs w:val="18"/>
        </w:rPr>
      </w:pPr>
      <w:r w:rsidRPr="00E80C1F">
        <w:rPr>
          <w:rFonts w:ascii="Arial" w:eastAsia="Arial" w:hAnsi="Arial" w:cs="Arial"/>
          <w:i/>
          <w:iCs/>
          <w:color w:val="000000" w:themeColor="text1"/>
          <w:sz w:val="18"/>
          <w:szCs w:val="18"/>
        </w:rPr>
        <w:t>Solicits a fact or piece of information from students.</w:t>
      </w:r>
    </w:p>
    <w:p w14:paraId="5362D2D9" w14:textId="77777777" w:rsidR="00E25B96" w:rsidRPr="00E80C1F" w:rsidRDefault="00E25B96" w:rsidP="00E25B96">
      <w:pPr>
        <w:spacing w:after="0" w:line="240" w:lineRule="auto"/>
        <w:ind w:left="720"/>
        <w:rPr>
          <w:rFonts w:ascii="Arial" w:eastAsia="Arial" w:hAnsi="Arial" w:cs="Arial"/>
          <w:color w:val="000000" w:themeColor="text1"/>
        </w:rPr>
      </w:pPr>
    </w:p>
    <w:p w14:paraId="113FB364" w14:textId="77777777" w:rsidR="00E25B96" w:rsidRPr="00E80C1F" w:rsidRDefault="00E25B96" w:rsidP="00E25B96">
      <w:pPr>
        <w:spacing w:after="0" w:line="240" w:lineRule="auto"/>
        <w:ind w:left="720"/>
        <w:rPr>
          <w:rFonts w:ascii="Arial" w:eastAsia="Arial" w:hAnsi="Arial" w:cs="Arial"/>
          <w:color w:val="000000" w:themeColor="text1"/>
        </w:rPr>
      </w:pPr>
      <w:r w:rsidRPr="00E80C1F">
        <w:rPr>
          <w:rFonts w:ascii="Arial" w:eastAsia="Arial" w:hAnsi="Arial" w:cs="Arial"/>
          <w:color w:val="000000" w:themeColor="text1"/>
        </w:rPr>
        <w:t xml:space="preserve">Check for Understanding (C) </w:t>
      </w:r>
      <w:r w:rsidRPr="00E80C1F">
        <w:rPr>
          <w:rFonts w:ascii="Arial" w:hAnsi="Arial" w:cs="Arial"/>
        </w:rPr>
        <w:tab/>
      </w:r>
      <w:r w:rsidRPr="00E80C1F">
        <w:rPr>
          <w:rFonts w:ascii="Arial" w:eastAsia="Arial" w:hAnsi="Arial" w:cs="Arial"/>
          <w:color w:val="000000" w:themeColor="text1"/>
        </w:rPr>
        <w:t>Total: ______</w:t>
      </w:r>
      <w:r w:rsidRPr="00E80C1F">
        <w:rPr>
          <w:rFonts w:ascii="Arial" w:hAnsi="Arial" w:cs="Arial"/>
        </w:rPr>
        <w:tab/>
      </w:r>
      <w:r w:rsidRPr="00E80C1F">
        <w:rPr>
          <w:rFonts w:ascii="Arial" w:eastAsia="Arial" w:hAnsi="Arial" w:cs="Arial"/>
          <w:color w:val="000000" w:themeColor="text1"/>
        </w:rPr>
        <w:t>Resp. Rate: ______   Detail Rate: ______</w:t>
      </w:r>
    </w:p>
    <w:p w14:paraId="53D1ADA9" w14:textId="77777777" w:rsidR="00E25B96" w:rsidRPr="00E80C1F" w:rsidRDefault="00E25B96" w:rsidP="00E25B96">
      <w:pPr>
        <w:spacing w:after="0" w:line="240" w:lineRule="auto"/>
        <w:ind w:left="720"/>
        <w:rPr>
          <w:rFonts w:ascii="Arial" w:eastAsia="Arial" w:hAnsi="Arial" w:cs="Arial"/>
          <w:color w:val="000000" w:themeColor="text1"/>
          <w:sz w:val="18"/>
          <w:szCs w:val="18"/>
        </w:rPr>
      </w:pPr>
      <w:r w:rsidRPr="00E80C1F">
        <w:rPr>
          <w:rFonts w:ascii="Arial" w:eastAsia="Arial" w:hAnsi="Arial" w:cs="Arial"/>
          <w:i/>
          <w:iCs/>
          <w:color w:val="000000" w:themeColor="text1"/>
          <w:sz w:val="18"/>
          <w:szCs w:val="18"/>
        </w:rPr>
        <w:t>Asks students to describe a concept from the class in their own words.</w:t>
      </w:r>
    </w:p>
    <w:p w14:paraId="2E001E49" w14:textId="77777777" w:rsidR="00E25B96" w:rsidRPr="00E80C1F" w:rsidRDefault="00E25B96" w:rsidP="00E25B96">
      <w:pPr>
        <w:spacing w:after="0" w:line="240" w:lineRule="auto"/>
        <w:ind w:left="720"/>
        <w:rPr>
          <w:rFonts w:ascii="Arial" w:eastAsia="Arial" w:hAnsi="Arial" w:cs="Arial"/>
          <w:color w:val="000000" w:themeColor="text1"/>
        </w:rPr>
      </w:pPr>
    </w:p>
    <w:p w14:paraId="5596B3F4" w14:textId="77777777" w:rsidR="00E25B96" w:rsidRPr="00E80C1F" w:rsidRDefault="00E25B96" w:rsidP="00E25B96">
      <w:pPr>
        <w:spacing w:after="0" w:line="240" w:lineRule="auto"/>
        <w:ind w:left="720"/>
        <w:rPr>
          <w:rFonts w:ascii="Arial" w:eastAsia="Arial" w:hAnsi="Arial" w:cs="Arial"/>
          <w:color w:val="000000" w:themeColor="text1"/>
        </w:rPr>
      </w:pPr>
      <w:r w:rsidRPr="00E80C1F">
        <w:rPr>
          <w:rFonts w:ascii="Arial" w:eastAsia="Arial" w:hAnsi="Arial" w:cs="Arial"/>
          <w:color w:val="000000" w:themeColor="text1"/>
        </w:rPr>
        <w:t xml:space="preserve">Analytical (A) </w:t>
      </w:r>
      <w:r w:rsidRPr="00E80C1F">
        <w:rPr>
          <w:rFonts w:ascii="Arial" w:hAnsi="Arial" w:cs="Arial"/>
        </w:rPr>
        <w:tab/>
      </w:r>
      <w:r w:rsidRPr="00E80C1F">
        <w:rPr>
          <w:rFonts w:ascii="Arial" w:hAnsi="Arial" w:cs="Arial"/>
        </w:rPr>
        <w:tab/>
      </w:r>
      <w:r w:rsidRPr="00E80C1F">
        <w:rPr>
          <w:rFonts w:ascii="Arial" w:hAnsi="Arial" w:cs="Arial"/>
        </w:rPr>
        <w:tab/>
      </w:r>
      <w:r w:rsidRPr="00E80C1F">
        <w:rPr>
          <w:rFonts w:ascii="Arial" w:eastAsia="Arial" w:hAnsi="Arial" w:cs="Arial"/>
          <w:color w:val="000000" w:themeColor="text1"/>
        </w:rPr>
        <w:t>Total: ______</w:t>
      </w:r>
      <w:r w:rsidRPr="00E80C1F">
        <w:rPr>
          <w:rFonts w:ascii="Arial" w:hAnsi="Arial" w:cs="Arial"/>
        </w:rPr>
        <w:tab/>
      </w:r>
      <w:r w:rsidRPr="00E80C1F">
        <w:rPr>
          <w:rFonts w:ascii="Arial" w:eastAsia="Arial" w:hAnsi="Arial" w:cs="Arial"/>
          <w:color w:val="000000" w:themeColor="text1"/>
        </w:rPr>
        <w:t>Resp. Rate: ______   Detail Rate: ______</w:t>
      </w:r>
    </w:p>
    <w:p w14:paraId="118284E4" w14:textId="77777777" w:rsidR="00E25B96" w:rsidRPr="00E80C1F" w:rsidRDefault="00E25B96" w:rsidP="00E25B96">
      <w:pPr>
        <w:spacing w:after="0" w:line="240" w:lineRule="auto"/>
        <w:ind w:left="720"/>
        <w:rPr>
          <w:rFonts w:ascii="Arial" w:eastAsia="Arial" w:hAnsi="Arial" w:cs="Arial"/>
          <w:color w:val="000000" w:themeColor="text1"/>
          <w:sz w:val="18"/>
          <w:szCs w:val="18"/>
        </w:rPr>
      </w:pPr>
      <w:r w:rsidRPr="00E80C1F">
        <w:rPr>
          <w:rFonts w:ascii="Arial" w:eastAsia="Arial" w:hAnsi="Arial" w:cs="Arial"/>
          <w:i/>
          <w:iCs/>
          <w:color w:val="000000" w:themeColor="text1"/>
          <w:sz w:val="18"/>
          <w:szCs w:val="18"/>
        </w:rPr>
        <w:t>Asks students to evaluate an activity or to draw conclusions about a concept.</w:t>
      </w:r>
    </w:p>
    <w:p w14:paraId="5730CBDC" w14:textId="77777777" w:rsidR="00E25B96" w:rsidRPr="00E80C1F" w:rsidRDefault="00E25B96" w:rsidP="00E25B96">
      <w:pPr>
        <w:spacing w:after="0" w:line="240" w:lineRule="auto"/>
        <w:rPr>
          <w:rFonts w:ascii="Arial" w:eastAsia="Arial" w:hAnsi="Arial" w:cs="Arial"/>
          <w:color w:val="000000" w:themeColor="text1"/>
        </w:rPr>
      </w:pPr>
    </w:p>
    <w:p w14:paraId="06099722" w14:textId="77777777" w:rsidR="00E25B96" w:rsidRPr="00E80C1F" w:rsidRDefault="00E25B96" w:rsidP="00E25B96">
      <w:pPr>
        <w:spacing w:after="0" w:line="240" w:lineRule="auto"/>
        <w:rPr>
          <w:rFonts w:ascii="Arial" w:eastAsia="Arial" w:hAnsi="Arial" w:cs="Arial"/>
          <w:color w:val="000000" w:themeColor="text1"/>
        </w:rPr>
      </w:pPr>
      <w:r w:rsidRPr="00E80C1F">
        <w:rPr>
          <w:rFonts w:ascii="Arial" w:eastAsia="Arial" w:hAnsi="Arial" w:cs="Arial"/>
          <w:color w:val="000000" w:themeColor="text1"/>
        </w:rPr>
        <w:t>11. Question Record*</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5130"/>
        <w:gridCol w:w="720"/>
        <w:gridCol w:w="1245"/>
        <w:gridCol w:w="1185"/>
        <w:gridCol w:w="1020"/>
      </w:tblGrid>
      <w:tr w:rsidR="00E25B96" w:rsidRPr="00E80C1F" w14:paraId="7F93686A" w14:textId="77777777" w:rsidTr="00E32EDD">
        <w:trPr>
          <w:trHeight w:val="300"/>
        </w:trPr>
        <w:tc>
          <w:tcPr>
            <w:tcW w:w="5130" w:type="dxa"/>
            <w:shd w:val="clear" w:color="auto" w:fill="auto"/>
            <w:tcMar>
              <w:left w:w="105" w:type="dxa"/>
              <w:right w:w="105" w:type="dxa"/>
            </w:tcMar>
          </w:tcPr>
          <w:p w14:paraId="38F7AF85" w14:textId="77777777" w:rsidR="00E25B96" w:rsidRPr="00E80C1F" w:rsidRDefault="00E25B96" w:rsidP="007A5324">
            <w:pPr>
              <w:rPr>
                <w:rFonts w:ascii="Arial" w:eastAsia="Calibri" w:hAnsi="Arial" w:cs="Arial"/>
              </w:rPr>
            </w:pPr>
            <w:r w:rsidRPr="00E80C1F">
              <w:rPr>
                <w:rFonts w:ascii="Arial" w:eastAsia="Calibri" w:hAnsi="Arial" w:cs="Arial"/>
              </w:rPr>
              <w:t>Question</w:t>
            </w:r>
          </w:p>
        </w:tc>
        <w:tc>
          <w:tcPr>
            <w:tcW w:w="720" w:type="dxa"/>
            <w:shd w:val="clear" w:color="auto" w:fill="auto"/>
            <w:tcMar>
              <w:left w:w="105" w:type="dxa"/>
              <w:right w:w="105" w:type="dxa"/>
            </w:tcMar>
          </w:tcPr>
          <w:p w14:paraId="111555B0" w14:textId="77777777" w:rsidR="00E25B96" w:rsidRPr="00E80C1F" w:rsidRDefault="00E25B96" w:rsidP="007A5324">
            <w:pPr>
              <w:rPr>
                <w:rFonts w:ascii="Arial" w:eastAsia="Calibri" w:hAnsi="Arial" w:cs="Arial"/>
              </w:rPr>
            </w:pPr>
            <w:r w:rsidRPr="00E80C1F">
              <w:rPr>
                <w:rFonts w:ascii="Arial" w:eastAsia="Calibri" w:hAnsi="Arial" w:cs="Arial"/>
              </w:rPr>
              <w:t>Wait Time (s)</w:t>
            </w:r>
          </w:p>
        </w:tc>
        <w:tc>
          <w:tcPr>
            <w:tcW w:w="1245" w:type="dxa"/>
            <w:shd w:val="clear" w:color="auto" w:fill="auto"/>
            <w:tcMar>
              <w:left w:w="105" w:type="dxa"/>
              <w:right w:w="105" w:type="dxa"/>
            </w:tcMar>
          </w:tcPr>
          <w:p w14:paraId="7A8508A4" w14:textId="77777777" w:rsidR="00E25B96" w:rsidRPr="00E80C1F" w:rsidRDefault="00E25B96" w:rsidP="007A5324">
            <w:pPr>
              <w:rPr>
                <w:rFonts w:ascii="Arial" w:eastAsia="Calibri" w:hAnsi="Arial" w:cs="Arial"/>
              </w:rPr>
            </w:pPr>
            <w:r w:rsidRPr="00E80C1F">
              <w:rPr>
                <w:rFonts w:ascii="Arial" w:eastAsia="Calibri" w:hAnsi="Arial" w:cs="Arial"/>
              </w:rPr>
              <w:t>Student Response (Y/N)</w:t>
            </w:r>
          </w:p>
        </w:tc>
        <w:tc>
          <w:tcPr>
            <w:tcW w:w="1185" w:type="dxa"/>
            <w:shd w:val="clear" w:color="auto" w:fill="auto"/>
            <w:tcMar>
              <w:left w:w="105" w:type="dxa"/>
              <w:right w:w="105" w:type="dxa"/>
            </w:tcMar>
          </w:tcPr>
          <w:p w14:paraId="5CA97543" w14:textId="77777777" w:rsidR="00E25B96" w:rsidRPr="00E80C1F" w:rsidRDefault="00E25B96" w:rsidP="007A5324">
            <w:pPr>
              <w:rPr>
                <w:rFonts w:ascii="Arial" w:eastAsia="Calibri" w:hAnsi="Arial" w:cs="Arial"/>
              </w:rPr>
            </w:pPr>
            <w:r w:rsidRPr="00E80C1F">
              <w:rPr>
                <w:rFonts w:ascii="Arial" w:eastAsia="Calibri" w:hAnsi="Arial" w:cs="Arial"/>
              </w:rPr>
              <w:t>Detailed Response (Y/N)</w:t>
            </w:r>
          </w:p>
        </w:tc>
        <w:tc>
          <w:tcPr>
            <w:tcW w:w="1020" w:type="dxa"/>
            <w:shd w:val="clear" w:color="auto" w:fill="auto"/>
            <w:tcMar>
              <w:left w:w="105" w:type="dxa"/>
              <w:right w:w="105" w:type="dxa"/>
            </w:tcMar>
          </w:tcPr>
          <w:p w14:paraId="6C046494" w14:textId="77777777" w:rsidR="00E25B96" w:rsidRPr="00E80C1F" w:rsidRDefault="00E25B96" w:rsidP="007A5324">
            <w:pPr>
              <w:rPr>
                <w:rFonts w:ascii="Arial" w:eastAsia="Calibri" w:hAnsi="Arial" w:cs="Arial"/>
              </w:rPr>
            </w:pPr>
            <w:r w:rsidRPr="00E80C1F">
              <w:rPr>
                <w:rFonts w:ascii="Arial" w:eastAsia="Calibri" w:hAnsi="Arial" w:cs="Arial"/>
              </w:rPr>
              <w:t>Code</w:t>
            </w:r>
          </w:p>
        </w:tc>
      </w:tr>
      <w:tr w:rsidR="00E25B96" w:rsidRPr="00E80C1F" w14:paraId="4575A1FA" w14:textId="77777777" w:rsidTr="007A5324">
        <w:trPr>
          <w:trHeight w:val="975"/>
        </w:trPr>
        <w:tc>
          <w:tcPr>
            <w:tcW w:w="5130" w:type="dxa"/>
            <w:tcMar>
              <w:left w:w="105" w:type="dxa"/>
              <w:right w:w="105" w:type="dxa"/>
            </w:tcMar>
          </w:tcPr>
          <w:p w14:paraId="5519A504" w14:textId="77777777" w:rsidR="00E25B96" w:rsidRPr="00E80C1F" w:rsidRDefault="00E25B96" w:rsidP="007A5324">
            <w:pPr>
              <w:rPr>
                <w:rFonts w:ascii="Arial" w:eastAsia="Calibri" w:hAnsi="Arial" w:cs="Arial"/>
              </w:rPr>
            </w:pPr>
          </w:p>
        </w:tc>
        <w:tc>
          <w:tcPr>
            <w:tcW w:w="720" w:type="dxa"/>
            <w:tcMar>
              <w:left w:w="105" w:type="dxa"/>
              <w:right w:w="105" w:type="dxa"/>
            </w:tcMar>
          </w:tcPr>
          <w:p w14:paraId="53DC63B1" w14:textId="77777777" w:rsidR="00E25B96" w:rsidRPr="00E80C1F" w:rsidRDefault="00E25B96" w:rsidP="007A5324">
            <w:pPr>
              <w:rPr>
                <w:rFonts w:ascii="Arial" w:eastAsia="Calibri" w:hAnsi="Arial" w:cs="Arial"/>
              </w:rPr>
            </w:pPr>
          </w:p>
        </w:tc>
        <w:tc>
          <w:tcPr>
            <w:tcW w:w="1245" w:type="dxa"/>
            <w:tcMar>
              <w:left w:w="105" w:type="dxa"/>
              <w:right w:w="105" w:type="dxa"/>
            </w:tcMar>
          </w:tcPr>
          <w:p w14:paraId="48E963F4" w14:textId="77777777" w:rsidR="00E25B96" w:rsidRPr="00E80C1F" w:rsidRDefault="00E25B96" w:rsidP="007A5324">
            <w:pPr>
              <w:rPr>
                <w:rFonts w:ascii="Arial" w:eastAsia="Calibri" w:hAnsi="Arial" w:cs="Arial"/>
              </w:rPr>
            </w:pPr>
          </w:p>
        </w:tc>
        <w:tc>
          <w:tcPr>
            <w:tcW w:w="1185" w:type="dxa"/>
            <w:tcMar>
              <w:left w:w="105" w:type="dxa"/>
              <w:right w:w="105" w:type="dxa"/>
            </w:tcMar>
          </w:tcPr>
          <w:p w14:paraId="3CAC5BA3" w14:textId="77777777" w:rsidR="00E25B96" w:rsidRPr="00E80C1F" w:rsidRDefault="00E25B96" w:rsidP="007A5324">
            <w:pPr>
              <w:rPr>
                <w:rFonts w:ascii="Arial" w:eastAsia="Calibri" w:hAnsi="Arial" w:cs="Arial"/>
              </w:rPr>
            </w:pPr>
          </w:p>
        </w:tc>
        <w:tc>
          <w:tcPr>
            <w:tcW w:w="1020" w:type="dxa"/>
            <w:tcMar>
              <w:left w:w="105" w:type="dxa"/>
              <w:right w:w="105" w:type="dxa"/>
            </w:tcMar>
          </w:tcPr>
          <w:p w14:paraId="3B444772" w14:textId="77777777" w:rsidR="00E25B96" w:rsidRPr="00E80C1F" w:rsidRDefault="00E25B96" w:rsidP="007A5324">
            <w:pPr>
              <w:rPr>
                <w:rFonts w:ascii="Arial" w:eastAsia="Calibri" w:hAnsi="Arial" w:cs="Arial"/>
              </w:rPr>
            </w:pPr>
          </w:p>
        </w:tc>
      </w:tr>
      <w:tr w:rsidR="00E25B96" w:rsidRPr="00E80C1F" w14:paraId="6528D68C" w14:textId="77777777" w:rsidTr="007A5324">
        <w:trPr>
          <w:trHeight w:val="975"/>
        </w:trPr>
        <w:tc>
          <w:tcPr>
            <w:tcW w:w="5130" w:type="dxa"/>
            <w:tcMar>
              <w:left w:w="105" w:type="dxa"/>
              <w:right w:w="105" w:type="dxa"/>
            </w:tcMar>
          </w:tcPr>
          <w:p w14:paraId="4CD3CB30" w14:textId="77777777" w:rsidR="00E25B96" w:rsidRPr="00E80C1F" w:rsidRDefault="00E25B96" w:rsidP="007A5324">
            <w:pPr>
              <w:rPr>
                <w:rFonts w:ascii="Arial" w:eastAsia="Calibri" w:hAnsi="Arial" w:cs="Arial"/>
              </w:rPr>
            </w:pPr>
          </w:p>
        </w:tc>
        <w:tc>
          <w:tcPr>
            <w:tcW w:w="720" w:type="dxa"/>
            <w:tcMar>
              <w:left w:w="105" w:type="dxa"/>
              <w:right w:w="105" w:type="dxa"/>
            </w:tcMar>
          </w:tcPr>
          <w:p w14:paraId="7426C255" w14:textId="77777777" w:rsidR="00E25B96" w:rsidRPr="00E80C1F" w:rsidRDefault="00E25B96" w:rsidP="007A5324">
            <w:pPr>
              <w:rPr>
                <w:rFonts w:ascii="Arial" w:eastAsia="Calibri" w:hAnsi="Arial" w:cs="Arial"/>
              </w:rPr>
            </w:pPr>
          </w:p>
        </w:tc>
        <w:tc>
          <w:tcPr>
            <w:tcW w:w="1245" w:type="dxa"/>
            <w:tcMar>
              <w:left w:w="105" w:type="dxa"/>
              <w:right w:w="105" w:type="dxa"/>
            </w:tcMar>
          </w:tcPr>
          <w:p w14:paraId="0DFA252D" w14:textId="77777777" w:rsidR="00E25B96" w:rsidRPr="00E80C1F" w:rsidRDefault="00E25B96" w:rsidP="007A5324">
            <w:pPr>
              <w:rPr>
                <w:rFonts w:ascii="Arial" w:eastAsia="Calibri" w:hAnsi="Arial" w:cs="Arial"/>
              </w:rPr>
            </w:pPr>
          </w:p>
        </w:tc>
        <w:tc>
          <w:tcPr>
            <w:tcW w:w="1185" w:type="dxa"/>
            <w:tcMar>
              <w:left w:w="105" w:type="dxa"/>
              <w:right w:w="105" w:type="dxa"/>
            </w:tcMar>
          </w:tcPr>
          <w:p w14:paraId="5070F135" w14:textId="77777777" w:rsidR="00E25B96" w:rsidRPr="00E80C1F" w:rsidRDefault="00E25B96" w:rsidP="007A5324">
            <w:pPr>
              <w:rPr>
                <w:rFonts w:ascii="Arial" w:eastAsia="Calibri" w:hAnsi="Arial" w:cs="Arial"/>
              </w:rPr>
            </w:pPr>
          </w:p>
        </w:tc>
        <w:tc>
          <w:tcPr>
            <w:tcW w:w="1020" w:type="dxa"/>
            <w:tcMar>
              <w:left w:w="105" w:type="dxa"/>
              <w:right w:w="105" w:type="dxa"/>
            </w:tcMar>
          </w:tcPr>
          <w:p w14:paraId="17E2717F" w14:textId="77777777" w:rsidR="00E25B96" w:rsidRPr="00E80C1F" w:rsidRDefault="00E25B96" w:rsidP="007A5324">
            <w:pPr>
              <w:rPr>
                <w:rFonts w:ascii="Arial" w:eastAsia="Calibri" w:hAnsi="Arial" w:cs="Arial"/>
              </w:rPr>
            </w:pPr>
          </w:p>
        </w:tc>
      </w:tr>
      <w:tr w:rsidR="00E25B96" w:rsidRPr="00E80C1F" w14:paraId="7272CC4E" w14:textId="77777777" w:rsidTr="007A5324">
        <w:trPr>
          <w:trHeight w:val="975"/>
        </w:trPr>
        <w:tc>
          <w:tcPr>
            <w:tcW w:w="5130" w:type="dxa"/>
            <w:tcMar>
              <w:left w:w="105" w:type="dxa"/>
              <w:right w:w="105" w:type="dxa"/>
            </w:tcMar>
          </w:tcPr>
          <w:p w14:paraId="6ABBA8A6" w14:textId="77777777" w:rsidR="00E25B96" w:rsidRPr="00E80C1F" w:rsidRDefault="00E25B96" w:rsidP="007A5324">
            <w:pPr>
              <w:rPr>
                <w:rFonts w:ascii="Arial" w:eastAsia="Calibri" w:hAnsi="Arial" w:cs="Arial"/>
              </w:rPr>
            </w:pPr>
          </w:p>
        </w:tc>
        <w:tc>
          <w:tcPr>
            <w:tcW w:w="720" w:type="dxa"/>
            <w:tcMar>
              <w:left w:w="105" w:type="dxa"/>
              <w:right w:w="105" w:type="dxa"/>
            </w:tcMar>
          </w:tcPr>
          <w:p w14:paraId="3C41E8CF" w14:textId="77777777" w:rsidR="00E25B96" w:rsidRPr="00E80C1F" w:rsidRDefault="00E25B96" w:rsidP="007A5324">
            <w:pPr>
              <w:rPr>
                <w:rFonts w:ascii="Arial" w:eastAsia="Calibri" w:hAnsi="Arial" w:cs="Arial"/>
              </w:rPr>
            </w:pPr>
          </w:p>
        </w:tc>
        <w:tc>
          <w:tcPr>
            <w:tcW w:w="1245" w:type="dxa"/>
            <w:tcMar>
              <w:left w:w="105" w:type="dxa"/>
              <w:right w:w="105" w:type="dxa"/>
            </w:tcMar>
          </w:tcPr>
          <w:p w14:paraId="478D1462" w14:textId="77777777" w:rsidR="00E25B96" w:rsidRPr="00E80C1F" w:rsidRDefault="00E25B96" w:rsidP="007A5324">
            <w:pPr>
              <w:rPr>
                <w:rFonts w:ascii="Arial" w:eastAsia="Calibri" w:hAnsi="Arial" w:cs="Arial"/>
              </w:rPr>
            </w:pPr>
          </w:p>
        </w:tc>
        <w:tc>
          <w:tcPr>
            <w:tcW w:w="1185" w:type="dxa"/>
            <w:tcMar>
              <w:left w:w="105" w:type="dxa"/>
              <w:right w:w="105" w:type="dxa"/>
            </w:tcMar>
          </w:tcPr>
          <w:p w14:paraId="0A53BC83" w14:textId="77777777" w:rsidR="00E25B96" w:rsidRPr="00E80C1F" w:rsidRDefault="00E25B96" w:rsidP="007A5324">
            <w:pPr>
              <w:rPr>
                <w:rFonts w:ascii="Arial" w:eastAsia="Calibri" w:hAnsi="Arial" w:cs="Arial"/>
              </w:rPr>
            </w:pPr>
          </w:p>
        </w:tc>
        <w:tc>
          <w:tcPr>
            <w:tcW w:w="1020" w:type="dxa"/>
            <w:tcMar>
              <w:left w:w="105" w:type="dxa"/>
              <w:right w:w="105" w:type="dxa"/>
            </w:tcMar>
          </w:tcPr>
          <w:p w14:paraId="497396F3" w14:textId="77777777" w:rsidR="00E25B96" w:rsidRPr="00E80C1F" w:rsidRDefault="00E25B96" w:rsidP="007A5324">
            <w:pPr>
              <w:rPr>
                <w:rFonts w:ascii="Arial" w:eastAsia="Calibri" w:hAnsi="Arial" w:cs="Arial"/>
              </w:rPr>
            </w:pPr>
          </w:p>
        </w:tc>
      </w:tr>
    </w:tbl>
    <w:p w14:paraId="0CA0BD5D" w14:textId="1E1501A4" w:rsidR="0056765F" w:rsidRDefault="00E25B96" w:rsidP="00735E66">
      <w:r w:rsidRPr="00E80C1F">
        <w:rPr>
          <w:rFonts w:ascii="Arial" w:hAnsi="Arial" w:cs="Arial"/>
        </w:rPr>
        <w:t>*Full page of rows provided in actual instrument</w:t>
      </w:r>
    </w:p>
    <w:sectPr w:rsidR="0056765F" w:rsidSect="008D7015">
      <w:headerReference w:type="default" r:id="rId43"/>
      <w:footerReference w:type="default" r:id="rId44"/>
      <w:headerReference w:type="first" r:id="rId45"/>
      <w:footerReference w:type="first" r:id="rId46"/>
      <w:pgSz w:w="12240" w:h="15840"/>
      <w:pgMar w:top="1949" w:right="1440" w:bottom="1440" w:left="1440" w:header="720" w:footer="720" w:gutter="0"/>
      <w:pgNumType w:start="13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5984D" w14:textId="77777777" w:rsidR="00CE2D1F" w:rsidRDefault="00CE2D1F">
      <w:pPr>
        <w:spacing w:after="0" w:line="240" w:lineRule="auto"/>
      </w:pPr>
      <w:r>
        <w:separator/>
      </w:r>
    </w:p>
  </w:endnote>
  <w:endnote w:type="continuationSeparator" w:id="0">
    <w:p w14:paraId="1284E367" w14:textId="77777777" w:rsidR="00CE2D1F" w:rsidRDefault="00CE2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5F1A1" w14:textId="26ECB477" w:rsidR="007A5324" w:rsidRPr="00323FD7" w:rsidRDefault="007A5324">
    <w:pPr>
      <w:pBdr>
        <w:top w:val="nil"/>
        <w:left w:val="nil"/>
        <w:bottom w:val="nil"/>
        <w:right w:val="nil"/>
        <w:between w:val="nil"/>
      </w:pBdr>
      <w:tabs>
        <w:tab w:val="center" w:pos="4680"/>
        <w:tab w:val="right" w:pos="9360"/>
      </w:tabs>
      <w:spacing w:after="0" w:line="240" w:lineRule="auto"/>
      <w:ind w:right="360"/>
      <w:rPr>
        <w:i/>
        <w:color w:val="000000"/>
        <w:sz w:val="18"/>
        <w:szCs w:val="18"/>
        <w:lang w:val="it-IT"/>
      </w:rPr>
    </w:pPr>
    <w:r w:rsidRPr="00323FD7">
      <w:rPr>
        <w:rFonts w:ascii="Arial" w:eastAsia="Arial" w:hAnsi="Arial" w:cs="Arial"/>
        <w:i/>
        <w:color w:val="000000"/>
        <w:sz w:val="18"/>
        <w:szCs w:val="18"/>
        <w:lang w:val="it-IT"/>
      </w:rPr>
      <w:t>JIL, 2024, 18(1).</w:t>
    </w:r>
  </w:p>
  <w:p w14:paraId="06B3A348" w14:textId="484EE63D" w:rsidR="007A5324" w:rsidRPr="00323FD7" w:rsidRDefault="007A5324">
    <w:pPr>
      <w:pBdr>
        <w:top w:val="nil"/>
        <w:left w:val="nil"/>
        <w:bottom w:val="nil"/>
        <w:right w:val="nil"/>
        <w:between w:val="nil"/>
      </w:pBdr>
      <w:tabs>
        <w:tab w:val="center" w:pos="4513"/>
        <w:tab w:val="right" w:pos="9026"/>
      </w:tabs>
      <w:spacing w:after="0" w:line="240" w:lineRule="auto"/>
      <w:rPr>
        <w:color w:val="000000"/>
        <w:lang w:val="it-IT"/>
      </w:rPr>
    </w:pPr>
    <w:r w:rsidRPr="00323FD7">
      <w:rPr>
        <w:rFonts w:ascii="Arial" w:eastAsia="Arial" w:hAnsi="Arial" w:cs="Arial"/>
        <w:i/>
        <w:color w:val="000000"/>
        <w:sz w:val="18"/>
        <w:szCs w:val="18"/>
        <w:lang w:val="it-IT"/>
      </w:rPr>
      <w:t>http://dx.doi.org/10.11645/18.1.54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5FA08" w14:textId="77777777" w:rsidR="007A5324" w:rsidRDefault="007A5324">
    <w:pPr>
      <w:rPr>
        <w:rFonts w:ascii="Arial" w:eastAsia="Arial" w:hAnsi="Arial" w:cs="Arial"/>
        <w:sz w:val="20"/>
        <w:szCs w:val="20"/>
      </w:rPr>
    </w:pPr>
  </w:p>
  <w:p w14:paraId="0A78C7A7" w14:textId="77777777" w:rsidR="00323FD7" w:rsidRDefault="00323FD7" w:rsidP="00323FD7">
    <w:pPr>
      <w:rPr>
        <w:rFonts w:ascii="Times New Roman" w:eastAsia="Times New Roman" w:hAnsi="Times New Roman" w:cs="Times New Roman"/>
        <w:sz w:val="28"/>
        <w:szCs w:val="28"/>
      </w:rPr>
    </w:pPr>
    <w:r>
      <w:rPr>
        <w:rFonts w:ascii="Arial" w:eastAsia="Arial" w:hAnsi="Arial" w:cs="Arial"/>
        <w:sz w:val="20"/>
        <w:szCs w:val="20"/>
      </w:rPr>
      <w:t xml:space="preserve">This </w:t>
    </w:r>
    <w:hyperlink r:id="rId1" w:history="1">
      <w:r w:rsidRPr="00653B29">
        <w:rPr>
          <w:rStyle w:val="Hyperlink"/>
          <w:rFonts w:ascii="Arial" w:eastAsia="Arial" w:hAnsi="Arial" w:cs="Arial"/>
          <w:sz w:val="20"/>
          <w:szCs w:val="20"/>
        </w:rPr>
        <w:t>Open Access</w:t>
      </w:r>
    </w:hyperlink>
    <w:r w:rsidRPr="00653B29">
      <w:rPr>
        <w:rFonts w:ascii="Arial" w:eastAsia="Arial" w:hAnsi="Arial" w:cs="Arial"/>
        <w:sz w:val="20"/>
        <w:szCs w:val="20"/>
      </w:rPr>
      <w:t xml:space="preserve"> </w:t>
    </w:r>
    <w:r>
      <w:rPr>
        <w:rFonts w:ascii="Arial" w:eastAsia="Arial" w:hAnsi="Arial" w:cs="Arial"/>
        <w:sz w:val="20"/>
        <w:szCs w:val="20"/>
      </w:rPr>
      <w:t xml:space="preserve">work is licensed under a </w:t>
    </w:r>
    <w:hyperlink r:id="rId2">
      <w:r>
        <w:rPr>
          <w:rFonts w:ascii="Arial" w:eastAsia="Arial" w:hAnsi="Arial" w:cs="Arial"/>
          <w:color w:val="0000FF"/>
          <w:sz w:val="20"/>
          <w:szCs w:val="20"/>
          <w:u w:val="single"/>
        </w:rPr>
        <w:t>Creative Commons Attribution-</w:t>
      </w:r>
      <w:proofErr w:type="spellStart"/>
      <w:r>
        <w:rPr>
          <w:rFonts w:ascii="Arial" w:eastAsia="Arial" w:hAnsi="Arial" w:cs="Arial"/>
          <w:color w:val="0000FF"/>
          <w:sz w:val="20"/>
          <w:szCs w:val="20"/>
          <w:u w:val="single"/>
        </w:rPr>
        <w:t>ShareAlike</w:t>
      </w:r>
      <w:proofErr w:type="spellEnd"/>
      <w:r>
        <w:rPr>
          <w:rFonts w:ascii="Arial" w:eastAsia="Arial" w:hAnsi="Arial" w:cs="Arial"/>
          <w:color w:val="0000FF"/>
          <w:sz w:val="20"/>
          <w:szCs w:val="20"/>
          <w:u w:val="single"/>
        </w:rPr>
        <w:t xml:space="preserve"> 4.0 International License</w:t>
      </w:r>
    </w:hyperlink>
    <w:r>
      <w:rPr>
        <w:rFonts w:ascii="Arial" w:eastAsia="Arial" w:hAnsi="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0A08D08A" w14:textId="77777777" w:rsidR="007A5324" w:rsidRDefault="007A5324">
    <w:pPr>
      <w:keepNext/>
      <w:spacing w:after="0" w:line="240" w:lineRule="auto"/>
      <w:rPr>
        <w:rFonts w:ascii="Arial" w:eastAsia="Arial" w:hAnsi="Arial" w:cs="Arial"/>
        <w:i/>
        <w:sz w:val="18"/>
        <w:szCs w:val="18"/>
      </w:rPr>
    </w:pPr>
  </w:p>
  <w:p w14:paraId="0F34F762" w14:textId="3855F02E" w:rsidR="007A5324" w:rsidRDefault="007A5324">
    <w:pPr>
      <w:keepNext/>
      <w:spacing w:after="0" w:line="240" w:lineRule="auto"/>
      <w:rPr>
        <w:rFonts w:ascii="Arial" w:eastAsia="Arial" w:hAnsi="Arial" w:cs="Arial"/>
        <w:i/>
        <w:sz w:val="18"/>
        <w:szCs w:val="18"/>
      </w:rPr>
    </w:pPr>
    <w:r>
      <w:rPr>
        <w:rFonts w:ascii="Arial" w:eastAsia="Arial" w:hAnsi="Arial" w:cs="Arial"/>
        <w:i/>
        <w:sz w:val="18"/>
        <w:szCs w:val="18"/>
      </w:rPr>
      <w:t xml:space="preserve">Silberberg. 2024. </w:t>
    </w:r>
    <w:r w:rsidR="003A4D33" w:rsidRPr="003A4D33">
      <w:rPr>
        <w:rFonts w:ascii="Arial" w:eastAsia="Arial" w:hAnsi="Arial" w:cs="Arial"/>
        <w:i/>
        <w:sz w:val="18"/>
        <w:szCs w:val="18"/>
      </w:rPr>
      <w:t>Fostering self-reflection on library instruction: Testing a peer observation instrument focused on questioning strategies</w:t>
    </w:r>
    <w:r w:rsidR="003A4D33">
      <w:rPr>
        <w:rFonts w:ascii="Arial" w:eastAsia="Arial" w:hAnsi="Arial" w:cs="Arial"/>
        <w:i/>
        <w:sz w:val="18"/>
        <w:szCs w:val="18"/>
      </w:rPr>
      <w:t xml:space="preserve">. </w:t>
    </w:r>
    <w:r>
      <w:rPr>
        <w:rFonts w:ascii="Arial" w:eastAsia="Arial" w:hAnsi="Arial" w:cs="Arial"/>
        <w:i/>
        <w:sz w:val="18"/>
        <w:szCs w:val="18"/>
      </w:rPr>
      <w:t xml:space="preserve">Journal of Information Literacy, 18(1), pp. </w:t>
    </w:r>
    <w:r w:rsidR="00884098" w:rsidRPr="00884098">
      <w:rPr>
        <w:rFonts w:ascii="Arial" w:eastAsia="Arial" w:hAnsi="Arial" w:cs="Arial"/>
        <w:i/>
        <w:color w:val="000000" w:themeColor="text1"/>
        <w:sz w:val="18"/>
        <w:szCs w:val="18"/>
      </w:rPr>
      <w:t>136</w:t>
    </w:r>
    <w:r w:rsidR="00884098" w:rsidRPr="00884098">
      <w:rPr>
        <w:rFonts w:ascii="Arial" w:eastAsia="Arial" w:hAnsi="Arial" w:cs="Arial"/>
        <w:i/>
        <w:color w:val="000000" w:themeColor="text1"/>
        <w:sz w:val="18"/>
        <w:szCs w:val="18"/>
      </w:rPr>
      <w:t>–</w:t>
    </w:r>
    <w:r w:rsidR="00884098" w:rsidRPr="00884098">
      <w:rPr>
        <w:rFonts w:ascii="Arial" w:eastAsia="Arial" w:hAnsi="Arial" w:cs="Arial"/>
        <w:i/>
        <w:color w:val="000000" w:themeColor="text1"/>
        <w:sz w:val="18"/>
        <w:szCs w:val="18"/>
      </w:rPr>
      <w:t>158</w:t>
    </w:r>
    <w:r>
      <w:rPr>
        <w:rFonts w:ascii="Arial" w:eastAsia="Arial" w:hAnsi="Arial" w:cs="Arial"/>
        <w:i/>
        <w:sz w:val="18"/>
        <w:szCs w:val="18"/>
      </w:rPr>
      <w:t>.</w:t>
    </w:r>
  </w:p>
  <w:p w14:paraId="7E031562" w14:textId="4465BF53" w:rsidR="007A5324" w:rsidRDefault="007A5324">
    <w:pPr>
      <w:spacing w:after="0" w:line="240" w:lineRule="auto"/>
      <w:rPr>
        <w:rFonts w:ascii="Arial" w:eastAsia="Arial" w:hAnsi="Arial" w:cs="Arial"/>
        <w:i/>
        <w:sz w:val="18"/>
        <w:szCs w:val="18"/>
      </w:rPr>
    </w:pPr>
    <w:r>
      <w:rPr>
        <w:rFonts w:ascii="Arial" w:eastAsia="Arial" w:hAnsi="Arial" w:cs="Arial"/>
        <w:i/>
        <w:sz w:val="18"/>
        <w:szCs w:val="18"/>
      </w:rPr>
      <w:t>http://dx.doi.org/10.11645/18.1.54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DB5EE" w14:textId="77777777" w:rsidR="00CE2D1F" w:rsidRDefault="00CE2D1F">
      <w:pPr>
        <w:spacing w:after="0" w:line="240" w:lineRule="auto"/>
      </w:pPr>
      <w:r>
        <w:separator/>
      </w:r>
    </w:p>
  </w:footnote>
  <w:footnote w:type="continuationSeparator" w:id="0">
    <w:p w14:paraId="2D69293A" w14:textId="77777777" w:rsidR="00CE2D1F" w:rsidRDefault="00CE2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84F16" w14:textId="0F81C4A3" w:rsidR="007A5324" w:rsidRDefault="007A5324">
    <w:pPr>
      <w:pBdr>
        <w:top w:val="nil"/>
        <w:left w:val="nil"/>
        <w:bottom w:val="nil"/>
        <w:right w:val="nil"/>
        <w:between w:val="nil"/>
      </w:pBdr>
      <w:tabs>
        <w:tab w:val="center" w:pos="4680"/>
        <w:tab w:val="right" w:pos="9360"/>
      </w:tabs>
      <w:spacing w:after="0" w:line="240" w:lineRule="auto"/>
      <w:jc w:val="right"/>
      <w:rPr>
        <w:rFonts w:ascii="Arial" w:eastAsia="Arial" w:hAnsi="Arial" w:cs="Arial"/>
      </w:rPr>
    </w:pPr>
    <w:r>
      <w:rPr>
        <w:rFonts w:ascii="Arial" w:eastAsia="Arial" w:hAnsi="Arial" w:cs="Arial"/>
        <w:color w:val="000000"/>
        <w:sz w:val="18"/>
        <w:szCs w:val="18"/>
      </w:rPr>
      <w:t xml:space="preserve">Silberberg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r>
      <w:rPr>
        <w:noProof/>
      </w:rPr>
      <w:drawing>
        <wp:anchor distT="0" distB="0" distL="114300" distR="114300" simplePos="0" relativeHeight="251657216" behindDoc="0" locked="0" layoutInCell="1" hidden="0" allowOverlap="1" wp14:anchorId="77A9DA35" wp14:editId="4A252627">
          <wp:simplePos x="0" y="0"/>
          <wp:positionH relativeFrom="column">
            <wp:posOffset>-463549</wp:posOffset>
          </wp:positionH>
          <wp:positionV relativeFrom="paragraph">
            <wp:posOffset>-252094</wp:posOffset>
          </wp:positionV>
          <wp:extent cx="1008000" cy="1008000"/>
          <wp:effectExtent l="0" t="0" r="0" b="0"/>
          <wp:wrapSquare wrapText="bothSides" distT="0" distB="0" distL="114300" distR="11430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71B0B" w14:textId="77777777" w:rsidR="007A5324" w:rsidRDefault="007A5324">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Journal of Information Literacy</w:t>
    </w:r>
    <w:r>
      <w:rPr>
        <w:noProof/>
      </w:rPr>
      <w:drawing>
        <wp:anchor distT="0" distB="0" distL="114300" distR="114300" simplePos="0" relativeHeight="251658240" behindDoc="0" locked="0" layoutInCell="1" hidden="0" allowOverlap="1" wp14:anchorId="0E358C99" wp14:editId="375F88AC">
          <wp:simplePos x="0" y="0"/>
          <wp:positionH relativeFrom="column">
            <wp:posOffset>-444499</wp:posOffset>
          </wp:positionH>
          <wp:positionV relativeFrom="paragraph">
            <wp:posOffset>-247649</wp:posOffset>
          </wp:positionV>
          <wp:extent cx="1181100" cy="1181100"/>
          <wp:effectExtent l="0" t="0" r="0" b="0"/>
          <wp:wrapSquare wrapText="bothSides" distT="0" distB="0" distL="114300" distR="11430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01D55BE0" w14:textId="08394E2B" w:rsidR="007A5324" w:rsidRDefault="007A5324">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Volume 18 Issue 1</w:t>
    </w:r>
  </w:p>
  <w:p w14:paraId="713262FC" w14:textId="77777777" w:rsidR="007A5324" w:rsidRDefault="007A5324">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76B8"/>
    <w:multiLevelType w:val="hybridMultilevel"/>
    <w:tmpl w:val="1500236A"/>
    <w:lvl w:ilvl="0" w:tplc="14D4680A">
      <w:start w:val="1"/>
      <w:numFmt w:val="decimal"/>
      <w:lvlText w:val="%1."/>
      <w:lvlJc w:val="left"/>
      <w:pPr>
        <w:ind w:left="360" w:hanging="360"/>
      </w:pPr>
      <w:rPr>
        <w:rFonts w:ascii="Arial" w:hAnsi="Arial" w:cs="Arial" w:hint="default"/>
        <w:b/>
        <w:bCs/>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AB6B2C"/>
    <w:multiLevelType w:val="hybridMultilevel"/>
    <w:tmpl w:val="7B5CF69A"/>
    <w:lvl w:ilvl="0" w:tplc="0809000F">
      <w:start w:val="1"/>
      <w:numFmt w:val="decimal"/>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 w15:restartNumberingAfterBreak="0">
    <w:nsid w:val="160B4EFF"/>
    <w:multiLevelType w:val="hybridMultilevel"/>
    <w:tmpl w:val="0B98122E"/>
    <w:lvl w:ilvl="0" w:tplc="66E26382">
      <w:start w:val="10"/>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 w15:restartNumberingAfterBreak="0">
    <w:nsid w:val="18634D23"/>
    <w:multiLevelType w:val="hybridMultilevel"/>
    <w:tmpl w:val="8868A628"/>
    <w:lvl w:ilvl="0" w:tplc="BC4E7058">
      <w:start w:val="1"/>
      <w:numFmt w:val="decimal"/>
      <w:pStyle w:val="Heading2JI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2C342C2"/>
    <w:multiLevelType w:val="hybridMultilevel"/>
    <w:tmpl w:val="A9D4C9C0"/>
    <w:lvl w:ilvl="0" w:tplc="6D0846D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8D73E9"/>
    <w:multiLevelType w:val="hybridMultilevel"/>
    <w:tmpl w:val="EE62C5B6"/>
    <w:lvl w:ilvl="0" w:tplc="79EE461C">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97E0B35"/>
    <w:multiLevelType w:val="hybridMultilevel"/>
    <w:tmpl w:val="334C3B46"/>
    <w:lvl w:ilvl="0" w:tplc="66E26382">
      <w:start w:val="10"/>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B52C28"/>
    <w:multiLevelType w:val="hybridMultilevel"/>
    <w:tmpl w:val="F5CC48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F7D687F"/>
    <w:multiLevelType w:val="hybridMultilevel"/>
    <w:tmpl w:val="2D64A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B70DCA"/>
    <w:multiLevelType w:val="hybridMultilevel"/>
    <w:tmpl w:val="3E0E189E"/>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3142710">
    <w:abstractNumId w:val="0"/>
  </w:num>
  <w:num w:numId="2" w16cid:durableId="2026251152">
    <w:abstractNumId w:val="7"/>
  </w:num>
  <w:num w:numId="3" w16cid:durableId="752507521">
    <w:abstractNumId w:val="4"/>
  </w:num>
  <w:num w:numId="4" w16cid:durableId="2080134076">
    <w:abstractNumId w:val="3"/>
  </w:num>
  <w:num w:numId="5" w16cid:durableId="2119181760">
    <w:abstractNumId w:val="9"/>
  </w:num>
  <w:num w:numId="6" w16cid:durableId="1425957566">
    <w:abstractNumId w:val="8"/>
  </w:num>
  <w:num w:numId="7" w16cid:durableId="294601668">
    <w:abstractNumId w:val="1"/>
  </w:num>
  <w:num w:numId="8" w16cid:durableId="161748857">
    <w:abstractNumId w:val="5"/>
  </w:num>
  <w:num w:numId="9" w16cid:durableId="573665965">
    <w:abstractNumId w:val="2"/>
  </w:num>
  <w:num w:numId="10" w16cid:durableId="13062011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5F"/>
    <w:rsid w:val="0002225E"/>
    <w:rsid w:val="000D716D"/>
    <w:rsid w:val="00125A2E"/>
    <w:rsid w:val="00132AED"/>
    <w:rsid w:val="001A3F2C"/>
    <w:rsid w:val="001A7D5D"/>
    <w:rsid w:val="002166E1"/>
    <w:rsid w:val="00262B99"/>
    <w:rsid w:val="00272A2F"/>
    <w:rsid w:val="002A3CD2"/>
    <w:rsid w:val="00315ED1"/>
    <w:rsid w:val="00323FD7"/>
    <w:rsid w:val="003261B2"/>
    <w:rsid w:val="00372994"/>
    <w:rsid w:val="003A4D33"/>
    <w:rsid w:val="003F335C"/>
    <w:rsid w:val="004F1CFB"/>
    <w:rsid w:val="005470E0"/>
    <w:rsid w:val="0056765F"/>
    <w:rsid w:val="005715A6"/>
    <w:rsid w:val="005911C9"/>
    <w:rsid w:val="005D7127"/>
    <w:rsid w:val="006474B3"/>
    <w:rsid w:val="007279E9"/>
    <w:rsid w:val="00735E66"/>
    <w:rsid w:val="0074295D"/>
    <w:rsid w:val="0078445C"/>
    <w:rsid w:val="00792C51"/>
    <w:rsid w:val="007A5324"/>
    <w:rsid w:val="007E78AA"/>
    <w:rsid w:val="0081260F"/>
    <w:rsid w:val="008427E8"/>
    <w:rsid w:val="00846BB6"/>
    <w:rsid w:val="00851C5A"/>
    <w:rsid w:val="008530C9"/>
    <w:rsid w:val="00874D15"/>
    <w:rsid w:val="00884098"/>
    <w:rsid w:val="008D6374"/>
    <w:rsid w:val="008D7015"/>
    <w:rsid w:val="00926E8D"/>
    <w:rsid w:val="009909AC"/>
    <w:rsid w:val="009C0DE8"/>
    <w:rsid w:val="009F76FA"/>
    <w:rsid w:val="00A34CC0"/>
    <w:rsid w:val="00A72060"/>
    <w:rsid w:val="00AA43B6"/>
    <w:rsid w:val="00AE3E56"/>
    <w:rsid w:val="00AE4EAD"/>
    <w:rsid w:val="00AF6C0B"/>
    <w:rsid w:val="00B04C87"/>
    <w:rsid w:val="00B15245"/>
    <w:rsid w:val="00BA43C2"/>
    <w:rsid w:val="00C32E33"/>
    <w:rsid w:val="00C624FA"/>
    <w:rsid w:val="00C774C3"/>
    <w:rsid w:val="00C7759C"/>
    <w:rsid w:val="00C90017"/>
    <w:rsid w:val="00CA5D81"/>
    <w:rsid w:val="00CE07A7"/>
    <w:rsid w:val="00CE2D1F"/>
    <w:rsid w:val="00CF36AF"/>
    <w:rsid w:val="00D83265"/>
    <w:rsid w:val="00DA25D9"/>
    <w:rsid w:val="00DF5C2C"/>
    <w:rsid w:val="00E23E7C"/>
    <w:rsid w:val="00E25B96"/>
    <w:rsid w:val="00E32EDD"/>
    <w:rsid w:val="00EC6426"/>
    <w:rsid w:val="00F06B5E"/>
    <w:rsid w:val="00F166B3"/>
    <w:rsid w:val="00F6422E"/>
    <w:rsid w:val="00F802E0"/>
    <w:rsid w:val="00FA50C6"/>
    <w:rsid w:val="00FE2E73"/>
    <w:rsid w:val="00FE7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F4EDB5"/>
  <w15:docId w15:val="{D028198A-8ED8-594E-9215-0D4CD459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autoRedefine/>
    <w:uiPriority w:val="9"/>
    <w:unhideWhenUsed/>
    <w:qFormat/>
    <w:rsid w:val="00792C51"/>
    <w:pPr>
      <w:keepNext/>
      <w:keepLines/>
      <w:spacing w:after="200" w:line="240" w:lineRule="auto"/>
      <w:contextualSpacing/>
      <w:outlineLvl w:val="1"/>
    </w:pPr>
    <w:rPr>
      <w:rFonts w:ascii="Arial" w:hAnsi="Arial"/>
      <w:b/>
      <w:sz w:val="28"/>
      <w:szCs w:val="36"/>
    </w:rPr>
  </w:style>
  <w:style w:type="paragraph" w:styleId="Heading3">
    <w:name w:val="heading 3"/>
    <w:basedOn w:val="Normal"/>
    <w:next w:val="Normal"/>
    <w:autoRedefine/>
    <w:uiPriority w:val="9"/>
    <w:unhideWhenUsed/>
    <w:qFormat/>
    <w:rsid w:val="00792C51"/>
    <w:pPr>
      <w:keepNext/>
      <w:keepLines/>
      <w:spacing w:before="80" w:after="120" w:line="240" w:lineRule="auto"/>
      <w:outlineLvl w:val="2"/>
    </w:pPr>
    <w:rPr>
      <w:rFonts w:ascii="Arial" w:hAnsi="Arial"/>
      <w:b/>
      <w:sz w:val="24"/>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D7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16D"/>
  </w:style>
  <w:style w:type="paragraph" w:styleId="Footer">
    <w:name w:val="footer"/>
    <w:basedOn w:val="Normal"/>
    <w:link w:val="FooterChar"/>
    <w:uiPriority w:val="99"/>
    <w:unhideWhenUsed/>
    <w:rsid w:val="000D7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16D"/>
  </w:style>
  <w:style w:type="character" w:styleId="Hyperlink">
    <w:name w:val="Hyperlink"/>
    <w:basedOn w:val="DefaultParagraphFont"/>
    <w:uiPriority w:val="99"/>
    <w:unhideWhenUsed/>
    <w:rsid w:val="002A3CD2"/>
    <w:rPr>
      <w:color w:val="0000FF" w:themeColor="hyperlink"/>
      <w:u w:val="single"/>
    </w:rPr>
  </w:style>
  <w:style w:type="character" w:styleId="UnresolvedMention">
    <w:name w:val="Unresolved Mention"/>
    <w:basedOn w:val="DefaultParagraphFont"/>
    <w:uiPriority w:val="99"/>
    <w:semiHidden/>
    <w:unhideWhenUsed/>
    <w:rsid w:val="002A3CD2"/>
    <w:rPr>
      <w:color w:val="605E5C"/>
      <w:shd w:val="clear" w:color="auto" w:fill="E1DFDD"/>
    </w:rPr>
  </w:style>
  <w:style w:type="paragraph" w:styleId="BalloonText">
    <w:name w:val="Balloon Text"/>
    <w:basedOn w:val="Normal"/>
    <w:link w:val="BalloonTextChar"/>
    <w:uiPriority w:val="99"/>
    <w:semiHidden/>
    <w:unhideWhenUsed/>
    <w:rsid w:val="00E23E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E7C"/>
    <w:rPr>
      <w:rFonts w:ascii="Segoe UI" w:hAnsi="Segoe UI" w:cs="Segoe UI"/>
      <w:sz w:val="18"/>
      <w:szCs w:val="18"/>
    </w:rPr>
  </w:style>
  <w:style w:type="paragraph" w:styleId="ListParagraph">
    <w:name w:val="List Paragraph"/>
    <w:basedOn w:val="Normal"/>
    <w:uiPriority w:val="34"/>
    <w:qFormat/>
    <w:rsid w:val="00AE4EAD"/>
    <w:pPr>
      <w:ind w:left="720"/>
      <w:contextualSpacing/>
    </w:pPr>
  </w:style>
  <w:style w:type="table" w:styleId="TableGrid">
    <w:name w:val="Table Grid"/>
    <w:basedOn w:val="TableNormal"/>
    <w:uiPriority w:val="59"/>
    <w:rsid w:val="00AE4EAD"/>
    <w:pPr>
      <w:spacing w:after="0" w:line="240" w:lineRule="auto"/>
    </w:pPr>
    <w:rPr>
      <w:rFonts w:asciiTheme="minorHAnsi" w:eastAsiaTheme="minorHAnsi" w:hAnsiTheme="minorHAnsi" w:cstheme="minorBid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2166E1"/>
    <w:rPr>
      <w:color w:val="800080" w:themeColor="followedHyperlink"/>
      <w:u w:val="single"/>
    </w:rPr>
  </w:style>
  <w:style w:type="paragraph" w:customStyle="1" w:styleId="Heading2JIL">
    <w:name w:val="Heading 2 JIL"/>
    <w:basedOn w:val="Normal"/>
    <w:link w:val="Heading2JILChar"/>
    <w:qFormat/>
    <w:rsid w:val="006474B3"/>
    <w:pPr>
      <w:keepNext/>
      <w:keepLines/>
      <w:numPr>
        <w:numId w:val="4"/>
      </w:numPr>
      <w:pBdr>
        <w:top w:val="nil"/>
        <w:left w:val="nil"/>
        <w:bottom w:val="nil"/>
        <w:right w:val="nil"/>
        <w:between w:val="nil"/>
      </w:pBdr>
      <w:spacing w:after="200" w:line="240" w:lineRule="auto"/>
      <w:ind w:left="714" w:hanging="357"/>
    </w:pPr>
    <w:rPr>
      <w:rFonts w:ascii="Arial" w:eastAsia="Arial" w:hAnsi="Arial" w:cs="Arial"/>
      <w:b/>
      <w:color w:val="000000"/>
      <w:sz w:val="28"/>
      <w:szCs w:val="28"/>
    </w:rPr>
  </w:style>
  <w:style w:type="character" w:customStyle="1" w:styleId="Heading2JILChar">
    <w:name w:val="Heading 2 JIL Char"/>
    <w:basedOn w:val="DefaultParagraphFont"/>
    <w:link w:val="Heading2JIL"/>
    <w:rsid w:val="006474B3"/>
    <w:rPr>
      <w:rFonts w:ascii="Arial" w:eastAsia="Arial" w:hAnsi="Arial" w:cs="Arial"/>
      <w:b/>
      <w:color w:val="000000"/>
      <w:sz w:val="28"/>
      <w:szCs w:val="28"/>
    </w:rPr>
  </w:style>
  <w:style w:type="paragraph" w:customStyle="1" w:styleId="heading3JIL">
    <w:name w:val="heading 3 JIL"/>
    <w:basedOn w:val="ListParagraph"/>
    <w:link w:val="heading3JILChar"/>
    <w:qFormat/>
    <w:rsid w:val="006474B3"/>
    <w:pPr>
      <w:spacing w:before="80" w:after="120" w:line="240" w:lineRule="auto"/>
      <w:ind w:left="0"/>
    </w:pPr>
    <w:rPr>
      <w:rFonts w:ascii="Arial" w:hAnsi="Arial" w:cs="Arial"/>
      <w:b/>
      <w:bCs/>
      <w:sz w:val="24"/>
      <w:szCs w:val="24"/>
    </w:rPr>
  </w:style>
  <w:style w:type="character" w:customStyle="1" w:styleId="heading3JILChar">
    <w:name w:val="heading 3 JIL Char"/>
    <w:basedOn w:val="DefaultParagraphFont"/>
    <w:link w:val="heading3JIL"/>
    <w:rsid w:val="006474B3"/>
    <w:rPr>
      <w:rFonts w:ascii="Arial" w:hAnsi="Arial" w:cs="Arial"/>
      <w:b/>
      <w:bCs/>
      <w:sz w:val="24"/>
      <w:szCs w:val="24"/>
    </w:rPr>
  </w:style>
  <w:style w:type="character" w:styleId="CommentReference">
    <w:name w:val="annotation reference"/>
    <w:basedOn w:val="DefaultParagraphFont"/>
    <w:uiPriority w:val="99"/>
    <w:semiHidden/>
    <w:unhideWhenUsed/>
    <w:rsid w:val="005D7127"/>
    <w:rPr>
      <w:sz w:val="16"/>
      <w:szCs w:val="16"/>
    </w:rPr>
  </w:style>
  <w:style w:type="paragraph" w:styleId="CommentText">
    <w:name w:val="annotation text"/>
    <w:basedOn w:val="Normal"/>
    <w:link w:val="CommentTextChar"/>
    <w:uiPriority w:val="99"/>
    <w:unhideWhenUsed/>
    <w:rsid w:val="005D7127"/>
    <w:pPr>
      <w:spacing w:line="240" w:lineRule="auto"/>
    </w:pPr>
    <w:rPr>
      <w:sz w:val="20"/>
      <w:szCs w:val="20"/>
    </w:rPr>
  </w:style>
  <w:style w:type="character" w:customStyle="1" w:styleId="CommentTextChar">
    <w:name w:val="Comment Text Char"/>
    <w:basedOn w:val="DefaultParagraphFont"/>
    <w:link w:val="CommentText"/>
    <w:uiPriority w:val="99"/>
    <w:rsid w:val="005D7127"/>
    <w:rPr>
      <w:sz w:val="20"/>
      <w:szCs w:val="20"/>
    </w:rPr>
  </w:style>
  <w:style w:type="paragraph" w:styleId="CommentSubject">
    <w:name w:val="annotation subject"/>
    <w:basedOn w:val="CommentText"/>
    <w:next w:val="CommentText"/>
    <w:link w:val="CommentSubjectChar"/>
    <w:uiPriority w:val="99"/>
    <w:semiHidden/>
    <w:unhideWhenUsed/>
    <w:rsid w:val="005D7127"/>
    <w:rPr>
      <w:b/>
      <w:bCs/>
    </w:rPr>
  </w:style>
  <w:style w:type="character" w:customStyle="1" w:styleId="CommentSubjectChar">
    <w:name w:val="Comment Subject Char"/>
    <w:basedOn w:val="CommentTextChar"/>
    <w:link w:val="CommentSubject"/>
    <w:uiPriority w:val="99"/>
    <w:semiHidden/>
    <w:rsid w:val="005D71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881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5760/comminfolit.2014.8.2.171" TargetMode="External"/><Relationship Id="rId18" Type="http://schemas.openxmlformats.org/officeDocument/2006/relationships/hyperlink" Target="https://doi.org/10.1353/rhe.2019.0036" TargetMode="External"/><Relationship Id="rId26" Type="http://schemas.openxmlformats.org/officeDocument/2006/relationships/hyperlink" Target="https://celt.miamioh.edu/ojs/index.php/JECT/article/view/512" TargetMode="External"/><Relationship Id="rId39" Type="http://schemas.openxmlformats.org/officeDocument/2006/relationships/hyperlink" Target="https://doi.org/10.11645/9.2.1985" TargetMode="External"/><Relationship Id="rId21" Type="http://schemas.openxmlformats.org/officeDocument/2006/relationships/hyperlink" Target="https://doi.org/10.1016/j.acalib.2019.02.001" TargetMode="External"/><Relationship Id="rId34" Type="http://schemas.openxmlformats.org/officeDocument/2006/relationships/hyperlink" Target="https://www.doi.org/10.15760/comminfolit.2011.5.1.99" TargetMode="External"/><Relationship Id="rId42" Type="http://schemas.openxmlformats.org/officeDocument/2006/relationships/hyperlink" Target="https://doi.org/10.1017/S104909651600319X"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archives.pdx.edu/ds/psu/22398" TargetMode="External"/><Relationship Id="rId29" Type="http://schemas.openxmlformats.org/officeDocument/2006/relationships/hyperlink" Target="https://doi.org/10.1080/13614533.2019.162807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ric.silberberg@qc.cuny.edu" TargetMode="External"/><Relationship Id="rId24" Type="http://schemas.openxmlformats.org/officeDocument/2006/relationships/hyperlink" Target="https://doi.org/10.1177/0033688214546962" TargetMode="External"/><Relationship Id="rId32" Type="http://schemas.openxmlformats.org/officeDocument/2006/relationships/hyperlink" Target="https://doi.org/10.1002/tea.3660110202" TargetMode="External"/><Relationship Id="rId37" Type="http://schemas.openxmlformats.org/officeDocument/2006/relationships/hyperlink" Target="https://doi.org/10.1080/14708470508668902" TargetMode="External"/><Relationship Id="rId40" Type="http://schemas.openxmlformats.org/officeDocument/2006/relationships/hyperlink" Target="https://doi.org/10.15760/comminfolit.2017.11.1.41" TargetMode="External"/><Relationship Id="rId45"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link-springer-com.leedsbeckett.idm.oclc.org/article/10.1023/A:1022813119743" TargetMode="External"/><Relationship Id="rId23" Type="http://schemas.openxmlformats.org/officeDocument/2006/relationships/hyperlink" Target="https://doi.org/10.1016/j.pragma.2013.12.002" TargetMode="External"/><Relationship Id="rId28" Type="http://schemas.openxmlformats.org/officeDocument/2006/relationships/hyperlink" Target="https://doi.org/10.1353/pla.2002.0019" TargetMode="External"/><Relationship Id="rId36" Type="http://schemas.openxmlformats.org/officeDocument/2006/relationships/hyperlink" Target="http://dx.doi.org/10.17507/tpls.0904.09" TargetMode="External"/><Relationship Id="rId10" Type="http://schemas.openxmlformats.org/officeDocument/2006/relationships/hyperlink" Target="http://dx.doi.org/10.11645/18.1.5" TargetMode="External"/><Relationship Id="rId19" Type="http://schemas.openxmlformats.org/officeDocument/2006/relationships/hyperlink" Target="https://doi.org/10.1080/13614533.2022.2095289" TargetMode="External"/><Relationship Id="rId31" Type="http://schemas.openxmlformats.org/officeDocument/2006/relationships/hyperlink" Target="https://doi.org/10.1007/s10649-018-9807-6" TargetMode="External"/><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5860/crl.83.5.807" TargetMode="External"/><Relationship Id="rId22" Type="http://schemas.openxmlformats.org/officeDocument/2006/relationships/hyperlink" Target="https://doi.org/10.1080/0305764X.2015.1009365" TargetMode="External"/><Relationship Id="rId27" Type="http://schemas.openxmlformats.org/officeDocument/2006/relationships/hyperlink" Target="https://doi.org/10.1016/j.jclinepi.2013.08.015" TargetMode="External"/><Relationship Id="rId30" Type="http://schemas.openxmlformats.org/officeDocument/2006/relationships/hyperlink" Target="https://doi.org/10.4324/9781315630243" TargetMode="External"/><Relationship Id="rId35" Type="http://schemas.openxmlformats.org/officeDocument/2006/relationships/hyperlink" Target="https://doi.org/10.1187/cbe.13-08-0154"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orcid.org/0000-0002-2216-7632" TargetMode="External"/><Relationship Id="rId17" Type="http://schemas.openxmlformats.org/officeDocument/2006/relationships/hyperlink" Target="https://libguides.eku.edu/hottoprot/documents" TargetMode="External"/><Relationship Id="rId25" Type="http://schemas.openxmlformats.org/officeDocument/2006/relationships/hyperlink" Target="https://doi.org/10.3200/CTCH.55.1.19-25" TargetMode="External"/><Relationship Id="rId33" Type="http://schemas.openxmlformats.org/officeDocument/2006/relationships/hyperlink" Target="https://doi.org/10.1111/j.1949-8594.2002.tb17883.x" TargetMode="External"/><Relationship Id="rId38" Type="http://schemas.openxmlformats.org/officeDocument/2006/relationships/hyperlink" Target="https://doi.org/10.3998/tia.2044" TargetMode="External"/><Relationship Id="rId46" Type="http://schemas.openxmlformats.org/officeDocument/2006/relationships/footer" Target="footer2.xml"/><Relationship Id="rId20" Type="http://schemas.openxmlformats.org/officeDocument/2006/relationships/hyperlink" Target="https://www.teachingprofessor.com/topics/professional-growth/evaluation-feedback/teaching-squares-a-teaching-development-tool/" TargetMode="External"/><Relationship Id="rId41" Type="http://schemas.openxmlformats.org/officeDocument/2006/relationships/hyperlink" Target="https://doi.org/10.1187/cbe.14-02-0023"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de933ad-5ccb-46c2-8780-06653f8129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F9E42BCCBE6443A67A9D630FA9072D" ma:contentTypeVersion="18" ma:contentTypeDescription="Create a new document." ma:contentTypeScope="" ma:versionID="21f96f0bde6bb0f3fdffb8d192afe85a">
  <xsd:schema xmlns:xsd="http://www.w3.org/2001/XMLSchema" xmlns:xs="http://www.w3.org/2001/XMLSchema" xmlns:p="http://schemas.microsoft.com/office/2006/metadata/properties" xmlns:ns3="9de933ad-5ccb-46c2-8780-06653f8129d5" xmlns:ns4="de92bf23-5073-41c6-b4f3-9a0652ce115b" targetNamespace="http://schemas.microsoft.com/office/2006/metadata/properties" ma:root="true" ma:fieldsID="907ac475e00e68edb33a87f2640515c2" ns3:_="" ns4:_="">
    <xsd:import namespace="9de933ad-5ccb-46c2-8780-06653f8129d5"/>
    <xsd:import namespace="de92bf23-5073-41c6-b4f3-9a0652ce11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933ad-5ccb-46c2-8780-06653f812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92bf23-5073-41c6-b4f3-9a0652ce11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6E85C3-3D49-4FD4-8F8E-BDF5B8A8630D}">
  <ds:schemaRefs>
    <ds:schemaRef ds:uri="http://schemas.microsoft.com/office/2006/metadata/properties"/>
    <ds:schemaRef ds:uri="http://schemas.microsoft.com/office/infopath/2007/PartnerControls"/>
    <ds:schemaRef ds:uri="9de933ad-5ccb-46c2-8780-06653f8129d5"/>
  </ds:schemaRefs>
</ds:datastoreItem>
</file>

<file path=customXml/itemProps2.xml><?xml version="1.0" encoding="utf-8"?>
<ds:datastoreItem xmlns:ds="http://schemas.openxmlformats.org/officeDocument/2006/customXml" ds:itemID="{BAB5F268-5C61-4E9B-8F20-79E6ED8708D3}">
  <ds:schemaRefs>
    <ds:schemaRef ds:uri="http://schemas.microsoft.com/sharepoint/v3/contenttype/forms"/>
  </ds:schemaRefs>
</ds:datastoreItem>
</file>

<file path=customXml/itemProps3.xml><?xml version="1.0" encoding="utf-8"?>
<ds:datastoreItem xmlns:ds="http://schemas.openxmlformats.org/officeDocument/2006/customXml" ds:itemID="{5D979276-C93D-4F85-9779-7083E1F0F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933ad-5ccb-46c2-8780-06653f8129d5"/>
    <ds:schemaRef ds:uri="de92bf23-5073-41c6-b4f3-9a0652ce1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9863</Words>
  <Characters>56221</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Tasha Cooper</dc:creator>
  <cp:lastModifiedBy>H D</cp:lastModifiedBy>
  <cp:revision>3</cp:revision>
  <dcterms:created xsi:type="dcterms:W3CDTF">2024-05-27T17:17:00Z</dcterms:created>
  <dcterms:modified xsi:type="dcterms:W3CDTF">2024-05-27T17:18:00Z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0x01010055F9E42BCCBE6443A67A9D630FA9072D</vt:lpwstr>
  </property>
</Properties>
</file>