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A00D" w14:textId="77777777" w:rsidR="00E64150" w:rsidRDefault="00E64150">
      <w:pPr>
        <w:spacing w:after="0"/>
        <w:jc w:val="both"/>
        <w:rPr>
          <w:rFonts w:ascii="Arial" w:eastAsia="Arial" w:hAnsi="Arial" w:cs="Arial"/>
          <w:b/>
          <w:color w:val="000000"/>
          <w:sz w:val="28"/>
          <w:szCs w:val="28"/>
        </w:rPr>
      </w:pPr>
    </w:p>
    <w:p w14:paraId="64DCDB1A" w14:textId="5F6E995F" w:rsidR="00E64150" w:rsidRDefault="006E602B">
      <w:pPr>
        <w:spacing w:after="0"/>
        <w:jc w:val="both"/>
        <w:rPr>
          <w:rFonts w:ascii="Arial" w:eastAsia="Arial" w:hAnsi="Arial" w:cs="Arial"/>
          <w:b/>
          <w:color w:val="000000"/>
          <w:sz w:val="28"/>
          <w:szCs w:val="28"/>
        </w:rPr>
      </w:pPr>
      <w:r w:rsidRPr="006E602B">
        <w:rPr>
          <w:rFonts w:ascii="Arial" w:eastAsia="Arial" w:hAnsi="Arial" w:cs="Arial"/>
          <w:b/>
          <w:color w:val="000000"/>
          <w:sz w:val="28"/>
          <w:szCs w:val="28"/>
        </w:rPr>
        <w:t>Anniversary of IL special issue 2024</w:t>
      </w:r>
    </w:p>
    <w:p w14:paraId="07CE601F" w14:textId="77777777" w:rsidR="00E64150" w:rsidRPr="00E56088" w:rsidRDefault="00E64150">
      <w:pPr>
        <w:spacing w:after="0"/>
        <w:rPr>
          <w:rFonts w:ascii="Arial" w:eastAsia="Arial" w:hAnsi="Arial" w:cs="Arial"/>
          <w:b/>
          <w:color w:val="000000"/>
        </w:rPr>
      </w:pPr>
    </w:p>
    <w:p w14:paraId="134A396A" w14:textId="326D771D" w:rsidR="00E64150" w:rsidRDefault="00CC4087" w:rsidP="0056181B">
      <w:pPr>
        <w:pStyle w:val="Heading1JIL"/>
      </w:pPr>
      <w:r w:rsidRPr="00CC4087">
        <w:t>Training school students in information evaluation:</w:t>
      </w:r>
      <w:r>
        <w:t xml:space="preserve"> </w:t>
      </w:r>
      <w:r w:rsidRPr="00CC4087">
        <w:t>Reviewing the past, establishing the present and considering the future</w:t>
      </w:r>
    </w:p>
    <w:p w14:paraId="21895B2C" w14:textId="4CB0642A" w:rsidR="00E64150" w:rsidRDefault="00847ADF">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8D4384" w:rsidRPr="00384A5D">
          <w:rPr>
            <w:rStyle w:val="Hyperlink"/>
            <w:rFonts w:ascii="Arial" w:eastAsia="Arial" w:hAnsi="Arial" w:cs="Arial"/>
            <w:b/>
            <w:sz w:val="24"/>
            <w:szCs w:val="24"/>
          </w:rPr>
          <w:t>http://dx.doi.org/10.11645/18.1.49</w:t>
        </w:r>
      </w:hyperlink>
      <w:r w:rsidR="008D4384">
        <w:rPr>
          <w:rFonts w:ascii="Arial" w:eastAsia="Arial" w:hAnsi="Arial" w:cs="Arial"/>
          <w:b/>
          <w:sz w:val="24"/>
          <w:szCs w:val="24"/>
        </w:rPr>
        <w:t xml:space="preserve"> </w:t>
      </w:r>
    </w:p>
    <w:p w14:paraId="2D7B5B49" w14:textId="77777777" w:rsidR="00E64150" w:rsidRDefault="00E64150">
      <w:pPr>
        <w:keepNext/>
        <w:keepLines/>
        <w:pBdr>
          <w:top w:val="nil"/>
          <w:left w:val="nil"/>
          <w:bottom w:val="nil"/>
          <w:right w:val="nil"/>
          <w:between w:val="nil"/>
        </w:pBdr>
        <w:spacing w:after="0" w:line="240" w:lineRule="auto"/>
        <w:rPr>
          <w:rFonts w:ascii="Arial" w:eastAsia="Arial" w:hAnsi="Arial" w:cs="Arial"/>
          <w:b/>
          <w:color w:val="000000"/>
        </w:rPr>
      </w:pPr>
    </w:p>
    <w:p w14:paraId="7069D11D" w14:textId="72E74761" w:rsidR="00E64150" w:rsidRDefault="00CC4087">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Andrew Shenton</w:t>
      </w:r>
    </w:p>
    <w:p w14:paraId="2790FF78" w14:textId="220A0421" w:rsidR="00E64150" w:rsidRDefault="00CC4087" w:rsidP="00E56088">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Former EPQ Mentor, </w:t>
      </w:r>
      <w:r w:rsidRPr="00CC4087">
        <w:rPr>
          <w:rFonts w:ascii="Arial" w:eastAsia="Arial" w:hAnsi="Arial" w:cs="Arial"/>
          <w:color w:val="000000"/>
        </w:rPr>
        <w:t>Whitley Bay High School</w:t>
      </w:r>
      <w:r>
        <w:rPr>
          <w:rFonts w:ascii="Arial" w:eastAsia="Arial" w:hAnsi="Arial" w:cs="Arial"/>
          <w:color w:val="000000"/>
        </w:rPr>
        <w:t>.</w:t>
      </w:r>
      <w:r w:rsidR="0043086F">
        <w:rPr>
          <w:rFonts w:ascii="Arial" w:eastAsia="Arial" w:hAnsi="Arial" w:cs="Arial"/>
          <w:color w:val="000000"/>
        </w:rPr>
        <w:t xml:space="preserve"> Email:</w:t>
      </w:r>
      <w:r>
        <w:rPr>
          <w:rFonts w:ascii="Arial" w:eastAsia="Arial" w:hAnsi="Arial" w:cs="Arial"/>
          <w:color w:val="000000"/>
        </w:rPr>
        <w:t xml:space="preserve"> </w:t>
      </w:r>
      <w:hyperlink r:id="rId8" w:history="1">
        <w:r w:rsidRPr="00A95EAC">
          <w:rPr>
            <w:rStyle w:val="Hyperlink"/>
            <w:rFonts w:ascii="Arial" w:eastAsia="Arial" w:hAnsi="Arial" w:cs="Arial"/>
          </w:rPr>
          <w:t>Ashenton1@outlook.com</w:t>
        </w:r>
      </w:hyperlink>
      <w:r>
        <w:rPr>
          <w:rFonts w:ascii="Arial" w:eastAsia="Arial" w:hAnsi="Arial" w:cs="Arial"/>
          <w:color w:val="000000"/>
        </w:rPr>
        <w:t>.</w:t>
      </w:r>
    </w:p>
    <w:p w14:paraId="6248C46D" w14:textId="77777777" w:rsidR="00E56088" w:rsidRPr="00E56088" w:rsidRDefault="00E56088" w:rsidP="00E56088">
      <w:pPr>
        <w:keepNext/>
        <w:keepLines/>
        <w:pBdr>
          <w:top w:val="nil"/>
          <w:left w:val="nil"/>
          <w:bottom w:val="nil"/>
          <w:right w:val="nil"/>
          <w:between w:val="nil"/>
        </w:pBdr>
        <w:spacing w:after="0" w:line="240" w:lineRule="auto"/>
        <w:rPr>
          <w:rFonts w:ascii="Arial" w:eastAsia="Arial" w:hAnsi="Arial" w:cs="Arial"/>
          <w:color w:val="000000"/>
        </w:rPr>
      </w:pPr>
    </w:p>
    <w:p w14:paraId="00A5713E" w14:textId="77777777" w:rsidR="00E64150" w:rsidRDefault="008525E1">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65F61869" w14:textId="6D3189C5" w:rsidR="00E64150" w:rsidRDefault="00CC4087" w:rsidP="00B5261C">
      <w:pPr>
        <w:pBdr>
          <w:top w:val="nil"/>
          <w:left w:val="nil"/>
          <w:bottom w:val="nil"/>
          <w:right w:val="nil"/>
          <w:between w:val="nil"/>
        </w:pBdr>
        <w:spacing w:after="0" w:line="240" w:lineRule="auto"/>
        <w:rPr>
          <w:color w:val="000000"/>
        </w:rPr>
      </w:pPr>
      <w:r w:rsidRPr="00CC4087">
        <w:rPr>
          <w:rFonts w:ascii="Arial" w:eastAsia="Arial" w:hAnsi="Arial" w:cs="Arial"/>
          <w:color w:val="000000"/>
        </w:rPr>
        <w:t xml:space="preserve">The importance of the skill of source evaluation within information literacy </w:t>
      </w:r>
      <w:r w:rsidR="009E3F69">
        <w:rPr>
          <w:rFonts w:ascii="Arial" w:eastAsia="Arial" w:hAnsi="Arial" w:cs="Arial"/>
          <w:color w:val="000000"/>
        </w:rPr>
        <w:t xml:space="preserve">(IL) </w:t>
      </w:r>
      <w:r w:rsidRPr="00CC4087">
        <w:rPr>
          <w:rFonts w:ascii="Arial" w:eastAsia="Arial" w:hAnsi="Arial" w:cs="Arial"/>
          <w:color w:val="000000"/>
        </w:rPr>
        <w:t>has grown hugely in the last fifty years and now few aspects of IL receive greater attention. It was subject to little coverage in the early days but today a multitude of specialist appraisal tools ha</w:t>
      </w:r>
      <w:r w:rsidR="00840EAA">
        <w:rPr>
          <w:rFonts w:ascii="Arial" w:eastAsia="Arial" w:hAnsi="Arial" w:cs="Arial"/>
          <w:color w:val="000000"/>
        </w:rPr>
        <w:t>ve</w:t>
      </w:r>
      <w:r w:rsidRPr="00CC4087">
        <w:rPr>
          <w:rFonts w:ascii="Arial" w:eastAsia="Arial" w:hAnsi="Arial" w:cs="Arial"/>
          <w:color w:val="000000"/>
        </w:rPr>
        <w:t xml:space="preserve"> been devised to help users make assessments of the material they encounter</w:t>
      </w:r>
      <w:r w:rsidR="00840EAA">
        <w:rPr>
          <w:rFonts w:ascii="Arial" w:eastAsia="Arial" w:hAnsi="Arial" w:cs="Arial"/>
          <w:color w:val="000000"/>
        </w:rPr>
        <w:t>,</w:t>
      </w:r>
      <w:r w:rsidRPr="00CC4087">
        <w:rPr>
          <w:rFonts w:ascii="Arial" w:eastAsia="Arial" w:hAnsi="Arial" w:cs="Arial"/>
          <w:color w:val="000000"/>
        </w:rPr>
        <w:t xml:space="preserve"> at a time when the information to which people are exposed differs more than ever in terms of its types, originators and calibre. Many of the evaluation frameworks, though, are variations on a theme. In the future, we may make progress by encouraging young people to develop their own mental models for appraising information, after they have explored disparate frameworks that have emerged from the ideas of writers who have taken particular interest in contrasting types of material.</w:t>
      </w:r>
    </w:p>
    <w:p w14:paraId="2D135986" w14:textId="77777777" w:rsidR="00E64150" w:rsidRDefault="00E64150" w:rsidP="00E56088">
      <w:pPr>
        <w:spacing w:after="0"/>
      </w:pPr>
    </w:p>
    <w:p w14:paraId="5A5E45C4" w14:textId="77777777" w:rsidR="00E64150" w:rsidRDefault="008525E1">
      <w:pPr>
        <w:spacing w:after="0"/>
        <w:rPr>
          <w:rFonts w:ascii="Arial" w:eastAsia="Arial" w:hAnsi="Arial" w:cs="Arial"/>
          <w:b/>
        </w:rPr>
      </w:pPr>
      <w:r>
        <w:rPr>
          <w:rFonts w:ascii="Arial" w:eastAsia="Arial" w:hAnsi="Arial" w:cs="Arial"/>
          <w:b/>
        </w:rPr>
        <w:t>Keywords</w:t>
      </w:r>
    </w:p>
    <w:p w14:paraId="6DA7531B" w14:textId="0CD958DE" w:rsidR="00E64150" w:rsidRDefault="00CC4087" w:rsidP="005C75C7">
      <w:pPr>
        <w:pBdr>
          <w:top w:val="nil"/>
          <w:left w:val="nil"/>
          <w:bottom w:val="nil"/>
          <w:right w:val="nil"/>
          <w:between w:val="nil"/>
        </w:pBdr>
        <w:spacing w:after="120" w:line="240" w:lineRule="auto"/>
        <w:rPr>
          <w:color w:val="000000"/>
        </w:rPr>
      </w:pPr>
      <w:r>
        <w:rPr>
          <w:rFonts w:ascii="Arial" w:eastAsia="Arial" w:hAnsi="Arial" w:cs="Arial"/>
          <w:color w:val="000000"/>
        </w:rPr>
        <w:t xml:space="preserve">information literacy; secondary education; source evaluation; </w:t>
      </w:r>
      <w:r w:rsidRPr="00A64174">
        <w:rPr>
          <w:rFonts w:ascii="Arial" w:eastAsia="Arial" w:hAnsi="Arial" w:cs="Arial"/>
        </w:rPr>
        <w:t xml:space="preserve">teaching frameworks; </w:t>
      </w:r>
      <w:r w:rsidRPr="000E72EA">
        <w:rPr>
          <w:rFonts w:ascii="Arial" w:eastAsia="Arial" w:hAnsi="Arial" w:cs="Arial"/>
        </w:rPr>
        <w:t>UK</w:t>
      </w:r>
    </w:p>
    <w:p w14:paraId="472C2A05" w14:textId="77777777" w:rsidR="00E64150" w:rsidRDefault="005C75C7">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r>
      <w:r w:rsidR="005C75C7">
        <w:rPr>
          <w:noProof/>
        </w:rPr>
        <w:pict w14:anchorId="47F26661">
          <v:rect id="_x0000_i1025" alt="" style="width:451.3pt;height:.05pt;mso-width-percent:0;mso-height-percent:0;mso-width-percent:0;mso-height-percent:0" o:hralign="center" o:hrstd="t" o:hr="t" fillcolor="#a0a0a0" stroked="f"/>
        </w:pict>
      </w:r>
    </w:p>
    <w:p w14:paraId="0454DB5C" w14:textId="05B38438" w:rsidR="00E64150" w:rsidRPr="0056181B" w:rsidRDefault="00C609F2" w:rsidP="00BB19F9">
      <w:pPr>
        <w:pStyle w:val="Heading2JIL"/>
        <w:ind w:left="357"/>
      </w:pPr>
      <w:r w:rsidRPr="0056181B">
        <w:t>The past – Stage one: An era of embedded construction</w:t>
      </w:r>
    </w:p>
    <w:p w14:paraId="11199E62" w14:textId="30344894" w:rsidR="0071415B" w:rsidRDefault="00C609F2" w:rsidP="00B5261C">
      <w:pPr>
        <w:spacing w:after="0" w:line="240" w:lineRule="auto"/>
        <w:rPr>
          <w:rFonts w:ascii="Arial" w:hAnsi="Arial" w:cs="Arial"/>
        </w:rPr>
      </w:pPr>
      <w:r>
        <w:rPr>
          <w:rFonts w:ascii="Arial" w:hAnsi="Arial" w:cs="Arial"/>
        </w:rPr>
        <w:t>Over the past fifty years, t</w:t>
      </w:r>
      <w:r w:rsidRPr="006D3CB4">
        <w:rPr>
          <w:rFonts w:ascii="Arial" w:hAnsi="Arial" w:cs="Arial"/>
        </w:rPr>
        <w:t>he profile</w:t>
      </w:r>
      <w:r>
        <w:rPr>
          <w:rFonts w:ascii="Arial" w:hAnsi="Arial" w:cs="Arial"/>
        </w:rPr>
        <w:t xml:space="preserve"> of source evaluation has changed more dramatically than that of most </w:t>
      </w:r>
      <w:r w:rsidRPr="006D3CB4">
        <w:rPr>
          <w:rFonts w:ascii="Arial" w:hAnsi="Arial" w:cs="Arial"/>
        </w:rPr>
        <w:t>processes associated with information literacy</w:t>
      </w:r>
      <w:r>
        <w:rPr>
          <w:rFonts w:ascii="Arial" w:hAnsi="Arial" w:cs="Arial"/>
        </w:rPr>
        <w:t xml:space="preserve"> (IL)</w:t>
      </w:r>
      <w:r w:rsidRPr="006D3CB4">
        <w:rPr>
          <w:rFonts w:ascii="Arial" w:hAnsi="Arial" w:cs="Arial"/>
        </w:rPr>
        <w:t xml:space="preserve">. In the 1970s and 1980s, when </w:t>
      </w:r>
      <w:r>
        <w:rPr>
          <w:rFonts w:ascii="Arial" w:hAnsi="Arial" w:cs="Arial"/>
        </w:rPr>
        <w:t>IL</w:t>
      </w:r>
      <w:r w:rsidRPr="006D3CB4">
        <w:rPr>
          <w:rFonts w:ascii="Arial" w:hAnsi="Arial" w:cs="Arial"/>
        </w:rPr>
        <w:t xml:space="preserve"> as we know it today was scarcely more than </w:t>
      </w:r>
      <w:r w:rsidRPr="00310D1F">
        <w:rPr>
          <w:rFonts w:ascii="Arial" w:hAnsi="Arial" w:cs="Arial"/>
          <w:i/>
          <w:iCs/>
        </w:rPr>
        <w:t>bibliographic instruction</w:t>
      </w:r>
      <w:r w:rsidRPr="006D3CB4">
        <w:rPr>
          <w:rFonts w:ascii="Arial" w:hAnsi="Arial" w:cs="Arial"/>
        </w:rPr>
        <w:t xml:space="preserve">, </w:t>
      </w:r>
      <w:r w:rsidRPr="00310D1F">
        <w:rPr>
          <w:rFonts w:ascii="Arial" w:hAnsi="Arial" w:cs="Arial"/>
          <w:i/>
          <w:iCs/>
        </w:rPr>
        <w:t>library user education</w:t>
      </w:r>
      <w:r w:rsidRPr="006D3CB4">
        <w:rPr>
          <w:rFonts w:ascii="Arial" w:hAnsi="Arial" w:cs="Arial"/>
        </w:rPr>
        <w:t xml:space="preserve"> or merely one component within a </w:t>
      </w:r>
      <w:r>
        <w:rPr>
          <w:rFonts w:ascii="Arial" w:hAnsi="Arial" w:cs="Arial"/>
        </w:rPr>
        <w:t>broader</w:t>
      </w:r>
      <w:r w:rsidRPr="006D3CB4">
        <w:rPr>
          <w:rFonts w:ascii="Arial" w:hAnsi="Arial" w:cs="Arial"/>
        </w:rPr>
        <w:t xml:space="preserve"> </w:t>
      </w:r>
      <w:r w:rsidRPr="00310D1F">
        <w:rPr>
          <w:rFonts w:ascii="Arial" w:hAnsi="Arial" w:cs="Arial"/>
          <w:i/>
          <w:iCs/>
        </w:rPr>
        <w:t>study skills</w:t>
      </w:r>
      <w:r w:rsidRPr="006D3CB4">
        <w:rPr>
          <w:rFonts w:ascii="Arial" w:hAnsi="Arial" w:cs="Arial"/>
        </w:rPr>
        <w:t xml:space="preserve"> course, training in appraising information materials attracted relatively little coverage. It was generally assumed that information would be sought largely in library environments, where the materials available had been purposely selected by the information professional and the books that were stocked had been subjected to some degree of quality control. As Nicholas says, in a library</w:t>
      </w:r>
      <w:r w:rsidR="00A1648F">
        <w:rPr>
          <w:rFonts w:ascii="Arial" w:hAnsi="Arial" w:cs="Arial"/>
        </w:rPr>
        <w:t>:</w:t>
      </w:r>
    </w:p>
    <w:p w14:paraId="4E07B542" w14:textId="2661CD9C" w:rsidR="0071415B" w:rsidRDefault="00C609F2" w:rsidP="00B5261C">
      <w:pPr>
        <w:spacing w:after="0" w:line="240" w:lineRule="auto"/>
        <w:rPr>
          <w:rFonts w:ascii="Arial" w:eastAsia="Times New Roman" w:hAnsi="Arial" w:cs="Arial"/>
          <w:color w:val="000000"/>
        </w:rPr>
      </w:pPr>
      <w:r w:rsidRPr="006D3CB4">
        <w:rPr>
          <w:rFonts w:ascii="Arial" w:hAnsi="Arial" w:cs="Arial"/>
        </w:rPr>
        <w:lastRenderedPageBreak/>
        <w:t xml:space="preserve"> </w:t>
      </w:r>
    </w:p>
    <w:p w14:paraId="06F46079" w14:textId="2BDFC0C4" w:rsidR="0071415B" w:rsidRDefault="00C609F2" w:rsidP="0071415B">
      <w:pPr>
        <w:spacing w:after="0" w:line="240" w:lineRule="auto"/>
        <w:ind w:left="720"/>
        <w:rPr>
          <w:rFonts w:ascii="Arial" w:hAnsi="Arial" w:cs="Arial"/>
        </w:rPr>
      </w:pPr>
      <w:r w:rsidRPr="006D3CB4">
        <w:rPr>
          <w:rFonts w:ascii="Arial" w:eastAsia="Times New Roman" w:hAnsi="Arial" w:cs="Arial"/>
          <w:color w:val="000000"/>
        </w:rPr>
        <w:t xml:space="preserve">somebody’s gathered information together around certain sorts of principles and it’s all been </w:t>
      </w:r>
      <w:proofErr w:type="gramStart"/>
      <w:r w:rsidRPr="006D3CB4">
        <w:rPr>
          <w:rFonts w:ascii="Arial" w:eastAsia="Times New Roman" w:hAnsi="Arial" w:cs="Arial"/>
          <w:color w:val="000000"/>
        </w:rPr>
        <w:t>vetted</w:t>
      </w:r>
      <w:proofErr w:type="gramEnd"/>
      <w:r w:rsidRPr="006D3CB4">
        <w:rPr>
          <w:rFonts w:ascii="Arial" w:eastAsia="Times New Roman" w:hAnsi="Arial" w:cs="Arial"/>
          <w:color w:val="000000"/>
        </w:rPr>
        <w:t xml:space="preserve"> and you know when you enter that place… all of that’s solid, because the information intermediary has organised it for you or the publisher gives it a stamp</w:t>
      </w:r>
      <w:r w:rsidRPr="006D3CB4">
        <w:rPr>
          <w:rFonts w:ascii="Arial" w:hAnsi="Arial" w:cs="Arial"/>
        </w:rPr>
        <w:t xml:space="preserve"> (</w:t>
      </w:r>
      <w:r w:rsidR="00A044DB" w:rsidRPr="00A044DB">
        <w:rPr>
          <w:rFonts w:ascii="Arial" w:hAnsi="Arial" w:cs="Arial"/>
        </w:rPr>
        <w:t>Malik</w:t>
      </w:r>
      <w:r w:rsidRPr="006D3CB4">
        <w:rPr>
          <w:rFonts w:ascii="Arial" w:hAnsi="Arial" w:cs="Arial"/>
        </w:rPr>
        <w:t xml:space="preserve">, 2009). </w:t>
      </w:r>
    </w:p>
    <w:p w14:paraId="40B69090" w14:textId="77777777" w:rsidR="0071415B" w:rsidRDefault="0071415B" w:rsidP="0071415B">
      <w:pPr>
        <w:spacing w:after="0" w:line="240" w:lineRule="auto"/>
        <w:ind w:left="720"/>
        <w:rPr>
          <w:rFonts w:ascii="Arial" w:hAnsi="Arial" w:cs="Arial"/>
        </w:rPr>
      </w:pPr>
    </w:p>
    <w:p w14:paraId="4FC85E08" w14:textId="48133058" w:rsidR="00C609F2" w:rsidRDefault="00C609F2" w:rsidP="00B5261C">
      <w:pPr>
        <w:spacing w:after="0" w:line="240" w:lineRule="auto"/>
        <w:rPr>
          <w:rFonts w:ascii="Arial" w:hAnsi="Arial" w:cs="Arial"/>
        </w:rPr>
      </w:pPr>
      <w:r w:rsidRPr="006D3CB4">
        <w:rPr>
          <w:rFonts w:ascii="Arial" w:hAnsi="Arial" w:cs="Arial"/>
        </w:rPr>
        <w:t xml:space="preserve">Nevertheless, in discussing the skills that should be applied by students in a school library, Trigg (1981) put forward a series associated with establishing the </w:t>
      </w:r>
      <w:r w:rsidRPr="007A7621">
        <w:rPr>
          <w:rFonts w:ascii="Arial" w:hAnsi="Arial" w:cs="Arial"/>
          <w:i/>
          <w:iCs/>
        </w:rPr>
        <w:t>relevance and veracity</w:t>
      </w:r>
      <w:r w:rsidRPr="006D3CB4">
        <w:rPr>
          <w:rFonts w:ascii="Arial" w:hAnsi="Arial" w:cs="Arial"/>
        </w:rPr>
        <w:t xml:space="preserve"> of the items they might consult (p. 304), and, around the same time, Freeman (1982), in </w:t>
      </w:r>
      <w:r>
        <w:rPr>
          <w:rFonts w:ascii="Arial" w:hAnsi="Arial" w:cs="Arial"/>
        </w:rPr>
        <w:t xml:space="preserve">highlighting </w:t>
      </w:r>
      <w:r w:rsidRPr="006D3CB4">
        <w:rPr>
          <w:rFonts w:ascii="Arial" w:hAnsi="Arial" w:cs="Arial"/>
        </w:rPr>
        <w:t>the commonly followed SQ3R model, recommended that youngsters ask themselves various</w:t>
      </w:r>
      <w:r>
        <w:rPr>
          <w:rFonts w:ascii="Arial" w:hAnsi="Arial" w:cs="Arial"/>
        </w:rPr>
        <w:t xml:space="preserve"> questions when reading the</w:t>
      </w:r>
      <w:r w:rsidRPr="006D3CB4">
        <w:rPr>
          <w:rFonts w:ascii="Arial" w:hAnsi="Arial" w:cs="Arial"/>
        </w:rPr>
        <w:t xml:space="preserve"> text within a book, e.g</w:t>
      </w:r>
      <w:r w:rsidR="00BB7FC9">
        <w:rPr>
          <w:rFonts w:ascii="Arial" w:hAnsi="Arial" w:cs="Arial"/>
        </w:rPr>
        <w:t>.:</w:t>
      </w:r>
    </w:p>
    <w:p w14:paraId="61A31570" w14:textId="77777777" w:rsidR="00BB7FC9" w:rsidRPr="006D3CB4" w:rsidRDefault="00BB7FC9" w:rsidP="00B5261C">
      <w:pPr>
        <w:spacing w:after="0" w:line="240" w:lineRule="auto"/>
        <w:rPr>
          <w:rFonts w:ascii="Arial" w:hAnsi="Arial" w:cs="Arial"/>
        </w:rPr>
      </w:pPr>
    </w:p>
    <w:p w14:paraId="54CC4793" w14:textId="77777777" w:rsidR="00C609F2" w:rsidRPr="00B5261C" w:rsidRDefault="00C609F2" w:rsidP="00B5261C">
      <w:pPr>
        <w:pStyle w:val="ListParagraph"/>
        <w:numPr>
          <w:ilvl w:val="0"/>
          <w:numId w:val="6"/>
        </w:numPr>
        <w:spacing w:after="0" w:line="240" w:lineRule="auto"/>
        <w:rPr>
          <w:rFonts w:ascii="Arial" w:hAnsi="Arial" w:cs="Arial"/>
        </w:rPr>
      </w:pPr>
      <w:r w:rsidRPr="00B5261C">
        <w:rPr>
          <w:rFonts w:ascii="Arial" w:hAnsi="Arial" w:cs="Arial"/>
        </w:rPr>
        <w:t>What evidence does the author produce to support their argument?</w:t>
      </w:r>
    </w:p>
    <w:p w14:paraId="3BE2B71B" w14:textId="77777777" w:rsidR="00C609F2" w:rsidRPr="00B5261C" w:rsidRDefault="00C609F2" w:rsidP="00B5261C">
      <w:pPr>
        <w:pStyle w:val="ListParagraph"/>
        <w:numPr>
          <w:ilvl w:val="0"/>
          <w:numId w:val="6"/>
        </w:numPr>
        <w:spacing w:after="0" w:line="240" w:lineRule="auto"/>
        <w:rPr>
          <w:rFonts w:ascii="Arial" w:hAnsi="Arial" w:cs="Arial"/>
        </w:rPr>
      </w:pPr>
      <w:r w:rsidRPr="00B5261C">
        <w:rPr>
          <w:rFonts w:ascii="Arial" w:hAnsi="Arial" w:cs="Arial"/>
        </w:rPr>
        <w:t>When looking at the examples given, can the reader identify any of their own to the contrary?</w:t>
      </w:r>
    </w:p>
    <w:p w14:paraId="03976572" w14:textId="77777777" w:rsidR="00C609F2" w:rsidRPr="00B5261C" w:rsidRDefault="00C609F2" w:rsidP="00B5261C">
      <w:pPr>
        <w:pStyle w:val="ListParagraph"/>
        <w:numPr>
          <w:ilvl w:val="0"/>
          <w:numId w:val="6"/>
        </w:numPr>
        <w:spacing w:after="0" w:line="240" w:lineRule="auto"/>
        <w:rPr>
          <w:rFonts w:ascii="Arial" w:hAnsi="Arial" w:cs="Arial"/>
        </w:rPr>
      </w:pPr>
      <w:r w:rsidRPr="00B5261C">
        <w:rPr>
          <w:rFonts w:ascii="Arial" w:hAnsi="Arial" w:cs="Arial"/>
        </w:rPr>
        <w:t>Are there flaws in the writer’s argument?</w:t>
      </w:r>
    </w:p>
    <w:p w14:paraId="621B89B3" w14:textId="77777777" w:rsidR="00C609F2" w:rsidRPr="00B5261C" w:rsidRDefault="00C609F2" w:rsidP="00B5261C">
      <w:pPr>
        <w:pStyle w:val="ListParagraph"/>
        <w:numPr>
          <w:ilvl w:val="0"/>
          <w:numId w:val="6"/>
        </w:numPr>
        <w:spacing w:after="0" w:line="240" w:lineRule="auto"/>
        <w:rPr>
          <w:rFonts w:ascii="Arial" w:hAnsi="Arial" w:cs="Arial"/>
        </w:rPr>
      </w:pPr>
      <w:r w:rsidRPr="00B5261C">
        <w:rPr>
          <w:rFonts w:ascii="Arial" w:hAnsi="Arial" w:cs="Arial"/>
        </w:rPr>
        <w:t>Are individual chapters convincing?</w:t>
      </w:r>
    </w:p>
    <w:p w14:paraId="1AE125A4" w14:textId="77777777" w:rsidR="00BB7FC9" w:rsidRDefault="00BB7FC9" w:rsidP="00B5261C">
      <w:pPr>
        <w:spacing w:after="0" w:line="240" w:lineRule="auto"/>
        <w:rPr>
          <w:rFonts w:ascii="Arial" w:hAnsi="Arial" w:cs="Arial"/>
        </w:rPr>
      </w:pPr>
    </w:p>
    <w:p w14:paraId="557E7636" w14:textId="487A677E" w:rsidR="00C609F2" w:rsidRDefault="00C609F2" w:rsidP="00B5261C">
      <w:pPr>
        <w:spacing w:after="0" w:line="240" w:lineRule="auto"/>
        <w:rPr>
          <w:rFonts w:ascii="Arial" w:hAnsi="Arial" w:cs="Arial"/>
        </w:rPr>
      </w:pPr>
      <w:r>
        <w:rPr>
          <w:rFonts w:ascii="Arial" w:hAnsi="Arial" w:cs="Arial"/>
        </w:rPr>
        <w:t xml:space="preserve">Other educators situated source evaluation within the wider territory of higher order reading skills. Tibbitts (1992), for example, refers to the importance of </w:t>
      </w:r>
      <w:r w:rsidRPr="007A7621">
        <w:rPr>
          <w:rFonts w:ascii="Arial" w:hAnsi="Arial" w:cs="Arial"/>
          <w:i/>
          <w:iCs/>
        </w:rPr>
        <w:t>analysing</w:t>
      </w:r>
      <w:r>
        <w:rPr>
          <w:rFonts w:ascii="Arial" w:hAnsi="Arial" w:cs="Arial"/>
        </w:rPr>
        <w:t xml:space="preserve"> when pointing out the need for </w:t>
      </w:r>
      <w:r w:rsidRPr="007A7621">
        <w:rPr>
          <w:rFonts w:ascii="Arial" w:hAnsi="Arial" w:cs="Arial"/>
          <w:i/>
          <w:iCs/>
        </w:rPr>
        <w:t>reflective reading</w:t>
      </w:r>
      <w:r>
        <w:rPr>
          <w:rFonts w:ascii="Arial" w:hAnsi="Arial" w:cs="Arial"/>
        </w:rPr>
        <w:t xml:space="preserve"> (p. 15).</w:t>
      </w:r>
    </w:p>
    <w:p w14:paraId="6F89DBD1" w14:textId="77777777" w:rsidR="00C609F2" w:rsidRDefault="00C609F2" w:rsidP="00B5261C">
      <w:pPr>
        <w:spacing w:after="0" w:line="240" w:lineRule="auto"/>
        <w:rPr>
          <w:rFonts w:ascii="Arial" w:hAnsi="Arial" w:cs="Arial"/>
        </w:rPr>
      </w:pPr>
    </w:p>
    <w:p w14:paraId="16C2D7D7" w14:textId="1841125B" w:rsidR="00C609F2" w:rsidRPr="00C33739" w:rsidRDefault="00C609F2" w:rsidP="00C33739">
      <w:pPr>
        <w:spacing w:after="0" w:line="240" w:lineRule="auto"/>
        <w:rPr>
          <w:rFonts w:ascii="Arial" w:hAnsi="Arial" w:cs="Arial"/>
        </w:rPr>
      </w:pPr>
      <w:r w:rsidRPr="00C33739">
        <w:rPr>
          <w:rFonts w:ascii="Arial" w:hAnsi="Arial" w:cs="Arial"/>
        </w:rPr>
        <w:t xml:space="preserve">Perhaps because his background lay in education, rather than librarianship, Marland (1981) played a key role in shifting IL beyond the confines of the library. In his seminal </w:t>
      </w:r>
      <w:r w:rsidRPr="00C33739">
        <w:rPr>
          <w:rFonts w:ascii="Arial" w:hAnsi="Arial" w:cs="Arial"/>
          <w:i/>
          <w:iCs/>
        </w:rPr>
        <w:t>information skills curriculum</w:t>
      </w:r>
      <w:r w:rsidRPr="00C33739">
        <w:rPr>
          <w:rFonts w:ascii="Arial" w:hAnsi="Arial" w:cs="Arial"/>
        </w:rPr>
        <w:t xml:space="preserve">, Marland outlines nine steps “inherent in any finding out activity” (p. 30). </w:t>
      </w:r>
      <w:r w:rsidRPr="000C49AB">
        <w:rPr>
          <w:rFonts w:ascii="Arial" w:hAnsi="Arial" w:cs="Arial"/>
        </w:rPr>
        <w:t xml:space="preserve">The fourth – that of examining, selecting and rejecting individual items – </w:t>
      </w:r>
      <w:r w:rsidR="00936126" w:rsidRPr="000C49AB">
        <w:rPr>
          <w:rFonts w:ascii="Arial" w:hAnsi="Arial" w:cs="Arial"/>
        </w:rPr>
        <w:t>sets down</w:t>
      </w:r>
      <w:r w:rsidR="00050001" w:rsidRPr="000C49AB">
        <w:rPr>
          <w:rFonts w:ascii="Arial" w:hAnsi="Arial" w:cs="Arial"/>
        </w:rPr>
        <w:t xml:space="preserve"> nine criteria </w:t>
      </w:r>
      <w:r w:rsidR="00936126" w:rsidRPr="000C49AB">
        <w:rPr>
          <w:rFonts w:ascii="Arial" w:hAnsi="Arial" w:cs="Arial"/>
        </w:rPr>
        <w:t xml:space="preserve">that should be considered </w:t>
      </w:r>
      <w:r w:rsidR="00BB2A7A" w:rsidRPr="000C49AB">
        <w:rPr>
          <w:rFonts w:ascii="Arial" w:hAnsi="Arial" w:cs="Arial"/>
        </w:rPr>
        <w:t>and is concerned with</w:t>
      </w:r>
      <w:r w:rsidR="00050001" w:rsidRPr="000C49AB">
        <w:rPr>
          <w:rFonts w:ascii="Arial" w:hAnsi="Arial" w:cs="Arial"/>
        </w:rPr>
        <w:t xml:space="preserve"> sources </w:t>
      </w:r>
      <w:r w:rsidRPr="000C49AB">
        <w:rPr>
          <w:rFonts w:ascii="Arial" w:hAnsi="Arial" w:cs="Arial"/>
        </w:rPr>
        <w:t xml:space="preserve">as diverse as museum exhibits, subject experts, television programmes and </w:t>
      </w:r>
      <w:r w:rsidR="00050001" w:rsidRPr="000C49AB">
        <w:rPr>
          <w:rFonts w:ascii="Arial" w:hAnsi="Arial" w:cs="Arial"/>
        </w:rPr>
        <w:t>slide sets</w:t>
      </w:r>
      <w:r w:rsidRPr="000C49AB">
        <w:rPr>
          <w:rFonts w:ascii="Arial" w:hAnsi="Arial" w:cs="Arial"/>
        </w:rPr>
        <w:t xml:space="preserve">, </w:t>
      </w:r>
      <w:r w:rsidR="00FA3BD6" w:rsidRPr="000C49AB">
        <w:rPr>
          <w:rFonts w:ascii="Arial" w:hAnsi="Arial" w:cs="Arial"/>
        </w:rPr>
        <w:t>in addition to</w:t>
      </w:r>
      <w:r w:rsidRPr="000C49AB">
        <w:rPr>
          <w:rFonts w:ascii="Arial" w:hAnsi="Arial" w:cs="Arial"/>
        </w:rPr>
        <w:t xml:space="preserve"> such conventional library material as reference books, monographs, newspapers and periodicals.</w:t>
      </w:r>
      <w:r w:rsidRPr="00C33739">
        <w:rPr>
          <w:rFonts w:ascii="Arial" w:hAnsi="Arial" w:cs="Arial"/>
        </w:rPr>
        <w:t xml:space="preserve"> Although Marland was not alone at the time in advocating a series of stages pivotal to young people finding and using information effectively – Paterson (1981) offered a comparable model in his </w:t>
      </w:r>
      <w:r w:rsidRPr="00C33739">
        <w:rPr>
          <w:rFonts w:ascii="Arial" w:hAnsi="Arial" w:cs="Arial"/>
          <w:i/>
          <w:iCs/>
        </w:rPr>
        <w:t>checklist of information skill</w:t>
      </w:r>
      <w:r w:rsidR="005B055C" w:rsidRPr="00C33739">
        <w:rPr>
          <w:rFonts w:ascii="Arial" w:hAnsi="Arial" w:cs="Arial"/>
          <w:i/>
          <w:iCs/>
        </w:rPr>
        <w:t>s</w:t>
      </w:r>
      <w:r w:rsidRPr="00C33739">
        <w:rPr>
          <w:rFonts w:ascii="Arial" w:hAnsi="Arial" w:cs="Arial"/>
        </w:rPr>
        <w:t xml:space="preserve"> – it is his work that proved most influential. Writing in the mid-1990s, Rogers (1994) believed that Marland’s report “provided a major impetus to thinking about and the development of information skills in schools. For more than a decade, it has been the key reference point for researchers, teachers and librarians interested in this aspect of the curriculum” (p. vii).</w:t>
      </w:r>
    </w:p>
    <w:p w14:paraId="4BDF10C5" w14:textId="77777777" w:rsidR="00C609F2" w:rsidRPr="006D3CB4" w:rsidRDefault="00C609F2" w:rsidP="00695E61">
      <w:pPr>
        <w:spacing w:after="0" w:line="240" w:lineRule="auto"/>
        <w:rPr>
          <w:rFonts w:ascii="Arial" w:hAnsi="Arial" w:cs="Arial"/>
        </w:rPr>
      </w:pPr>
    </w:p>
    <w:p w14:paraId="47934236" w14:textId="0F933367" w:rsidR="00C609F2" w:rsidRPr="006D3CB4" w:rsidRDefault="00C609F2" w:rsidP="00BB19F9">
      <w:pPr>
        <w:pStyle w:val="Heading2JIL"/>
        <w:ind w:left="357"/>
      </w:pPr>
      <w:r w:rsidRPr="006D3CB4">
        <w:t>The present – Stage two: Increasing specialisation</w:t>
      </w:r>
    </w:p>
    <w:p w14:paraId="775FF9FD" w14:textId="6D764603" w:rsidR="00C609F2" w:rsidRPr="006D3CB4" w:rsidRDefault="00C609F2" w:rsidP="00B5261C">
      <w:pPr>
        <w:spacing w:after="0" w:line="240" w:lineRule="auto"/>
        <w:rPr>
          <w:rFonts w:ascii="Arial" w:hAnsi="Arial" w:cs="Arial"/>
        </w:rPr>
      </w:pPr>
      <w:r w:rsidRPr="006D3CB4">
        <w:rPr>
          <w:rFonts w:ascii="Arial" w:hAnsi="Arial" w:cs="Arial"/>
        </w:rPr>
        <w:t>The arrival of the World Wide Web in homes, schools and libraries inspired a new wave of frameworks relating to the evaluation of sources</w:t>
      </w:r>
      <w:r w:rsidR="00D506D6" w:rsidRPr="00C61DB5">
        <w:rPr>
          <w:rFonts w:ascii="Arial" w:hAnsi="Arial" w:cs="Arial"/>
        </w:rPr>
        <w:t>,</w:t>
      </w:r>
      <w:r w:rsidRPr="00C61DB5">
        <w:rPr>
          <w:rFonts w:ascii="Arial" w:hAnsi="Arial" w:cs="Arial"/>
        </w:rPr>
        <w:t xml:space="preserve"> </w:t>
      </w:r>
      <w:r w:rsidRPr="006D3CB4">
        <w:rPr>
          <w:rFonts w:ascii="Arial" w:hAnsi="Arial" w:cs="Arial"/>
        </w:rPr>
        <w:t>and the emergence of what we now know as social media</w:t>
      </w:r>
      <w:proofErr w:type="gramStart"/>
      <w:r w:rsidRPr="006D3CB4">
        <w:rPr>
          <w:rFonts w:ascii="Arial" w:hAnsi="Arial" w:cs="Arial"/>
        </w:rPr>
        <w:t>, in particular, has</w:t>
      </w:r>
      <w:proofErr w:type="gramEnd"/>
      <w:r w:rsidRPr="006D3CB4">
        <w:rPr>
          <w:rFonts w:ascii="Arial" w:hAnsi="Arial" w:cs="Arial"/>
        </w:rPr>
        <w:t xml:space="preserve"> massively increased the amount of information available, as well as the number and diversity of originators. The task of distinguishing between worthwhile content and material that should be discarded became one of the greatest challenges for young people engaged in academic work involving finding and using information. By this point the term, </w:t>
      </w:r>
      <w:r w:rsidRPr="00C10499">
        <w:rPr>
          <w:rFonts w:ascii="Arial" w:hAnsi="Arial" w:cs="Arial"/>
          <w:i/>
          <w:iCs/>
        </w:rPr>
        <w:t>information literacy</w:t>
      </w:r>
      <w:r w:rsidRPr="006D3CB4">
        <w:rPr>
          <w:rFonts w:ascii="Arial" w:hAnsi="Arial" w:cs="Arial"/>
        </w:rPr>
        <w:t xml:space="preserve"> was well established in information science circles and the days when source evaluation was deemed to merit no more than one </w:t>
      </w:r>
      <w:r>
        <w:rPr>
          <w:rFonts w:ascii="Arial" w:hAnsi="Arial" w:cs="Arial"/>
        </w:rPr>
        <w:t>element</w:t>
      </w:r>
      <w:r w:rsidRPr="006D3CB4">
        <w:rPr>
          <w:rFonts w:ascii="Arial" w:hAnsi="Arial" w:cs="Arial"/>
        </w:rPr>
        <w:t xml:space="preserve"> within a wider model of the investigative process were starting to disappear. The appraisal of information was now recognised as an issue of sufficient importance to deserve separate and specialist </w:t>
      </w:r>
      <w:r w:rsidRPr="006D3CB4">
        <w:rPr>
          <w:rFonts w:ascii="Arial" w:hAnsi="Arial" w:cs="Arial"/>
        </w:rPr>
        <w:lastRenderedPageBreak/>
        <w:t>consideration. New frameworks for this purpose began to be devised and some were widely adopted. The best known include the 5Ws (Schrock</w:t>
      </w:r>
      <w:r w:rsidRPr="006D3CB4">
        <w:rPr>
          <w:rFonts w:ascii="Arial" w:hAnsi="Arial" w:cs="Arial"/>
          <w:color w:val="000000"/>
        </w:rPr>
        <w:t>, 2009),</w:t>
      </w:r>
      <w:r w:rsidRPr="006D3CB4">
        <w:rPr>
          <w:rFonts w:ascii="Arial" w:hAnsi="Arial" w:cs="Arial"/>
        </w:rPr>
        <w:t xml:space="preserve"> </w:t>
      </w:r>
      <w:r w:rsidRPr="006D3CB4">
        <w:rPr>
          <w:rFonts w:ascii="Arial" w:hAnsi="Arial" w:cs="Arial"/>
          <w:color w:val="000000"/>
        </w:rPr>
        <w:t xml:space="preserve">the </w:t>
      </w:r>
      <w:r w:rsidRPr="006D3CB4">
        <w:rPr>
          <w:rFonts w:ascii="Arial" w:hAnsi="Arial" w:cs="Arial"/>
        </w:rPr>
        <w:t>CRAAP Test (California State University, 2010), the RADAR model (</w:t>
      </w:r>
      <w:proofErr w:type="spellStart"/>
      <w:r w:rsidRPr="006D3CB4">
        <w:rPr>
          <w:rFonts w:ascii="Arial" w:hAnsi="Arial" w:cs="Arial"/>
        </w:rPr>
        <w:t>Mandalios</w:t>
      </w:r>
      <w:proofErr w:type="spellEnd"/>
      <w:r w:rsidRPr="006D3CB4">
        <w:rPr>
          <w:rFonts w:ascii="Arial" w:hAnsi="Arial" w:cs="Arial"/>
        </w:rPr>
        <w:t>, 2013) and IF I APPLY (Phillips, 2019).</w:t>
      </w:r>
    </w:p>
    <w:p w14:paraId="38066016" w14:textId="77777777" w:rsidR="00C609F2" w:rsidRDefault="00C609F2" w:rsidP="00B5261C">
      <w:pPr>
        <w:pStyle w:val="ListParagraph"/>
        <w:spacing w:after="0" w:line="240" w:lineRule="auto"/>
        <w:ind w:left="0"/>
        <w:rPr>
          <w:rFonts w:ascii="Arial" w:hAnsi="Arial" w:cs="Arial"/>
        </w:rPr>
      </w:pPr>
    </w:p>
    <w:p w14:paraId="67A10B86" w14:textId="77777777" w:rsidR="00C609F2" w:rsidRPr="006D3CB4" w:rsidRDefault="00C609F2" w:rsidP="00B5261C">
      <w:pPr>
        <w:pStyle w:val="ListParagraph"/>
        <w:spacing w:after="0" w:line="240" w:lineRule="auto"/>
        <w:ind w:left="0"/>
        <w:rPr>
          <w:rFonts w:ascii="Arial" w:hAnsi="Arial" w:cs="Arial"/>
        </w:rPr>
      </w:pPr>
      <w:r w:rsidRPr="006D3CB4">
        <w:rPr>
          <w:rFonts w:ascii="Arial" w:hAnsi="Arial" w:cs="Arial"/>
        </w:rPr>
        <w:t>Typically, the models that have arisen tend to be variations on a theme and are characterised by more similarities than differences. The currency of the work, the purpose behind its publication, the standing of the writer, the overall authority of the source and the</w:t>
      </w:r>
      <w:r>
        <w:rPr>
          <w:rFonts w:ascii="Arial" w:hAnsi="Arial" w:cs="Arial"/>
        </w:rPr>
        <w:t xml:space="preserve"> </w:t>
      </w:r>
      <w:r w:rsidRPr="006D3CB4">
        <w:rPr>
          <w:rFonts w:ascii="Arial" w:hAnsi="Arial" w:cs="Arial"/>
        </w:rPr>
        <w:t xml:space="preserve">relevance </w:t>
      </w:r>
      <w:r>
        <w:rPr>
          <w:rFonts w:ascii="Arial" w:hAnsi="Arial" w:cs="Arial"/>
        </w:rPr>
        <w:t xml:space="preserve">of the item </w:t>
      </w:r>
      <w:r w:rsidRPr="006D3CB4">
        <w:rPr>
          <w:rFonts w:ascii="Arial" w:hAnsi="Arial" w:cs="Arial"/>
        </w:rPr>
        <w:t xml:space="preserve">to the user’s need/situation are commonly cited as criteria for thought. Information evaluation frameworks have not won universal approval, however. Walton (2017), for example, is critical of how they are “highly normative and suffused with assumptions about the very nature of what constitutes good quality information” (p. 146). There is the danger, too, that if one </w:t>
      </w:r>
      <w:proofErr w:type="gramStart"/>
      <w:r w:rsidRPr="006D3CB4">
        <w:rPr>
          <w:rFonts w:ascii="Arial" w:hAnsi="Arial" w:cs="Arial"/>
        </w:rPr>
        <w:t>particular model</w:t>
      </w:r>
      <w:proofErr w:type="gramEnd"/>
      <w:r w:rsidRPr="006D3CB4">
        <w:rPr>
          <w:rFonts w:ascii="Arial" w:hAnsi="Arial" w:cs="Arial"/>
        </w:rPr>
        <w:t xml:space="preserve"> is applied repeatedly, its use by students becomes somewhat mechanical and the individual fails to engage with the source at the level intended by the teacher (Shenton, 2021). Moreover, in real world situations, consideration of one issue may naturally lead to thinking about another but the bulleted arrangement of many frameworks can all too easily result in each factor being addressed in isolation from the others. </w:t>
      </w:r>
    </w:p>
    <w:p w14:paraId="28440439" w14:textId="77777777" w:rsidR="00C609F2" w:rsidRPr="006D3CB4" w:rsidRDefault="00C609F2" w:rsidP="00695E61">
      <w:pPr>
        <w:pStyle w:val="ListParagraph"/>
        <w:spacing w:after="0" w:line="240" w:lineRule="auto"/>
        <w:ind w:left="0"/>
        <w:rPr>
          <w:rFonts w:ascii="Arial" w:hAnsi="Arial" w:cs="Arial"/>
        </w:rPr>
      </w:pPr>
    </w:p>
    <w:p w14:paraId="5462D1CD" w14:textId="70FC5988" w:rsidR="00C609F2" w:rsidRPr="006D3CB4" w:rsidRDefault="00C609F2" w:rsidP="00BB19F9">
      <w:pPr>
        <w:pStyle w:val="Heading2JIL"/>
        <w:ind w:left="357"/>
      </w:pPr>
      <w:r w:rsidRPr="006D3CB4">
        <w:t>A way ahead – Stage three: Purposeful diversification</w:t>
      </w:r>
    </w:p>
    <w:p w14:paraId="6E17902B" w14:textId="77777777" w:rsidR="00C609F2" w:rsidRPr="006D3CB4" w:rsidRDefault="00C609F2" w:rsidP="00695E61">
      <w:pPr>
        <w:pStyle w:val="ListParagraph"/>
        <w:spacing w:after="0" w:line="240" w:lineRule="auto"/>
        <w:ind w:left="0"/>
        <w:rPr>
          <w:rFonts w:ascii="Arial" w:hAnsi="Arial" w:cs="Arial"/>
        </w:rPr>
      </w:pPr>
      <w:r w:rsidRPr="006D3CB4">
        <w:rPr>
          <w:rFonts w:ascii="Arial" w:hAnsi="Arial" w:cs="Arial"/>
        </w:rPr>
        <w:t xml:space="preserve">Over ten years ago, Herring (2011) proposed that students may be allowed “to develop their own models of information literacy rather than have them imposed on them” (p. 87). Here in 2024, we may well wonder how far such a possibility has been realised. Clearly, some degree of imposition is essential at an early stage so as to provide learners with a solid grounding in good practice but, when a single </w:t>
      </w:r>
      <w:r>
        <w:rPr>
          <w:rFonts w:ascii="Arial" w:hAnsi="Arial" w:cs="Arial"/>
        </w:rPr>
        <w:t>IL</w:t>
      </w:r>
      <w:r w:rsidRPr="006D3CB4">
        <w:rPr>
          <w:rFonts w:ascii="Arial" w:hAnsi="Arial" w:cs="Arial"/>
        </w:rPr>
        <w:t xml:space="preserve"> framework is applied in every situation, this can lead to monotony and stagnation in the learning experience, and an approach showing greater </w:t>
      </w:r>
      <w:proofErr w:type="gramStart"/>
      <w:r w:rsidRPr="006D3CB4">
        <w:rPr>
          <w:rFonts w:ascii="Arial" w:hAnsi="Arial" w:cs="Arial"/>
        </w:rPr>
        <w:t>flexibility</w:t>
      </w:r>
      <w:proofErr w:type="gramEnd"/>
      <w:r w:rsidRPr="006D3CB4">
        <w:rPr>
          <w:rFonts w:ascii="Arial" w:hAnsi="Arial" w:cs="Arial"/>
        </w:rPr>
        <w:t xml:space="preserve"> or a range of perspectives may be more effective.</w:t>
      </w:r>
    </w:p>
    <w:p w14:paraId="1902B4A4" w14:textId="77777777" w:rsidR="00C609F2" w:rsidRDefault="00C609F2" w:rsidP="00695E61">
      <w:pPr>
        <w:pStyle w:val="ListParagraph"/>
        <w:spacing w:after="0" w:line="240" w:lineRule="auto"/>
        <w:ind w:left="0"/>
        <w:rPr>
          <w:rFonts w:ascii="Arial" w:hAnsi="Arial" w:cs="Arial"/>
        </w:rPr>
      </w:pPr>
    </w:p>
    <w:p w14:paraId="17D8A42A" w14:textId="23EF123E" w:rsidR="00C609F2" w:rsidRPr="006D3CB4" w:rsidRDefault="00C609F2" w:rsidP="00695E61">
      <w:pPr>
        <w:pStyle w:val="ListParagraph"/>
        <w:spacing w:after="0" w:line="240" w:lineRule="auto"/>
        <w:ind w:left="0"/>
        <w:rPr>
          <w:rFonts w:ascii="Arial" w:hAnsi="Arial" w:cs="Arial"/>
        </w:rPr>
      </w:pPr>
      <w:r w:rsidRPr="006D3CB4">
        <w:rPr>
          <w:rFonts w:ascii="Arial" w:hAnsi="Arial" w:cs="Arial"/>
        </w:rPr>
        <w:t xml:space="preserve">Today, so many writers from diverse backgrounds and standpoints are concerned with issues associated with the evaluation of information that </w:t>
      </w:r>
      <w:r>
        <w:rPr>
          <w:rFonts w:ascii="Arial" w:hAnsi="Arial" w:cs="Arial"/>
        </w:rPr>
        <w:t>an eclectic</w:t>
      </w:r>
      <w:r w:rsidRPr="006D3CB4">
        <w:rPr>
          <w:rFonts w:ascii="Arial" w:hAnsi="Arial" w:cs="Arial"/>
        </w:rPr>
        <w:t xml:space="preserve"> educator has no shortage of material upon which they can draw</w:t>
      </w:r>
      <w:r w:rsidR="00BD47A3">
        <w:rPr>
          <w:rFonts w:ascii="Arial" w:hAnsi="Arial" w:cs="Arial"/>
        </w:rPr>
        <w:t>,</w:t>
      </w:r>
      <w:r w:rsidRPr="006D3CB4">
        <w:rPr>
          <w:rFonts w:ascii="Arial" w:hAnsi="Arial" w:cs="Arial"/>
        </w:rPr>
        <w:t xml:space="preserve"> </w:t>
      </w:r>
      <w:proofErr w:type="gramStart"/>
      <w:r w:rsidRPr="006D3CB4">
        <w:rPr>
          <w:rFonts w:ascii="Arial" w:hAnsi="Arial" w:cs="Arial"/>
        </w:rPr>
        <w:t>in order to</w:t>
      </w:r>
      <w:proofErr w:type="gramEnd"/>
      <w:r w:rsidRPr="006D3CB4">
        <w:rPr>
          <w:rFonts w:ascii="Arial" w:hAnsi="Arial" w:cs="Arial"/>
        </w:rPr>
        <w:t xml:space="preserve"> create their own models, rather than simply fall back on those already in existence</w:t>
      </w:r>
      <w:r>
        <w:rPr>
          <w:rFonts w:ascii="Arial" w:hAnsi="Arial" w:cs="Arial"/>
        </w:rPr>
        <w:t>. Their new schemas</w:t>
      </w:r>
      <w:r w:rsidRPr="006D3CB4">
        <w:rPr>
          <w:rFonts w:ascii="Arial" w:hAnsi="Arial" w:cs="Arial"/>
        </w:rPr>
        <w:t xml:space="preserve"> may be used in different circumstances </w:t>
      </w:r>
      <w:proofErr w:type="gramStart"/>
      <w:r w:rsidRPr="006D3CB4">
        <w:rPr>
          <w:rFonts w:ascii="Arial" w:hAnsi="Arial" w:cs="Arial"/>
        </w:rPr>
        <w:t>so as to</w:t>
      </w:r>
      <w:proofErr w:type="gramEnd"/>
      <w:r w:rsidRPr="006D3CB4">
        <w:rPr>
          <w:rFonts w:ascii="Arial" w:hAnsi="Arial" w:cs="Arial"/>
        </w:rPr>
        <w:t xml:space="preserve"> meet the teacher’s particular needs when devising a certain assignment or they may be introduced at various points in a course to enrich the teaching programme, with the student ultimately formulating their own. This may take the form of a meta-model that draws on elements from several of the frameworks already seen. Let us briefly explore some options for the educator. </w:t>
      </w:r>
      <w:proofErr w:type="gramStart"/>
      <w:r w:rsidRPr="006D3CB4">
        <w:rPr>
          <w:rFonts w:ascii="Arial" w:hAnsi="Arial" w:cs="Arial"/>
        </w:rPr>
        <w:t>In order to</w:t>
      </w:r>
      <w:proofErr w:type="gramEnd"/>
      <w:r w:rsidRPr="006D3CB4">
        <w:rPr>
          <w:rFonts w:ascii="Arial" w:hAnsi="Arial" w:cs="Arial"/>
        </w:rPr>
        <w:t xml:space="preserve"> sample the diversity of possibilities and contexts in which concerns surrounding the quality of information have emerged, one instance will be taken from three separate perspectives.</w:t>
      </w:r>
    </w:p>
    <w:p w14:paraId="6D1E95A7" w14:textId="77777777" w:rsidR="00C609F2" w:rsidRDefault="00C609F2" w:rsidP="00695E61">
      <w:pPr>
        <w:pStyle w:val="ListParagraph"/>
        <w:spacing w:after="0" w:line="240" w:lineRule="auto"/>
        <w:ind w:left="0"/>
        <w:rPr>
          <w:rFonts w:ascii="Times New Roman" w:hAnsi="Times New Roman" w:cs="Times New Roman"/>
        </w:rPr>
      </w:pPr>
    </w:p>
    <w:p w14:paraId="496022ED" w14:textId="77777777" w:rsidR="00C609F2" w:rsidRPr="00EB6C70" w:rsidRDefault="00C609F2" w:rsidP="00EB6C70">
      <w:pPr>
        <w:pStyle w:val="heading3JIL"/>
      </w:pPr>
      <w:r w:rsidRPr="00EB6C70">
        <w:t>a) A prose perspective</w:t>
      </w:r>
    </w:p>
    <w:p w14:paraId="0828B04C" w14:textId="0F12A26B" w:rsidR="00C609F2" w:rsidRDefault="00C609F2" w:rsidP="00695E61">
      <w:pPr>
        <w:pStyle w:val="ListParagraph"/>
        <w:spacing w:after="0" w:line="240" w:lineRule="auto"/>
        <w:ind w:left="0"/>
        <w:rPr>
          <w:rFonts w:ascii="Arial" w:hAnsi="Arial" w:cs="Arial"/>
        </w:rPr>
      </w:pPr>
      <w:r w:rsidRPr="006D3CB4">
        <w:rPr>
          <w:rFonts w:ascii="Arial" w:hAnsi="Arial" w:cs="Arial"/>
        </w:rPr>
        <w:t xml:space="preserve">The </w:t>
      </w:r>
      <w:r w:rsidRPr="006D3CB4">
        <w:rPr>
          <w:rFonts w:ascii="Arial" w:hAnsi="Arial" w:cs="Arial"/>
          <w:i/>
        </w:rPr>
        <w:t>Four As</w:t>
      </w:r>
      <w:r w:rsidRPr="006D3CB4">
        <w:rPr>
          <w:rFonts w:ascii="Arial" w:hAnsi="Arial" w:cs="Arial"/>
        </w:rPr>
        <w:t xml:space="preserve"> is a text protocol that has been used by adult professionals </w:t>
      </w:r>
      <w:proofErr w:type="gramStart"/>
      <w:r w:rsidRPr="006D3CB4">
        <w:rPr>
          <w:rFonts w:ascii="Arial" w:hAnsi="Arial" w:cs="Arial"/>
        </w:rPr>
        <w:t>in order to</w:t>
      </w:r>
      <w:proofErr w:type="gramEnd"/>
      <w:r w:rsidRPr="006D3CB4">
        <w:rPr>
          <w:rFonts w:ascii="Arial" w:hAnsi="Arial" w:cs="Arial"/>
        </w:rPr>
        <w:t xml:space="preserve"> guide the scrutiny of sources by colleagues and then facilitate a fruitful discussion subsequently (</w:t>
      </w:r>
      <w:r w:rsidRPr="006D3CB4">
        <w:rPr>
          <w:rFonts w:ascii="Arial" w:hAnsi="Arial" w:cs="Arial"/>
          <w:color w:val="000000" w:themeColor="text1"/>
        </w:rPr>
        <w:t>National School Reform Faculty, 2015)</w:t>
      </w:r>
      <w:r w:rsidRPr="006D3CB4">
        <w:rPr>
          <w:rFonts w:ascii="Arial" w:hAnsi="Arial" w:cs="Arial"/>
        </w:rPr>
        <w:t xml:space="preserve">. It has been applied successfully for staff development purposes in schools, notably at Whitley Bay High, in north-eastern England. Table </w:t>
      </w:r>
      <w:r w:rsidR="000E72EA">
        <w:rPr>
          <w:rFonts w:ascii="Arial" w:hAnsi="Arial" w:cs="Arial"/>
        </w:rPr>
        <w:t xml:space="preserve">1 </w:t>
      </w:r>
      <w:r w:rsidRPr="006D3CB4">
        <w:rPr>
          <w:rFonts w:ascii="Arial" w:hAnsi="Arial" w:cs="Arial"/>
        </w:rPr>
        <w:t xml:space="preserve">shows how the original </w:t>
      </w:r>
      <w:r w:rsidRPr="006D3CB4">
        <w:rPr>
          <w:rFonts w:ascii="Arial" w:hAnsi="Arial" w:cs="Arial"/>
          <w:i/>
        </w:rPr>
        <w:t>Four As</w:t>
      </w:r>
      <w:r w:rsidRPr="006D3CB4">
        <w:rPr>
          <w:rFonts w:ascii="Arial" w:hAnsi="Arial" w:cs="Arial"/>
        </w:rPr>
        <w:t xml:space="preserve"> questions on the left can be reworked to form prompts that students may be asked to consider when evaluating a source. With both parties – </w:t>
      </w:r>
      <w:r>
        <w:rPr>
          <w:rFonts w:ascii="Arial" w:hAnsi="Arial" w:cs="Arial"/>
        </w:rPr>
        <w:t>teachers and their charges</w:t>
      </w:r>
      <w:r w:rsidRPr="006D3CB4">
        <w:rPr>
          <w:rFonts w:ascii="Arial" w:hAnsi="Arial" w:cs="Arial"/>
        </w:rPr>
        <w:t xml:space="preserve"> – taking a </w:t>
      </w:r>
      <w:r>
        <w:rPr>
          <w:rFonts w:ascii="Arial" w:hAnsi="Arial" w:cs="Arial"/>
        </w:rPr>
        <w:t>comparable</w:t>
      </w:r>
      <w:r w:rsidRPr="006D3CB4">
        <w:rPr>
          <w:rFonts w:ascii="Arial" w:hAnsi="Arial" w:cs="Arial"/>
        </w:rPr>
        <w:t xml:space="preserve"> approach when reading information materials, such congruence can forge a unity across an organisation, although if the recasting of the four questions follows a similar </w:t>
      </w:r>
      <w:r w:rsidRPr="006D3CB4">
        <w:rPr>
          <w:rFonts w:ascii="Arial" w:hAnsi="Arial" w:cs="Arial"/>
        </w:rPr>
        <w:lastRenderedPageBreak/>
        <w:t xml:space="preserve">pattern to the example shown here, the original </w:t>
      </w:r>
      <w:r w:rsidR="00C73B28">
        <w:rPr>
          <w:rFonts w:ascii="Arial" w:hAnsi="Arial" w:cs="Arial"/>
        </w:rPr>
        <w:t>F</w:t>
      </w:r>
      <w:r w:rsidRPr="006D3CB4">
        <w:rPr>
          <w:rFonts w:ascii="Arial" w:hAnsi="Arial" w:cs="Arial"/>
        </w:rPr>
        <w:t>our As become lost. Nevertheless, in this instance, new ones (i.e. Attitude – Accept – Alternative – Appropriate) have taken their place.</w:t>
      </w:r>
    </w:p>
    <w:p w14:paraId="1C00110E" w14:textId="77777777" w:rsidR="00C609F2" w:rsidRPr="00D121D7" w:rsidRDefault="00C609F2" w:rsidP="00695E61">
      <w:pPr>
        <w:pStyle w:val="ListParagraph"/>
        <w:spacing w:after="0" w:line="240" w:lineRule="auto"/>
        <w:ind w:left="0"/>
        <w:rPr>
          <w:rFonts w:ascii="Arial" w:hAnsi="Arial" w:cs="Arial"/>
        </w:rPr>
      </w:pPr>
    </w:p>
    <w:p w14:paraId="499AF777" w14:textId="393BA637" w:rsidR="00C609F2" w:rsidRPr="000E72EA" w:rsidRDefault="000E72EA" w:rsidP="000E72EA">
      <w:pPr>
        <w:spacing w:after="0"/>
        <w:rPr>
          <w:rFonts w:ascii="Arial" w:hAnsi="Arial" w:cs="Arial"/>
        </w:rPr>
      </w:pPr>
      <w:r w:rsidRPr="000E72EA">
        <w:rPr>
          <w:rFonts w:ascii="Arial" w:hAnsi="Arial" w:cs="Arial"/>
          <w:b/>
          <w:bCs/>
        </w:rPr>
        <w:t>Table 1:</w:t>
      </w:r>
      <w:r w:rsidRPr="000E72EA">
        <w:rPr>
          <w:rFonts w:ascii="Arial" w:hAnsi="Arial" w:cs="Arial"/>
        </w:rPr>
        <w:t xml:space="preserve"> </w:t>
      </w:r>
      <w:r w:rsidR="00C609F2" w:rsidRPr="000E72EA">
        <w:rPr>
          <w:rFonts w:ascii="Arial" w:hAnsi="Arial" w:cs="Arial"/>
        </w:rPr>
        <w:t xml:space="preserve">Reorientation of the </w:t>
      </w:r>
      <w:r w:rsidR="00C609F2" w:rsidRPr="000E72EA">
        <w:rPr>
          <w:rFonts w:ascii="Arial" w:hAnsi="Arial" w:cs="Arial"/>
          <w:i/>
        </w:rPr>
        <w:t>Four As</w:t>
      </w:r>
    </w:p>
    <w:p w14:paraId="59145E9B" w14:textId="77777777" w:rsidR="00C609F2" w:rsidRPr="00D0036E" w:rsidRDefault="00C609F2" w:rsidP="00695E61">
      <w:pPr>
        <w:pStyle w:val="ListParagraph"/>
        <w:spacing w:after="0" w:line="360" w:lineRule="auto"/>
        <w:ind w:left="0"/>
        <w:rPr>
          <w:rFonts w:ascii="Times New Roman" w:hAnsi="Times New Roman" w:cs="Times New Roman"/>
          <w:b/>
          <w:sz w:val="12"/>
          <w:szCs w:val="12"/>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1: Reorientation of the Four As"/>
        <w:tblDescription w:val="Table depicting the original Four As questions in the left-hand column and the new, reworked prompts in the right-hand column."/>
      </w:tblPr>
      <w:tblGrid>
        <w:gridCol w:w="4380"/>
        <w:gridCol w:w="4888"/>
      </w:tblGrid>
      <w:tr w:rsidR="00C609F2" w14:paraId="52AB6EED" w14:textId="77777777" w:rsidTr="006B5B45">
        <w:tc>
          <w:tcPr>
            <w:tcW w:w="4380" w:type="dxa"/>
            <w:tcBorders>
              <w:top w:val="double" w:sz="4" w:space="0" w:color="auto"/>
              <w:bottom w:val="single" w:sz="8" w:space="0" w:color="auto"/>
            </w:tcBorders>
          </w:tcPr>
          <w:p w14:paraId="7D7E39FF" w14:textId="77777777" w:rsidR="00C609F2" w:rsidRPr="00422C5A" w:rsidRDefault="00C609F2" w:rsidP="006B5B45">
            <w:pPr>
              <w:pStyle w:val="ListParagraph"/>
              <w:spacing w:before="40" w:after="40"/>
              <w:ind w:left="113" w:right="113"/>
              <w:contextualSpacing w:val="0"/>
              <w:rPr>
                <w:rFonts w:ascii="Arial" w:hAnsi="Arial" w:cs="Arial"/>
                <w:b/>
                <w:iCs/>
                <w:sz w:val="20"/>
                <w:szCs w:val="20"/>
              </w:rPr>
            </w:pPr>
            <w:r w:rsidRPr="00422C5A">
              <w:rPr>
                <w:rFonts w:ascii="Arial" w:hAnsi="Arial" w:cs="Arial"/>
                <w:b/>
                <w:iCs/>
                <w:sz w:val="20"/>
                <w:szCs w:val="20"/>
              </w:rPr>
              <w:t>The Original Four As</w:t>
            </w:r>
          </w:p>
        </w:tc>
        <w:tc>
          <w:tcPr>
            <w:tcW w:w="4888" w:type="dxa"/>
            <w:tcBorders>
              <w:top w:val="double" w:sz="4" w:space="0" w:color="auto"/>
              <w:bottom w:val="single" w:sz="8" w:space="0" w:color="auto"/>
            </w:tcBorders>
          </w:tcPr>
          <w:p w14:paraId="6E83D5BC" w14:textId="5022F642" w:rsidR="00C609F2" w:rsidRPr="00422C5A" w:rsidRDefault="00C609F2" w:rsidP="006B5B45">
            <w:pPr>
              <w:pStyle w:val="ListParagraph"/>
              <w:spacing w:before="40" w:after="40"/>
              <w:ind w:left="113" w:right="113"/>
              <w:contextualSpacing w:val="0"/>
              <w:rPr>
                <w:rFonts w:ascii="Arial" w:hAnsi="Arial" w:cs="Arial"/>
                <w:b/>
                <w:iCs/>
                <w:sz w:val="20"/>
                <w:szCs w:val="20"/>
              </w:rPr>
            </w:pPr>
            <w:r w:rsidRPr="00422C5A">
              <w:rPr>
                <w:rFonts w:ascii="Arial" w:hAnsi="Arial" w:cs="Arial"/>
                <w:b/>
                <w:iCs/>
                <w:sz w:val="20"/>
                <w:szCs w:val="20"/>
              </w:rPr>
              <w:t>The New Student-</w:t>
            </w:r>
            <w:r w:rsidR="00515C42">
              <w:rPr>
                <w:rFonts w:ascii="Arial" w:hAnsi="Arial" w:cs="Arial"/>
                <w:b/>
                <w:iCs/>
                <w:sz w:val="20"/>
                <w:szCs w:val="20"/>
              </w:rPr>
              <w:t>O</w:t>
            </w:r>
            <w:r w:rsidRPr="00422C5A">
              <w:rPr>
                <w:rFonts w:ascii="Arial" w:hAnsi="Arial" w:cs="Arial"/>
                <w:b/>
                <w:iCs/>
                <w:sz w:val="20"/>
                <w:szCs w:val="20"/>
              </w:rPr>
              <w:t>riented Criteria</w:t>
            </w:r>
          </w:p>
        </w:tc>
      </w:tr>
      <w:tr w:rsidR="00C609F2" w14:paraId="47399643" w14:textId="77777777" w:rsidTr="006B5B45">
        <w:tc>
          <w:tcPr>
            <w:tcW w:w="4380" w:type="dxa"/>
            <w:tcBorders>
              <w:top w:val="single" w:sz="8" w:space="0" w:color="auto"/>
            </w:tcBorders>
          </w:tcPr>
          <w:p w14:paraId="15CB6E04" w14:textId="77777777" w:rsidR="00C609F2" w:rsidRPr="00422C5A" w:rsidRDefault="00C609F2" w:rsidP="006B5B45">
            <w:pPr>
              <w:pStyle w:val="ListParagraph"/>
              <w:spacing w:before="40" w:after="40"/>
              <w:ind w:left="113" w:right="113"/>
              <w:rPr>
                <w:rFonts w:ascii="Arial" w:hAnsi="Arial" w:cs="Arial"/>
                <w:sz w:val="20"/>
                <w:szCs w:val="20"/>
              </w:rPr>
            </w:pPr>
            <w:r w:rsidRPr="00422C5A">
              <w:rPr>
                <w:rFonts w:ascii="Arial" w:hAnsi="Arial" w:cs="Arial"/>
                <w:sz w:val="20"/>
                <w:szCs w:val="20"/>
              </w:rPr>
              <w:t>What</w:t>
            </w:r>
            <w:r w:rsidRPr="00422C5A">
              <w:rPr>
                <w:rFonts w:ascii="Arial" w:hAnsi="Arial" w:cs="Arial"/>
                <w:i/>
                <w:sz w:val="20"/>
                <w:szCs w:val="20"/>
              </w:rPr>
              <w:t xml:space="preserve"> assumptions</w:t>
            </w:r>
            <w:r w:rsidRPr="00422C5A">
              <w:rPr>
                <w:rFonts w:ascii="Arial" w:hAnsi="Arial" w:cs="Arial"/>
                <w:sz w:val="20"/>
                <w:szCs w:val="20"/>
              </w:rPr>
              <w:t xml:space="preserve"> does the author of the text hold?</w:t>
            </w:r>
          </w:p>
        </w:tc>
        <w:tc>
          <w:tcPr>
            <w:tcW w:w="4888" w:type="dxa"/>
            <w:tcBorders>
              <w:top w:val="single" w:sz="8" w:space="0" w:color="auto"/>
            </w:tcBorders>
          </w:tcPr>
          <w:p w14:paraId="384842DB" w14:textId="77777777" w:rsidR="00C609F2" w:rsidRPr="00422C5A" w:rsidRDefault="00C609F2" w:rsidP="006B5B45">
            <w:pPr>
              <w:pStyle w:val="ListParagraph"/>
              <w:spacing w:before="40" w:after="40"/>
              <w:ind w:left="113" w:right="113"/>
              <w:contextualSpacing w:val="0"/>
              <w:rPr>
                <w:rFonts w:ascii="Arial" w:hAnsi="Arial" w:cs="Arial"/>
                <w:sz w:val="20"/>
                <w:szCs w:val="20"/>
              </w:rPr>
            </w:pPr>
            <w:r w:rsidRPr="00422C5A">
              <w:rPr>
                <w:rFonts w:ascii="Arial" w:hAnsi="Arial" w:cs="Arial"/>
                <w:sz w:val="20"/>
                <w:szCs w:val="20"/>
              </w:rPr>
              <w:t xml:space="preserve">Is the author’s overall </w:t>
            </w:r>
            <w:r w:rsidRPr="00422C5A">
              <w:rPr>
                <w:rFonts w:ascii="Arial" w:hAnsi="Arial" w:cs="Arial"/>
                <w:i/>
                <w:sz w:val="20"/>
                <w:szCs w:val="20"/>
              </w:rPr>
              <w:t>attitude</w:t>
            </w:r>
            <w:r w:rsidRPr="00422C5A">
              <w:rPr>
                <w:rFonts w:ascii="Arial" w:hAnsi="Arial" w:cs="Arial"/>
                <w:sz w:val="20"/>
                <w:szCs w:val="20"/>
              </w:rPr>
              <w:t xml:space="preserve"> to the subject obvious from the source?</w:t>
            </w:r>
          </w:p>
        </w:tc>
      </w:tr>
      <w:tr w:rsidR="00C609F2" w14:paraId="445FDDA2" w14:textId="77777777" w:rsidTr="006B5B45">
        <w:tc>
          <w:tcPr>
            <w:tcW w:w="4380" w:type="dxa"/>
          </w:tcPr>
          <w:p w14:paraId="074665DB" w14:textId="77777777" w:rsidR="00C609F2" w:rsidRPr="00422C5A" w:rsidRDefault="00C609F2" w:rsidP="006B5B45">
            <w:pPr>
              <w:pStyle w:val="ListParagraph"/>
              <w:spacing w:before="40" w:after="40"/>
              <w:ind w:left="113" w:right="113"/>
              <w:rPr>
                <w:rFonts w:ascii="Arial" w:hAnsi="Arial" w:cs="Arial"/>
                <w:sz w:val="20"/>
                <w:szCs w:val="20"/>
              </w:rPr>
            </w:pPr>
            <w:r w:rsidRPr="00422C5A">
              <w:rPr>
                <w:rFonts w:ascii="Arial" w:hAnsi="Arial" w:cs="Arial"/>
                <w:sz w:val="20"/>
                <w:szCs w:val="20"/>
              </w:rPr>
              <w:t xml:space="preserve">What do you </w:t>
            </w:r>
            <w:r w:rsidRPr="00422C5A">
              <w:rPr>
                <w:rFonts w:ascii="Arial" w:hAnsi="Arial" w:cs="Arial"/>
                <w:i/>
                <w:sz w:val="20"/>
                <w:szCs w:val="20"/>
              </w:rPr>
              <w:t>agree</w:t>
            </w:r>
            <w:r w:rsidRPr="00422C5A">
              <w:rPr>
                <w:rFonts w:ascii="Arial" w:hAnsi="Arial" w:cs="Arial"/>
                <w:sz w:val="20"/>
                <w:szCs w:val="20"/>
              </w:rPr>
              <w:t xml:space="preserve"> with in the text?</w:t>
            </w:r>
          </w:p>
        </w:tc>
        <w:tc>
          <w:tcPr>
            <w:tcW w:w="4888" w:type="dxa"/>
          </w:tcPr>
          <w:p w14:paraId="32BE2A0C" w14:textId="77777777" w:rsidR="00C609F2" w:rsidRPr="00422C5A" w:rsidRDefault="00C609F2" w:rsidP="006B5B45">
            <w:pPr>
              <w:pStyle w:val="ListParagraph"/>
              <w:spacing w:before="40" w:after="40"/>
              <w:ind w:left="113" w:right="113"/>
              <w:contextualSpacing w:val="0"/>
              <w:rPr>
                <w:rFonts w:ascii="Arial" w:hAnsi="Arial" w:cs="Arial"/>
                <w:sz w:val="20"/>
                <w:szCs w:val="20"/>
              </w:rPr>
            </w:pPr>
            <w:r w:rsidRPr="00422C5A">
              <w:rPr>
                <w:rFonts w:ascii="Arial" w:hAnsi="Arial" w:cs="Arial"/>
                <w:sz w:val="20"/>
                <w:szCs w:val="20"/>
              </w:rPr>
              <w:t xml:space="preserve">What in the source would you support or at least be prepared to </w:t>
            </w:r>
            <w:r w:rsidRPr="00422C5A">
              <w:rPr>
                <w:rFonts w:ascii="Arial" w:hAnsi="Arial" w:cs="Arial"/>
                <w:i/>
                <w:sz w:val="20"/>
                <w:szCs w:val="20"/>
              </w:rPr>
              <w:t>accept</w:t>
            </w:r>
            <w:r w:rsidRPr="00422C5A">
              <w:rPr>
                <w:rFonts w:ascii="Arial" w:hAnsi="Arial" w:cs="Arial"/>
                <w:sz w:val="20"/>
                <w:szCs w:val="20"/>
              </w:rPr>
              <w:t>?</w:t>
            </w:r>
          </w:p>
        </w:tc>
      </w:tr>
      <w:tr w:rsidR="00C609F2" w14:paraId="0E757002" w14:textId="77777777" w:rsidTr="006B5B45">
        <w:tc>
          <w:tcPr>
            <w:tcW w:w="4380" w:type="dxa"/>
          </w:tcPr>
          <w:p w14:paraId="2CC67070" w14:textId="77777777" w:rsidR="00C609F2" w:rsidRPr="00422C5A" w:rsidRDefault="00C609F2" w:rsidP="006B5B45">
            <w:pPr>
              <w:pStyle w:val="ListParagraph"/>
              <w:spacing w:before="40" w:after="40"/>
              <w:ind w:left="113" w:right="113"/>
              <w:rPr>
                <w:rFonts w:ascii="Arial" w:hAnsi="Arial" w:cs="Arial"/>
                <w:sz w:val="20"/>
                <w:szCs w:val="20"/>
              </w:rPr>
            </w:pPr>
            <w:r w:rsidRPr="00422C5A">
              <w:rPr>
                <w:rFonts w:ascii="Arial" w:hAnsi="Arial" w:cs="Arial"/>
                <w:sz w:val="20"/>
                <w:szCs w:val="20"/>
              </w:rPr>
              <w:t xml:space="preserve">What do you want to </w:t>
            </w:r>
            <w:r w:rsidRPr="00422C5A">
              <w:rPr>
                <w:rFonts w:ascii="Arial" w:hAnsi="Arial" w:cs="Arial"/>
                <w:i/>
                <w:sz w:val="20"/>
                <w:szCs w:val="20"/>
              </w:rPr>
              <w:t>argue</w:t>
            </w:r>
            <w:r w:rsidRPr="00422C5A">
              <w:rPr>
                <w:rFonts w:ascii="Arial" w:hAnsi="Arial" w:cs="Arial"/>
                <w:sz w:val="20"/>
                <w:szCs w:val="20"/>
              </w:rPr>
              <w:t xml:space="preserve"> with in the text?</w:t>
            </w:r>
          </w:p>
        </w:tc>
        <w:tc>
          <w:tcPr>
            <w:tcW w:w="4888" w:type="dxa"/>
          </w:tcPr>
          <w:p w14:paraId="53D43155" w14:textId="77777777" w:rsidR="00C609F2" w:rsidRPr="00422C5A" w:rsidRDefault="00C609F2" w:rsidP="006B5B45">
            <w:pPr>
              <w:pStyle w:val="ListParagraph"/>
              <w:spacing w:before="40" w:after="40"/>
              <w:ind w:left="113" w:right="113"/>
              <w:contextualSpacing w:val="0"/>
              <w:rPr>
                <w:rFonts w:ascii="Arial" w:hAnsi="Arial" w:cs="Arial"/>
                <w:sz w:val="20"/>
                <w:szCs w:val="20"/>
              </w:rPr>
            </w:pPr>
            <w:r w:rsidRPr="00422C5A">
              <w:rPr>
                <w:rFonts w:ascii="Arial" w:hAnsi="Arial" w:cs="Arial"/>
                <w:sz w:val="20"/>
                <w:szCs w:val="20"/>
              </w:rPr>
              <w:t xml:space="preserve">What can be challenged or open to </w:t>
            </w:r>
            <w:r w:rsidRPr="00422C5A">
              <w:rPr>
                <w:rFonts w:ascii="Arial" w:hAnsi="Arial" w:cs="Arial"/>
                <w:i/>
                <w:sz w:val="20"/>
                <w:szCs w:val="20"/>
              </w:rPr>
              <w:t>alternative</w:t>
            </w:r>
            <w:r w:rsidRPr="00422C5A">
              <w:rPr>
                <w:rFonts w:ascii="Arial" w:hAnsi="Arial" w:cs="Arial"/>
                <w:sz w:val="20"/>
                <w:szCs w:val="20"/>
              </w:rPr>
              <w:t xml:space="preserve"> interpretation?</w:t>
            </w:r>
          </w:p>
        </w:tc>
      </w:tr>
      <w:tr w:rsidR="00C609F2" w14:paraId="7B53B86E" w14:textId="77777777" w:rsidTr="006B5B45">
        <w:tc>
          <w:tcPr>
            <w:tcW w:w="4380" w:type="dxa"/>
            <w:tcBorders>
              <w:bottom w:val="double" w:sz="4" w:space="0" w:color="auto"/>
            </w:tcBorders>
          </w:tcPr>
          <w:p w14:paraId="4A56C64E" w14:textId="77777777" w:rsidR="00C609F2" w:rsidRPr="00422C5A" w:rsidRDefault="00C609F2" w:rsidP="006B5B45">
            <w:pPr>
              <w:pStyle w:val="ListParagraph"/>
              <w:spacing w:before="40" w:after="40"/>
              <w:ind w:left="113" w:right="113"/>
              <w:rPr>
                <w:rFonts w:ascii="Arial" w:hAnsi="Arial" w:cs="Arial"/>
                <w:sz w:val="20"/>
                <w:szCs w:val="20"/>
              </w:rPr>
            </w:pPr>
            <w:r w:rsidRPr="00422C5A">
              <w:rPr>
                <w:rFonts w:ascii="Arial" w:hAnsi="Arial" w:cs="Arial"/>
                <w:sz w:val="20"/>
                <w:szCs w:val="20"/>
              </w:rPr>
              <w:t xml:space="preserve">What parts of the text do you </w:t>
            </w:r>
            <w:r w:rsidRPr="00422C5A">
              <w:rPr>
                <w:rFonts w:ascii="Arial" w:hAnsi="Arial" w:cs="Arial"/>
                <w:i/>
                <w:sz w:val="20"/>
                <w:szCs w:val="20"/>
              </w:rPr>
              <w:t>aspire</w:t>
            </w:r>
            <w:r w:rsidRPr="00422C5A">
              <w:rPr>
                <w:rFonts w:ascii="Arial" w:hAnsi="Arial" w:cs="Arial"/>
                <w:sz w:val="20"/>
                <w:szCs w:val="20"/>
              </w:rPr>
              <w:t xml:space="preserve"> to?</w:t>
            </w:r>
          </w:p>
          <w:p w14:paraId="7E028668" w14:textId="77777777" w:rsidR="00C609F2" w:rsidRPr="00422C5A" w:rsidRDefault="00C609F2" w:rsidP="006B5B45">
            <w:pPr>
              <w:pStyle w:val="ListParagraph"/>
              <w:spacing w:before="40" w:after="40"/>
              <w:ind w:left="113" w:right="113"/>
              <w:rPr>
                <w:rFonts w:ascii="Arial" w:hAnsi="Arial" w:cs="Arial"/>
                <w:sz w:val="20"/>
                <w:szCs w:val="20"/>
              </w:rPr>
            </w:pPr>
          </w:p>
        </w:tc>
        <w:tc>
          <w:tcPr>
            <w:tcW w:w="4888" w:type="dxa"/>
            <w:tcBorders>
              <w:bottom w:val="double" w:sz="4" w:space="0" w:color="auto"/>
            </w:tcBorders>
          </w:tcPr>
          <w:p w14:paraId="41EB4F73" w14:textId="77777777" w:rsidR="00C609F2" w:rsidRPr="00422C5A" w:rsidRDefault="00C609F2" w:rsidP="006B5B45">
            <w:pPr>
              <w:pStyle w:val="ListParagraph"/>
              <w:spacing w:before="40" w:after="40"/>
              <w:ind w:left="113" w:right="113"/>
              <w:contextualSpacing w:val="0"/>
              <w:rPr>
                <w:rFonts w:ascii="Arial" w:hAnsi="Arial" w:cs="Arial"/>
                <w:sz w:val="20"/>
                <w:szCs w:val="20"/>
              </w:rPr>
            </w:pPr>
            <w:r w:rsidRPr="00422C5A">
              <w:rPr>
                <w:rFonts w:ascii="Arial" w:hAnsi="Arial" w:cs="Arial"/>
                <w:sz w:val="20"/>
                <w:szCs w:val="20"/>
              </w:rPr>
              <w:t xml:space="preserve">Which parts of the source would seem especially </w:t>
            </w:r>
            <w:r w:rsidRPr="00422C5A">
              <w:rPr>
                <w:rFonts w:ascii="Arial" w:hAnsi="Arial" w:cs="Arial"/>
                <w:i/>
                <w:sz w:val="20"/>
                <w:szCs w:val="20"/>
              </w:rPr>
              <w:t>appropriate</w:t>
            </w:r>
            <w:r w:rsidRPr="00422C5A">
              <w:rPr>
                <w:rFonts w:ascii="Arial" w:hAnsi="Arial" w:cs="Arial"/>
                <w:sz w:val="20"/>
                <w:szCs w:val="20"/>
              </w:rPr>
              <w:t xml:space="preserve"> for your purposes or useful?</w:t>
            </w:r>
          </w:p>
        </w:tc>
      </w:tr>
    </w:tbl>
    <w:p w14:paraId="55D74301" w14:textId="77777777" w:rsidR="00C609F2" w:rsidRDefault="00C609F2" w:rsidP="00695E61">
      <w:pPr>
        <w:pStyle w:val="ListParagraph"/>
        <w:spacing w:after="0" w:line="360" w:lineRule="auto"/>
        <w:ind w:left="0"/>
        <w:rPr>
          <w:rFonts w:ascii="Times New Roman" w:hAnsi="Times New Roman" w:cs="Times New Roman"/>
        </w:rPr>
      </w:pPr>
    </w:p>
    <w:p w14:paraId="3E325EB2" w14:textId="77777777" w:rsidR="00C609F2" w:rsidRPr="006D3CB4" w:rsidRDefault="00C609F2" w:rsidP="00EB6C70">
      <w:pPr>
        <w:pStyle w:val="heading3JIL"/>
      </w:pPr>
      <w:r w:rsidRPr="006D3CB4">
        <w:t xml:space="preserve">b) A </w:t>
      </w:r>
      <w:r>
        <w:t>visual</w:t>
      </w:r>
      <w:r w:rsidRPr="006D3CB4">
        <w:t xml:space="preserve"> </w:t>
      </w:r>
      <w:r>
        <w:t>p</w:t>
      </w:r>
      <w:r w:rsidRPr="006D3CB4">
        <w:t>erspective</w:t>
      </w:r>
    </w:p>
    <w:p w14:paraId="2D67AAA2" w14:textId="3DCC7765" w:rsidR="00C609F2" w:rsidRDefault="00C609F2" w:rsidP="00B5261C">
      <w:pPr>
        <w:pStyle w:val="ListParagraph"/>
        <w:spacing w:after="0" w:line="240" w:lineRule="auto"/>
        <w:ind w:left="0"/>
        <w:rPr>
          <w:rFonts w:ascii="Arial" w:hAnsi="Arial" w:cs="Arial"/>
          <w:shd w:val="clear" w:color="auto" w:fill="FFFFFF"/>
        </w:rPr>
      </w:pPr>
      <w:r w:rsidRPr="006D3CB4">
        <w:rPr>
          <w:rFonts w:ascii="Arial" w:hAnsi="Arial" w:cs="Arial"/>
        </w:rPr>
        <w:t xml:space="preserve">Much has been written about the so-called </w:t>
      </w:r>
      <w:r w:rsidRPr="006D3CB4">
        <w:rPr>
          <w:rFonts w:ascii="Arial" w:hAnsi="Arial" w:cs="Arial"/>
          <w:shd w:val="clear" w:color="auto" w:fill="FFFFFF"/>
        </w:rPr>
        <w:t xml:space="preserve">hoax of </w:t>
      </w:r>
      <w:proofErr w:type="spellStart"/>
      <w:r w:rsidRPr="006D3CB4">
        <w:rPr>
          <w:rFonts w:ascii="Arial" w:hAnsi="Arial" w:cs="Arial"/>
          <w:shd w:val="clear" w:color="auto" w:fill="FFFFFF"/>
        </w:rPr>
        <w:t>Cottingley</w:t>
      </w:r>
      <w:proofErr w:type="spellEnd"/>
      <w:r w:rsidRPr="006D3CB4">
        <w:rPr>
          <w:rFonts w:ascii="Arial" w:hAnsi="Arial" w:cs="Arial"/>
          <w:shd w:val="clear" w:color="auto" w:fill="FFFFFF"/>
        </w:rPr>
        <w:t xml:space="preserve">, </w:t>
      </w:r>
      <w:r w:rsidRPr="006D3CB4">
        <w:rPr>
          <w:rFonts w:ascii="Arial" w:hAnsi="Arial" w:cs="Arial"/>
        </w:rPr>
        <w:t xml:space="preserve">where, in 1917, two cousins </w:t>
      </w:r>
      <w:r>
        <w:rPr>
          <w:rFonts w:ascii="Arial" w:hAnsi="Arial" w:cs="Arial"/>
        </w:rPr>
        <w:t xml:space="preserve">claimed </w:t>
      </w:r>
      <w:r w:rsidRPr="006D3CB4">
        <w:rPr>
          <w:rFonts w:ascii="Arial" w:hAnsi="Arial" w:cs="Arial"/>
        </w:rPr>
        <w:t>they had photographed their encounters with fairies.</w:t>
      </w:r>
      <w:r w:rsidRPr="006D3CB4">
        <w:rPr>
          <w:rFonts w:ascii="Arial" w:hAnsi="Arial" w:cs="Arial"/>
          <w:shd w:val="clear" w:color="auto" w:fill="FFFFFF"/>
        </w:rPr>
        <w:t xml:space="preserve"> </w:t>
      </w:r>
      <w:r w:rsidRPr="006D3CB4">
        <w:rPr>
          <w:rFonts w:ascii="Arial" w:hAnsi="Arial" w:cs="Arial"/>
        </w:rPr>
        <w:t>The pictures were famously deemed to be genuine by no less a judge than Sir Arthur Conan Doyle</w:t>
      </w:r>
      <w:r w:rsidR="004F0931">
        <w:rPr>
          <w:rFonts w:ascii="Arial" w:hAnsi="Arial" w:cs="Arial"/>
        </w:rPr>
        <w:t xml:space="preserve"> (</w:t>
      </w:r>
      <w:r w:rsidR="004F0931">
        <w:rPr>
          <w:rFonts w:ascii="Arial" w:eastAsia="Times New Roman" w:hAnsi="Arial" w:cs="Arial"/>
          <w:color w:val="000000"/>
        </w:rPr>
        <w:t>Conan Doyle, 1920)</w:t>
      </w:r>
      <w:r w:rsidRPr="006D3CB4">
        <w:rPr>
          <w:rFonts w:ascii="Arial" w:hAnsi="Arial" w:cs="Arial"/>
        </w:rPr>
        <w:t xml:space="preserve">. The deception continues to fascinate today and the question of why they were accepted as real in some quarters is still frequently asked. Although limited in that they are contextualised </w:t>
      </w:r>
      <w:proofErr w:type="gramStart"/>
      <w:r w:rsidRPr="006D3CB4">
        <w:rPr>
          <w:rFonts w:ascii="Arial" w:hAnsi="Arial" w:cs="Arial"/>
        </w:rPr>
        <w:t>on the basis of</w:t>
      </w:r>
      <w:proofErr w:type="gramEnd"/>
      <w:r w:rsidRPr="006D3CB4">
        <w:rPr>
          <w:rFonts w:ascii="Arial" w:hAnsi="Arial" w:cs="Arial"/>
        </w:rPr>
        <w:t xml:space="preserve"> this one set of pictures and Conan Doyle’s reaction to them, the ideas suggested by Harford (2022</w:t>
      </w:r>
      <w:r w:rsidR="00343ABF">
        <w:rPr>
          <w:rFonts w:ascii="Arial" w:hAnsi="Arial" w:cs="Arial"/>
        </w:rPr>
        <w:t>a</w:t>
      </w:r>
      <w:r w:rsidRPr="006D3CB4">
        <w:rPr>
          <w:rFonts w:ascii="Arial" w:hAnsi="Arial" w:cs="Arial"/>
        </w:rPr>
        <w:t xml:space="preserve">) can serve as inspiration for the design of </w:t>
      </w:r>
      <w:r w:rsidRPr="006D3CB4">
        <w:rPr>
          <w:rFonts w:ascii="Arial" w:hAnsi="Arial" w:cs="Arial"/>
          <w:shd w:val="clear" w:color="auto" w:fill="FFFFFF"/>
        </w:rPr>
        <w:t xml:space="preserve">a framework </w:t>
      </w:r>
      <w:r w:rsidRPr="006D3CB4">
        <w:rPr>
          <w:rFonts w:ascii="Arial" w:hAnsi="Arial" w:cs="Arial"/>
        </w:rPr>
        <w:t xml:space="preserve">for </w:t>
      </w:r>
      <w:r w:rsidRPr="006D3CB4">
        <w:rPr>
          <w:rFonts w:ascii="Arial" w:hAnsi="Arial" w:cs="Arial"/>
          <w:shd w:val="clear" w:color="auto" w:fill="FFFFFF"/>
        </w:rPr>
        <w:t>inculcating in students a mindset of proactive scepticism. The prompts could be as follows:</w:t>
      </w:r>
    </w:p>
    <w:p w14:paraId="513A9EF7" w14:textId="77777777" w:rsidR="00E710B4" w:rsidRPr="006D3CB4" w:rsidRDefault="00E710B4" w:rsidP="00B5261C">
      <w:pPr>
        <w:pStyle w:val="ListParagraph"/>
        <w:spacing w:after="0" w:line="240" w:lineRule="auto"/>
        <w:ind w:left="0"/>
        <w:rPr>
          <w:rFonts w:ascii="Arial" w:hAnsi="Arial" w:cs="Arial"/>
        </w:rPr>
      </w:pPr>
    </w:p>
    <w:p w14:paraId="7D09C5C4" w14:textId="77777777" w:rsidR="00C609F2" w:rsidRPr="00B5261C" w:rsidRDefault="00C609F2" w:rsidP="00B5261C">
      <w:pPr>
        <w:pStyle w:val="ListParagraph"/>
        <w:numPr>
          <w:ilvl w:val="0"/>
          <w:numId w:val="7"/>
        </w:numPr>
        <w:spacing w:after="0" w:line="240" w:lineRule="auto"/>
        <w:rPr>
          <w:rFonts w:ascii="Arial" w:hAnsi="Arial" w:cs="Arial"/>
          <w:shd w:val="clear" w:color="auto" w:fill="FFFFFF"/>
        </w:rPr>
      </w:pPr>
      <w:r w:rsidRPr="00B5261C">
        <w:rPr>
          <w:rFonts w:ascii="Arial" w:hAnsi="Arial" w:cs="Arial"/>
          <w:shd w:val="clear" w:color="auto" w:fill="FFFFFF"/>
        </w:rPr>
        <w:t>What questions come to mind on seeing the information? What might you want to know more about?</w:t>
      </w:r>
    </w:p>
    <w:p w14:paraId="7AF4E3E4" w14:textId="77777777" w:rsidR="00C609F2" w:rsidRPr="00B5261C" w:rsidRDefault="00C609F2" w:rsidP="00B5261C">
      <w:pPr>
        <w:pStyle w:val="ListParagraph"/>
        <w:numPr>
          <w:ilvl w:val="0"/>
          <w:numId w:val="7"/>
        </w:numPr>
        <w:spacing w:after="0" w:line="240" w:lineRule="auto"/>
        <w:rPr>
          <w:rFonts w:ascii="Arial" w:hAnsi="Arial" w:cs="Arial"/>
          <w:shd w:val="clear" w:color="auto" w:fill="FFFFFF"/>
        </w:rPr>
      </w:pPr>
      <w:r w:rsidRPr="00B5261C">
        <w:rPr>
          <w:rFonts w:ascii="Arial" w:hAnsi="Arial" w:cs="Arial"/>
          <w:shd w:val="clear" w:color="auto" w:fill="FFFFFF"/>
        </w:rPr>
        <w:t>Does the information appeal to a particular emotional response within you?</w:t>
      </w:r>
    </w:p>
    <w:p w14:paraId="1FD78D0E" w14:textId="77777777" w:rsidR="00C609F2" w:rsidRPr="00B5261C" w:rsidRDefault="00C609F2" w:rsidP="00B5261C">
      <w:pPr>
        <w:pStyle w:val="ListParagraph"/>
        <w:numPr>
          <w:ilvl w:val="0"/>
          <w:numId w:val="7"/>
        </w:numPr>
        <w:spacing w:after="0" w:line="240" w:lineRule="auto"/>
        <w:rPr>
          <w:rFonts w:ascii="Arial" w:hAnsi="Arial" w:cs="Arial"/>
          <w:shd w:val="clear" w:color="auto" w:fill="FFFFFF"/>
        </w:rPr>
      </w:pPr>
      <w:r w:rsidRPr="00B5261C">
        <w:rPr>
          <w:rFonts w:ascii="Arial" w:hAnsi="Arial" w:cs="Arial"/>
          <w:shd w:val="clear" w:color="auto" w:fill="FFFFFF"/>
        </w:rPr>
        <w:t>Are you finding yourself jumping to a hasty conclusion when you should give the material more thought?</w:t>
      </w:r>
    </w:p>
    <w:p w14:paraId="2B4B02DE" w14:textId="77777777" w:rsidR="00C609F2" w:rsidRPr="00B5261C" w:rsidRDefault="00C609F2" w:rsidP="00B5261C">
      <w:pPr>
        <w:pStyle w:val="ListParagraph"/>
        <w:numPr>
          <w:ilvl w:val="0"/>
          <w:numId w:val="7"/>
        </w:numPr>
        <w:spacing w:after="0" w:line="240" w:lineRule="auto"/>
        <w:rPr>
          <w:rFonts w:ascii="Arial" w:hAnsi="Arial" w:cs="Arial"/>
          <w:shd w:val="clear" w:color="auto" w:fill="FFFFFF"/>
        </w:rPr>
      </w:pPr>
      <w:r w:rsidRPr="00B5261C">
        <w:rPr>
          <w:rFonts w:ascii="Arial" w:hAnsi="Arial" w:cs="Arial"/>
          <w:shd w:val="clear" w:color="auto" w:fill="FFFFFF"/>
        </w:rPr>
        <w:t>How credible are those providing the information?</w:t>
      </w:r>
    </w:p>
    <w:p w14:paraId="55ED44DA" w14:textId="77777777" w:rsidR="00E710B4" w:rsidRDefault="00E710B4" w:rsidP="00B5261C">
      <w:pPr>
        <w:spacing w:after="0" w:line="240" w:lineRule="auto"/>
        <w:rPr>
          <w:rFonts w:ascii="Arial" w:hAnsi="Arial" w:cs="Arial"/>
          <w:shd w:val="clear" w:color="auto" w:fill="FFFFFF"/>
        </w:rPr>
      </w:pPr>
    </w:p>
    <w:p w14:paraId="77B9BBA3" w14:textId="50F158EC" w:rsidR="00C609F2" w:rsidRPr="006D3CB4" w:rsidRDefault="00C609F2" w:rsidP="00B5261C">
      <w:pPr>
        <w:spacing w:after="0" w:line="240" w:lineRule="auto"/>
        <w:rPr>
          <w:rFonts w:ascii="Arial" w:hAnsi="Arial" w:cs="Arial"/>
          <w:shd w:val="clear" w:color="auto" w:fill="FFFFFF"/>
        </w:rPr>
      </w:pPr>
      <w:r w:rsidRPr="006D3CB4">
        <w:rPr>
          <w:rFonts w:ascii="Arial" w:hAnsi="Arial" w:cs="Arial"/>
          <w:shd w:val="clear" w:color="auto" w:fill="FFFFFF"/>
        </w:rPr>
        <w:t xml:space="preserve">This framework differs from many of those that have been designed to help their users to evaluate information. Most tend to stress the intrinsic characteristics of </w:t>
      </w:r>
      <w:r>
        <w:rPr>
          <w:rFonts w:ascii="Arial" w:hAnsi="Arial" w:cs="Arial"/>
          <w:shd w:val="clear" w:color="auto" w:fill="FFFFFF"/>
        </w:rPr>
        <w:t xml:space="preserve">either </w:t>
      </w:r>
      <w:r w:rsidRPr="006D3CB4">
        <w:rPr>
          <w:rFonts w:ascii="Arial" w:hAnsi="Arial" w:cs="Arial"/>
          <w:shd w:val="clear" w:color="auto" w:fill="FFFFFF"/>
        </w:rPr>
        <w:t>the source itself</w:t>
      </w:r>
      <w:r>
        <w:rPr>
          <w:rFonts w:ascii="Arial" w:hAnsi="Arial" w:cs="Arial"/>
          <w:shd w:val="clear" w:color="auto" w:fill="FFFFFF"/>
        </w:rPr>
        <w:t xml:space="preserve"> or those responsible for it</w:t>
      </w:r>
      <w:r w:rsidRPr="006D3CB4">
        <w:rPr>
          <w:rFonts w:ascii="Arial" w:hAnsi="Arial" w:cs="Arial"/>
          <w:shd w:val="clear" w:color="auto" w:fill="FFFFFF"/>
        </w:rPr>
        <w:t xml:space="preserve">. Here, though, we are as much concerned with the personal situation of the </w:t>
      </w:r>
      <w:r>
        <w:rPr>
          <w:rFonts w:ascii="Arial" w:hAnsi="Arial" w:cs="Arial"/>
          <w:shd w:val="clear" w:color="auto" w:fill="FFFFFF"/>
        </w:rPr>
        <w:t>recipient of the information</w:t>
      </w:r>
      <w:r w:rsidRPr="006D3CB4">
        <w:rPr>
          <w:rFonts w:ascii="Arial" w:hAnsi="Arial" w:cs="Arial"/>
          <w:shd w:val="clear" w:color="auto" w:fill="FFFFFF"/>
        </w:rPr>
        <w:t>.</w:t>
      </w:r>
    </w:p>
    <w:p w14:paraId="2B6056E0" w14:textId="77777777" w:rsidR="00C609F2" w:rsidRPr="006D3CB4" w:rsidRDefault="00C609F2" w:rsidP="00695E61">
      <w:pPr>
        <w:pStyle w:val="ListParagraph"/>
        <w:spacing w:after="0" w:line="240" w:lineRule="auto"/>
        <w:ind w:left="0"/>
        <w:rPr>
          <w:rFonts w:ascii="Arial" w:hAnsi="Arial" w:cs="Arial"/>
        </w:rPr>
      </w:pPr>
    </w:p>
    <w:p w14:paraId="29F19031" w14:textId="77777777" w:rsidR="00C609F2" w:rsidRPr="006D3CB4" w:rsidRDefault="00C609F2" w:rsidP="00EB6C70">
      <w:pPr>
        <w:pStyle w:val="heading3JIL"/>
      </w:pPr>
      <w:r w:rsidRPr="006D3CB4">
        <w:t xml:space="preserve">c) A </w:t>
      </w:r>
      <w:r>
        <w:t>statistical</w:t>
      </w:r>
      <w:r w:rsidRPr="006D3CB4">
        <w:t xml:space="preserve"> </w:t>
      </w:r>
      <w:r>
        <w:t>p</w:t>
      </w:r>
      <w:r w:rsidRPr="006D3CB4">
        <w:t>erspective</w:t>
      </w:r>
    </w:p>
    <w:p w14:paraId="33355FD9" w14:textId="7C74B860" w:rsidR="00C609F2" w:rsidRDefault="00C609F2" w:rsidP="00B5261C">
      <w:pPr>
        <w:pStyle w:val="ListParagraph"/>
        <w:spacing w:after="0" w:line="240" w:lineRule="auto"/>
        <w:ind w:left="0"/>
        <w:rPr>
          <w:rFonts w:ascii="Arial" w:hAnsi="Arial" w:cs="Arial"/>
        </w:rPr>
      </w:pPr>
      <w:r w:rsidRPr="006D3CB4">
        <w:rPr>
          <w:rFonts w:ascii="Arial" w:hAnsi="Arial" w:cs="Arial"/>
        </w:rPr>
        <w:t xml:space="preserve">In exploring the trustworthiness of </w:t>
      </w:r>
      <w:r>
        <w:rPr>
          <w:rFonts w:ascii="Arial" w:hAnsi="Arial" w:cs="Arial"/>
        </w:rPr>
        <w:t>figures</w:t>
      </w:r>
      <w:r w:rsidRPr="006D3CB4">
        <w:rPr>
          <w:rFonts w:ascii="Arial" w:hAnsi="Arial" w:cs="Arial"/>
        </w:rPr>
        <w:t xml:space="preserve"> relating to the conflict between Russia and Ukraine in 2022, especially in terms of troop numbers, casualties and other losses, Henry Boyd, a research fellow for defence and military analysis at the International Institute for Strategic Studies, urged the public to subject </w:t>
      </w:r>
      <w:r>
        <w:rPr>
          <w:rFonts w:ascii="Arial" w:hAnsi="Arial" w:cs="Arial"/>
        </w:rPr>
        <w:t>statistics</w:t>
      </w:r>
      <w:r w:rsidRPr="006D3CB4">
        <w:rPr>
          <w:rFonts w:ascii="Arial" w:hAnsi="Arial" w:cs="Arial"/>
        </w:rPr>
        <w:t xml:space="preserve"> to </w:t>
      </w:r>
      <w:r w:rsidR="000D4F4E">
        <w:rPr>
          <w:rFonts w:ascii="Arial" w:hAnsi="Arial" w:cs="Arial"/>
        </w:rPr>
        <w:t>“</w:t>
      </w:r>
      <w:r w:rsidRPr="006D3CB4">
        <w:rPr>
          <w:rFonts w:ascii="Arial" w:hAnsi="Arial" w:cs="Arial"/>
        </w:rPr>
        <w:t>basic source analysis</w:t>
      </w:r>
      <w:r w:rsidR="000D4F4E">
        <w:rPr>
          <w:rFonts w:ascii="Arial" w:hAnsi="Arial" w:cs="Arial"/>
        </w:rPr>
        <w:t>”</w:t>
      </w:r>
      <w:r w:rsidR="004A767C">
        <w:rPr>
          <w:rFonts w:ascii="Arial" w:hAnsi="Arial" w:cs="Arial"/>
        </w:rPr>
        <w:t xml:space="preserve"> (</w:t>
      </w:r>
      <w:r w:rsidR="00406C74">
        <w:rPr>
          <w:rFonts w:ascii="Arial" w:hAnsi="Arial" w:cs="Arial"/>
        </w:rPr>
        <w:t>Harford</w:t>
      </w:r>
      <w:r w:rsidR="004A767C">
        <w:rPr>
          <w:rFonts w:ascii="Arial" w:hAnsi="Arial" w:cs="Arial"/>
        </w:rPr>
        <w:t>, 2022</w:t>
      </w:r>
      <w:r w:rsidR="00406C74">
        <w:rPr>
          <w:rFonts w:ascii="Arial" w:hAnsi="Arial" w:cs="Arial"/>
        </w:rPr>
        <w:t>b</w:t>
      </w:r>
      <w:r w:rsidR="004A767C">
        <w:rPr>
          <w:rFonts w:ascii="Arial" w:hAnsi="Arial" w:cs="Arial"/>
        </w:rPr>
        <w:t>)</w:t>
      </w:r>
      <w:r>
        <w:rPr>
          <w:rFonts w:ascii="Arial" w:hAnsi="Arial" w:cs="Arial"/>
        </w:rPr>
        <w:t>. Speaking o</w:t>
      </w:r>
      <w:r w:rsidRPr="006D3CB4">
        <w:rPr>
          <w:rFonts w:ascii="Arial" w:hAnsi="Arial" w:cs="Arial"/>
        </w:rPr>
        <w:t xml:space="preserve">n the Radio Four programme, </w:t>
      </w:r>
      <w:r w:rsidRPr="006D3CB4">
        <w:rPr>
          <w:rFonts w:ascii="Arial" w:hAnsi="Arial" w:cs="Arial"/>
          <w:i/>
        </w:rPr>
        <w:t>More or Less</w:t>
      </w:r>
      <w:r w:rsidRPr="006D3CB4">
        <w:rPr>
          <w:rFonts w:ascii="Arial" w:hAnsi="Arial" w:cs="Arial"/>
        </w:rPr>
        <w:t xml:space="preserve"> (</w:t>
      </w:r>
      <w:r w:rsidR="00343ABF">
        <w:rPr>
          <w:rFonts w:ascii="Arial" w:hAnsi="Arial" w:cs="Arial"/>
        </w:rPr>
        <w:t xml:space="preserve">Harford, </w:t>
      </w:r>
      <w:r w:rsidRPr="006D3CB4">
        <w:rPr>
          <w:rFonts w:ascii="Arial" w:hAnsi="Arial" w:cs="Arial"/>
        </w:rPr>
        <w:t>2022</w:t>
      </w:r>
      <w:r w:rsidR="00343ABF">
        <w:rPr>
          <w:rFonts w:ascii="Arial" w:hAnsi="Arial" w:cs="Arial"/>
        </w:rPr>
        <w:t>b</w:t>
      </w:r>
      <w:r w:rsidRPr="006D3CB4">
        <w:rPr>
          <w:rFonts w:ascii="Arial" w:hAnsi="Arial" w:cs="Arial"/>
        </w:rPr>
        <w:t>), Boyd isolates the key questions as follows:</w:t>
      </w:r>
    </w:p>
    <w:p w14:paraId="6B32F327" w14:textId="77777777" w:rsidR="00E710B4" w:rsidRPr="006D3CB4" w:rsidRDefault="00E710B4" w:rsidP="00B5261C">
      <w:pPr>
        <w:pStyle w:val="ListParagraph"/>
        <w:spacing w:after="0" w:line="240" w:lineRule="auto"/>
        <w:ind w:left="0"/>
        <w:rPr>
          <w:rFonts w:ascii="Arial" w:hAnsi="Arial" w:cs="Arial"/>
        </w:rPr>
      </w:pPr>
    </w:p>
    <w:p w14:paraId="21AADC94" w14:textId="77777777" w:rsidR="00C609F2" w:rsidRPr="00B5261C" w:rsidRDefault="00C609F2" w:rsidP="00B5261C">
      <w:pPr>
        <w:pStyle w:val="ListParagraph"/>
        <w:numPr>
          <w:ilvl w:val="0"/>
          <w:numId w:val="8"/>
        </w:numPr>
        <w:spacing w:after="0" w:line="240" w:lineRule="auto"/>
        <w:rPr>
          <w:rFonts w:ascii="Arial" w:hAnsi="Arial" w:cs="Arial"/>
        </w:rPr>
      </w:pPr>
      <w:r w:rsidRPr="00B5261C">
        <w:rPr>
          <w:rFonts w:ascii="Arial" w:hAnsi="Arial" w:cs="Arial"/>
        </w:rPr>
        <w:lastRenderedPageBreak/>
        <w:t>What is the purpose that lies behind the decision to put the information in the public domain?</w:t>
      </w:r>
    </w:p>
    <w:p w14:paraId="32DCDDF4" w14:textId="77777777" w:rsidR="00C609F2" w:rsidRPr="00B5261C" w:rsidRDefault="00C609F2" w:rsidP="00B5261C">
      <w:pPr>
        <w:pStyle w:val="ListParagraph"/>
        <w:numPr>
          <w:ilvl w:val="0"/>
          <w:numId w:val="8"/>
        </w:numPr>
        <w:spacing w:after="0" w:line="240" w:lineRule="auto"/>
        <w:rPr>
          <w:rFonts w:ascii="Arial" w:hAnsi="Arial" w:cs="Arial"/>
        </w:rPr>
      </w:pPr>
      <w:r w:rsidRPr="00B5261C">
        <w:rPr>
          <w:rFonts w:ascii="Arial" w:hAnsi="Arial" w:cs="Arial"/>
        </w:rPr>
        <w:t>Where does the information originate? This may not necessarily be the person or body reporting it.</w:t>
      </w:r>
    </w:p>
    <w:p w14:paraId="5E3B985B" w14:textId="77777777" w:rsidR="00C609F2" w:rsidRPr="00B5261C" w:rsidRDefault="00C609F2" w:rsidP="00B5261C">
      <w:pPr>
        <w:pStyle w:val="ListParagraph"/>
        <w:numPr>
          <w:ilvl w:val="0"/>
          <w:numId w:val="8"/>
        </w:numPr>
        <w:spacing w:after="0" w:line="240" w:lineRule="auto"/>
        <w:rPr>
          <w:rFonts w:ascii="Arial" w:hAnsi="Arial" w:cs="Arial"/>
        </w:rPr>
      </w:pPr>
      <w:r w:rsidRPr="00B5261C">
        <w:rPr>
          <w:rFonts w:ascii="Arial" w:hAnsi="Arial" w:cs="Arial"/>
        </w:rPr>
        <w:t>How complete or partial is the information?</w:t>
      </w:r>
    </w:p>
    <w:p w14:paraId="2F50B62C" w14:textId="77777777" w:rsidR="00C609F2" w:rsidRDefault="00C609F2" w:rsidP="00B5261C">
      <w:pPr>
        <w:pStyle w:val="ListParagraph"/>
        <w:numPr>
          <w:ilvl w:val="0"/>
          <w:numId w:val="8"/>
        </w:numPr>
        <w:spacing w:after="0" w:line="240" w:lineRule="auto"/>
        <w:rPr>
          <w:rFonts w:ascii="Arial" w:hAnsi="Arial" w:cs="Arial"/>
        </w:rPr>
      </w:pPr>
      <w:r w:rsidRPr="00B5261C">
        <w:rPr>
          <w:rFonts w:ascii="Arial" w:hAnsi="Arial" w:cs="Arial"/>
        </w:rPr>
        <w:t xml:space="preserve">What incentive has the provider to misrepresent the facts </w:t>
      </w:r>
      <w:proofErr w:type="gramStart"/>
      <w:r w:rsidRPr="00B5261C">
        <w:rPr>
          <w:rFonts w:ascii="Arial" w:hAnsi="Arial" w:cs="Arial"/>
        </w:rPr>
        <w:t>in order to</w:t>
      </w:r>
      <w:proofErr w:type="gramEnd"/>
      <w:r w:rsidRPr="00B5261C">
        <w:rPr>
          <w:rFonts w:ascii="Arial" w:hAnsi="Arial" w:cs="Arial"/>
        </w:rPr>
        <w:t xml:space="preserve"> construct a favourable narrative?</w:t>
      </w:r>
    </w:p>
    <w:p w14:paraId="23EE136B" w14:textId="77777777" w:rsidR="00E710B4" w:rsidRPr="00B5261C" w:rsidRDefault="00E710B4" w:rsidP="00E710B4">
      <w:pPr>
        <w:pStyle w:val="ListParagraph"/>
        <w:spacing w:after="0" w:line="240" w:lineRule="auto"/>
        <w:rPr>
          <w:rFonts w:ascii="Arial" w:hAnsi="Arial" w:cs="Arial"/>
        </w:rPr>
      </w:pPr>
    </w:p>
    <w:p w14:paraId="46698B07" w14:textId="77777777" w:rsidR="00C609F2" w:rsidRPr="006D3CB4" w:rsidRDefault="00C609F2" w:rsidP="00695E61">
      <w:pPr>
        <w:pStyle w:val="ListParagraph"/>
        <w:spacing w:after="0" w:line="240" w:lineRule="auto"/>
        <w:ind w:left="0"/>
        <w:rPr>
          <w:rFonts w:ascii="Arial" w:hAnsi="Arial" w:cs="Arial"/>
        </w:rPr>
      </w:pPr>
      <w:r w:rsidRPr="006D3CB4">
        <w:rPr>
          <w:rFonts w:ascii="Arial" w:hAnsi="Arial" w:cs="Arial"/>
        </w:rPr>
        <w:t xml:space="preserve">The second matter can be widened to address the problem of second-hand information, whereby the reader relies on the author of the source at hand to </w:t>
      </w:r>
      <w:r>
        <w:rPr>
          <w:rFonts w:ascii="Arial" w:hAnsi="Arial" w:cs="Arial"/>
        </w:rPr>
        <w:t>give us</w:t>
      </w:r>
      <w:r w:rsidRPr="006D3CB4">
        <w:rPr>
          <w:rFonts w:ascii="Arial" w:hAnsi="Arial" w:cs="Arial"/>
        </w:rPr>
        <w:t xml:space="preserve"> an accurate picture of what was said by the writer whose </w:t>
      </w:r>
      <w:r>
        <w:rPr>
          <w:rFonts w:ascii="Arial" w:hAnsi="Arial" w:cs="Arial"/>
        </w:rPr>
        <w:t xml:space="preserve">material </w:t>
      </w:r>
      <w:r w:rsidRPr="006D3CB4">
        <w:rPr>
          <w:rFonts w:ascii="Arial" w:hAnsi="Arial" w:cs="Arial"/>
        </w:rPr>
        <w:t xml:space="preserve">they are reporting. This cannot, of course, be assumed and the wisest course of action lies in tracking down and consulting the original item, if it is available. </w:t>
      </w:r>
    </w:p>
    <w:p w14:paraId="5A076B9A" w14:textId="77777777" w:rsidR="00C609F2" w:rsidRPr="006D3CB4" w:rsidRDefault="00C609F2" w:rsidP="00695E61">
      <w:pPr>
        <w:pStyle w:val="ListParagraph"/>
        <w:spacing w:after="0" w:line="240" w:lineRule="auto"/>
        <w:ind w:left="0"/>
        <w:rPr>
          <w:rFonts w:ascii="Arial" w:hAnsi="Arial" w:cs="Arial"/>
        </w:rPr>
      </w:pPr>
    </w:p>
    <w:p w14:paraId="69B7C78A" w14:textId="77777777" w:rsidR="00C609F2" w:rsidRPr="006D3CB4" w:rsidRDefault="00C609F2" w:rsidP="00695E61">
      <w:pPr>
        <w:pStyle w:val="ListParagraph"/>
        <w:spacing w:after="0" w:line="240" w:lineRule="auto"/>
        <w:ind w:left="0"/>
        <w:rPr>
          <w:rFonts w:ascii="Arial" w:hAnsi="Arial" w:cs="Arial"/>
        </w:rPr>
      </w:pPr>
      <w:r w:rsidRPr="006D3CB4">
        <w:rPr>
          <w:rFonts w:ascii="Arial" w:hAnsi="Arial" w:cs="Arial"/>
        </w:rPr>
        <w:t xml:space="preserve">In addition to drawing ideas from </w:t>
      </w:r>
      <w:r>
        <w:rPr>
          <w:rFonts w:ascii="Arial" w:hAnsi="Arial" w:cs="Arial"/>
        </w:rPr>
        <w:t>various</w:t>
      </w:r>
      <w:r w:rsidRPr="006D3CB4">
        <w:rPr>
          <w:rFonts w:ascii="Arial" w:hAnsi="Arial" w:cs="Arial"/>
        </w:rPr>
        <w:t xml:space="preserve"> information evaluation frameworks </w:t>
      </w:r>
      <w:r>
        <w:rPr>
          <w:rFonts w:ascii="Arial" w:hAnsi="Arial" w:cs="Arial"/>
        </w:rPr>
        <w:t>offered</w:t>
      </w:r>
      <w:r w:rsidRPr="006D3CB4">
        <w:rPr>
          <w:rFonts w:ascii="Arial" w:hAnsi="Arial" w:cs="Arial"/>
        </w:rPr>
        <w:t xml:space="preserve"> to them, students may be encouraged to experiment with the rigorous imposition of source type and quality criteria. For example, Sixth Formers </w:t>
      </w:r>
      <w:r>
        <w:rPr>
          <w:rFonts w:ascii="Arial" w:hAnsi="Arial" w:cs="Arial"/>
        </w:rPr>
        <w:t xml:space="preserve">undertaking a major independent learning assignment </w:t>
      </w:r>
      <w:r w:rsidRPr="006D3CB4">
        <w:rPr>
          <w:rFonts w:ascii="Arial" w:hAnsi="Arial" w:cs="Arial"/>
        </w:rPr>
        <w:t>may choose to accept for use no materials other than monographs or papers in scholarly journals that have been peer reviewed.</w:t>
      </w:r>
    </w:p>
    <w:p w14:paraId="4A6ED5BE" w14:textId="77777777" w:rsidR="00C609F2" w:rsidRPr="006D3CB4" w:rsidRDefault="00C609F2" w:rsidP="00695E61">
      <w:pPr>
        <w:pStyle w:val="ListParagraph"/>
        <w:spacing w:after="0" w:line="240" w:lineRule="auto"/>
        <w:ind w:left="0"/>
        <w:rPr>
          <w:rFonts w:ascii="Arial" w:hAnsi="Arial" w:cs="Arial"/>
        </w:rPr>
      </w:pPr>
    </w:p>
    <w:p w14:paraId="190AC759" w14:textId="059B09B0" w:rsidR="00C609F2" w:rsidRPr="006D3CB4" w:rsidRDefault="00C609F2" w:rsidP="00BB19F9">
      <w:pPr>
        <w:pStyle w:val="Heading2JIL"/>
        <w:ind w:left="357"/>
      </w:pPr>
      <w:r w:rsidRPr="006D3CB4">
        <w:t>Final thoughts</w:t>
      </w:r>
    </w:p>
    <w:p w14:paraId="4D8E5555" w14:textId="24D236BC" w:rsidR="00C609F2" w:rsidRPr="006D3CB4" w:rsidRDefault="00C609F2" w:rsidP="00695E61">
      <w:pPr>
        <w:pStyle w:val="ListParagraph"/>
        <w:spacing w:after="0" w:line="240" w:lineRule="auto"/>
        <w:ind w:left="0"/>
        <w:rPr>
          <w:rFonts w:ascii="Arial" w:hAnsi="Arial" w:cs="Arial"/>
        </w:rPr>
      </w:pPr>
      <w:r w:rsidRPr="006D3CB4">
        <w:rPr>
          <w:rFonts w:ascii="Arial" w:hAnsi="Arial" w:cs="Arial"/>
        </w:rPr>
        <w:t xml:space="preserve">The field of </w:t>
      </w:r>
      <w:r>
        <w:rPr>
          <w:rFonts w:ascii="Arial" w:hAnsi="Arial" w:cs="Arial"/>
        </w:rPr>
        <w:t>IL</w:t>
      </w:r>
      <w:r w:rsidRPr="006D3CB4">
        <w:rPr>
          <w:rFonts w:ascii="Arial" w:hAnsi="Arial" w:cs="Arial"/>
        </w:rPr>
        <w:t xml:space="preserve"> has changed massively in the past fifty years and the importance attached to the evaluation of source material has increased </w:t>
      </w:r>
      <w:r>
        <w:rPr>
          <w:rFonts w:ascii="Arial" w:hAnsi="Arial" w:cs="Arial"/>
        </w:rPr>
        <w:t>greatly</w:t>
      </w:r>
      <w:r w:rsidRPr="006D3CB4">
        <w:rPr>
          <w:rFonts w:ascii="Arial" w:hAnsi="Arial" w:cs="Arial"/>
        </w:rPr>
        <w:t xml:space="preserve"> during this time, especially with the emergence of the World Wide Web and social media. There are now many frameworks for appraising information, although most share </w:t>
      </w:r>
      <w:r>
        <w:rPr>
          <w:rFonts w:ascii="Arial" w:hAnsi="Arial" w:cs="Arial"/>
        </w:rPr>
        <w:t>fundamental similarities</w:t>
      </w:r>
      <w:r w:rsidRPr="006D3CB4">
        <w:rPr>
          <w:rFonts w:ascii="Arial" w:hAnsi="Arial" w:cs="Arial"/>
        </w:rPr>
        <w:t xml:space="preserve"> and few are particularly distinctive. If students are to be provided with a rich and diverse learning experience and are to develop for themselves a truly multi-faceted personal model for evaluating material, much depends on the willingness of the educator to embrace the range of opportunities that have arisen as the result of </w:t>
      </w:r>
      <w:r>
        <w:rPr>
          <w:rFonts w:ascii="Arial" w:hAnsi="Arial" w:cs="Arial"/>
        </w:rPr>
        <w:t>a plethora of</w:t>
      </w:r>
      <w:r w:rsidRPr="006D3CB4">
        <w:rPr>
          <w:rFonts w:ascii="Arial" w:hAnsi="Arial" w:cs="Arial"/>
        </w:rPr>
        <w:t xml:space="preserve"> diverse parties now being interested in the quality of information. Some of their frameworks relate to the modern world and the challenges posed by new technology; others, such as the work of Harford</w:t>
      </w:r>
      <w:r w:rsidR="00714D62">
        <w:rPr>
          <w:rFonts w:ascii="Arial" w:hAnsi="Arial" w:cs="Arial"/>
        </w:rPr>
        <w:t xml:space="preserve"> (2022</w:t>
      </w:r>
      <w:r w:rsidR="00406C74">
        <w:rPr>
          <w:rFonts w:ascii="Arial" w:hAnsi="Arial" w:cs="Arial"/>
        </w:rPr>
        <w:t>a</w:t>
      </w:r>
      <w:r w:rsidR="00714D62">
        <w:rPr>
          <w:rFonts w:ascii="Arial" w:hAnsi="Arial" w:cs="Arial"/>
        </w:rPr>
        <w:t>)</w:t>
      </w:r>
      <w:r w:rsidRPr="006D3CB4">
        <w:rPr>
          <w:rFonts w:ascii="Arial" w:hAnsi="Arial" w:cs="Arial"/>
        </w:rPr>
        <w:t xml:space="preserve">, pertain to </w:t>
      </w:r>
      <w:r>
        <w:rPr>
          <w:rFonts w:ascii="Arial" w:hAnsi="Arial" w:cs="Arial"/>
        </w:rPr>
        <w:t>far</w:t>
      </w:r>
      <w:r w:rsidRPr="006D3CB4">
        <w:rPr>
          <w:rFonts w:ascii="Arial" w:hAnsi="Arial" w:cs="Arial"/>
        </w:rPr>
        <w:t xml:space="preserve"> older material which continues to intrigue. Whilst we </w:t>
      </w:r>
      <w:r>
        <w:rPr>
          <w:rFonts w:ascii="Arial" w:hAnsi="Arial" w:cs="Arial"/>
        </w:rPr>
        <w:t>should</w:t>
      </w:r>
      <w:r w:rsidRPr="006D3CB4">
        <w:rPr>
          <w:rFonts w:ascii="Arial" w:hAnsi="Arial" w:cs="Arial"/>
        </w:rPr>
        <w:t xml:space="preserve"> be cognisant of new issues in the evaluation of information that are raised by innovation, we must accept, too, the ongoing relevance of many of the longstanding questions posed by tools which are well established.</w:t>
      </w:r>
    </w:p>
    <w:p w14:paraId="686C79F7" w14:textId="77777777" w:rsidR="00C609F2" w:rsidRDefault="00C609F2" w:rsidP="00695E61">
      <w:pPr>
        <w:pStyle w:val="ListParagraph"/>
        <w:spacing w:after="0" w:line="360" w:lineRule="auto"/>
        <w:ind w:left="0"/>
        <w:rPr>
          <w:rFonts w:ascii="Times New Roman" w:hAnsi="Times New Roman" w:cs="Times New Roman"/>
        </w:rPr>
      </w:pPr>
    </w:p>
    <w:p w14:paraId="7185D95E" w14:textId="3243E940" w:rsidR="0093147E" w:rsidRDefault="0093147E" w:rsidP="00884D52">
      <w:pPr>
        <w:pStyle w:val="Heading2JIL"/>
        <w:numPr>
          <w:ilvl w:val="0"/>
          <w:numId w:val="0"/>
        </w:numPr>
      </w:pPr>
      <w:r>
        <w:t>Declarations</w:t>
      </w:r>
    </w:p>
    <w:p w14:paraId="1BF0DC50" w14:textId="7DDA4BB2" w:rsidR="004F0736" w:rsidRPr="00B12C05" w:rsidRDefault="004F0736" w:rsidP="00B12C05">
      <w:pPr>
        <w:keepNext/>
        <w:pBdr>
          <w:top w:val="nil"/>
          <w:left w:val="nil"/>
          <w:bottom w:val="nil"/>
          <w:right w:val="nil"/>
          <w:between w:val="nil"/>
        </w:pBdr>
        <w:spacing w:after="120" w:line="240" w:lineRule="auto"/>
        <w:rPr>
          <w:rFonts w:ascii="Arial" w:hAnsi="Arial" w:cs="Arial"/>
          <w:b/>
          <w:color w:val="000000"/>
          <w:sz w:val="24"/>
          <w:szCs w:val="24"/>
        </w:rPr>
      </w:pPr>
      <w:r w:rsidRPr="00B12C05">
        <w:rPr>
          <w:rFonts w:ascii="Arial" w:hAnsi="Arial" w:cs="Arial"/>
          <w:b/>
          <w:color w:val="000000"/>
          <w:sz w:val="24"/>
          <w:szCs w:val="24"/>
        </w:rPr>
        <w:t xml:space="preserve">Ethics approval </w:t>
      </w:r>
    </w:p>
    <w:p w14:paraId="4273BD31" w14:textId="784879C7" w:rsidR="004F0736" w:rsidRPr="004F0736" w:rsidRDefault="004F0736" w:rsidP="004F0736">
      <w:pPr>
        <w:pStyle w:val="heading3JIL"/>
        <w:spacing w:before="0" w:after="0"/>
        <w:rPr>
          <w:b w:val="0"/>
          <w:bCs w:val="0"/>
          <w:sz w:val="22"/>
          <w:szCs w:val="22"/>
        </w:rPr>
      </w:pPr>
      <w:r w:rsidRPr="004F0736">
        <w:rPr>
          <w:b w:val="0"/>
          <w:bCs w:val="0"/>
          <w:sz w:val="22"/>
          <w:szCs w:val="22"/>
        </w:rPr>
        <w:t>Ethical review was not considered necessary in alignment with Whitley Bay High School’s guidance on the conduct of ethical research.</w:t>
      </w:r>
    </w:p>
    <w:p w14:paraId="6217DBD7" w14:textId="77777777" w:rsidR="004F0736" w:rsidRDefault="004F0736" w:rsidP="00847ADF">
      <w:pPr>
        <w:pStyle w:val="heading3JIL"/>
        <w:spacing w:after="0"/>
        <w:rPr>
          <w:sz w:val="22"/>
          <w:szCs w:val="22"/>
        </w:rPr>
      </w:pPr>
    </w:p>
    <w:p w14:paraId="49DDE117" w14:textId="6481C964" w:rsidR="004F0736" w:rsidRPr="00B12C05" w:rsidRDefault="004F0736" w:rsidP="00B12C05">
      <w:pPr>
        <w:keepNext/>
        <w:pBdr>
          <w:top w:val="nil"/>
          <w:left w:val="nil"/>
          <w:bottom w:val="nil"/>
          <w:right w:val="nil"/>
          <w:between w:val="nil"/>
        </w:pBdr>
        <w:spacing w:after="120" w:line="240" w:lineRule="auto"/>
        <w:rPr>
          <w:rFonts w:ascii="Arial" w:hAnsi="Arial" w:cs="Arial"/>
          <w:b/>
          <w:color w:val="000000"/>
          <w:sz w:val="24"/>
          <w:szCs w:val="24"/>
        </w:rPr>
      </w:pPr>
      <w:r w:rsidRPr="00B12C05">
        <w:rPr>
          <w:rFonts w:ascii="Arial" w:hAnsi="Arial" w:cs="Arial"/>
          <w:b/>
          <w:color w:val="000000"/>
          <w:sz w:val="24"/>
          <w:szCs w:val="24"/>
        </w:rPr>
        <w:t>Funding</w:t>
      </w:r>
    </w:p>
    <w:p w14:paraId="33ED19A7" w14:textId="488BC87F" w:rsidR="004F0736" w:rsidRPr="004F0736" w:rsidRDefault="004F0736" w:rsidP="004F0736">
      <w:pPr>
        <w:pStyle w:val="heading3JIL"/>
        <w:spacing w:before="0" w:after="0"/>
        <w:rPr>
          <w:b w:val="0"/>
          <w:bCs w:val="0"/>
          <w:sz w:val="22"/>
          <w:szCs w:val="22"/>
        </w:rPr>
      </w:pPr>
      <w:r w:rsidRPr="004F0736">
        <w:rPr>
          <w:b w:val="0"/>
          <w:bCs w:val="0"/>
          <w:sz w:val="22"/>
          <w:szCs w:val="22"/>
        </w:rPr>
        <w:t xml:space="preserve">Not applicable. </w:t>
      </w:r>
    </w:p>
    <w:p w14:paraId="10BD7732" w14:textId="77777777" w:rsidR="004F0736" w:rsidRDefault="004F0736" w:rsidP="00847ADF">
      <w:pPr>
        <w:pStyle w:val="heading3JIL"/>
        <w:spacing w:after="0"/>
        <w:rPr>
          <w:sz w:val="22"/>
          <w:szCs w:val="22"/>
        </w:rPr>
      </w:pPr>
    </w:p>
    <w:p w14:paraId="74FD1F54" w14:textId="4859B121" w:rsidR="004F0736" w:rsidRPr="00B12C05" w:rsidRDefault="004F0736" w:rsidP="00B12C05">
      <w:pPr>
        <w:keepNext/>
        <w:pBdr>
          <w:top w:val="nil"/>
          <w:left w:val="nil"/>
          <w:bottom w:val="nil"/>
          <w:right w:val="nil"/>
          <w:between w:val="nil"/>
        </w:pBdr>
        <w:spacing w:after="120" w:line="240" w:lineRule="auto"/>
        <w:rPr>
          <w:rFonts w:ascii="Arial" w:hAnsi="Arial" w:cs="Arial"/>
          <w:b/>
          <w:color w:val="000000"/>
          <w:sz w:val="24"/>
          <w:szCs w:val="24"/>
        </w:rPr>
      </w:pPr>
      <w:r w:rsidRPr="00B12C05">
        <w:rPr>
          <w:rFonts w:ascii="Arial" w:hAnsi="Arial" w:cs="Arial"/>
          <w:b/>
          <w:color w:val="000000"/>
          <w:sz w:val="24"/>
          <w:szCs w:val="24"/>
        </w:rPr>
        <w:lastRenderedPageBreak/>
        <w:t>AI-generated content</w:t>
      </w:r>
    </w:p>
    <w:p w14:paraId="2ED0F22F" w14:textId="49D07C5E" w:rsidR="00A044DB" w:rsidRDefault="004F0736" w:rsidP="00A8276D">
      <w:pPr>
        <w:pStyle w:val="heading3JIL"/>
        <w:spacing w:before="0" w:after="0"/>
        <w:rPr>
          <w:rFonts w:eastAsia="Times New Roman"/>
          <w:b w:val="0"/>
          <w:bCs w:val="0"/>
          <w:sz w:val="22"/>
          <w:szCs w:val="22"/>
          <w:lang w:eastAsia="en-US"/>
        </w:rPr>
      </w:pPr>
      <w:r w:rsidRPr="004F0736">
        <w:rPr>
          <w:rFonts w:eastAsia="Times New Roman"/>
          <w:b w:val="0"/>
          <w:bCs w:val="0"/>
          <w:sz w:val="22"/>
          <w:szCs w:val="22"/>
          <w:lang w:eastAsia="en-US"/>
        </w:rPr>
        <w:t xml:space="preserve">No AI tools were used. </w:t>
      </w:r>
    </w:p>
    <w:p w14:paraId="56D5948A" w14:textId="77777777" w:rsidR="00A8276D" w:rsidRPr="00A8276D" w:rsidRDefault="00A8276D" w:rsidP="00847ADF">
      <w:pPr>
        <w:pStyle w:val="heading3JIL"/>
        <w:spacing w:before="0"/>
        <w:rPr>
          <w:rFonts w:eastAsia="Times New Roman"/>
          <w:b w:val="0"/>
          <w:bCs w:val="0"/>
          <w:sz w:val="22"/>
          <w:szCs w:val="22"/>
          <w:lang w:eastAsia="en-US"/>
        </w:rPr>
      </w:pPr>
    </w:p>
    <w:p w14:paraId="248FDBA3" w14:textId="64D59A1B" w:rsidR="00C609F2" w:rsidRPr="006D3CB4" w:rsidRDefault="00C609F2" w:rsidP="00884D52">
      <w:pPr>
        <w:pStyle w:val="Heading2JIL"/>
        <w:numPr>
          <w:ilvl w:val="0"/>
          <w:numId w:val="0"/>
        </w:numPr>
      </w:pPr>
      <w:r w:rsidRPr="006D3CB4">
        <w:t>References</w:t>
      </w:r>
    </w:p>
    <w:p w14:paraId="4D6CB847" w14:textId="70B97775" w:rsidR="00C609F2" w:rsidRDefault="00C609F2" w:rsidP="00A044DB">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 xml:space="preserve">California State University (2010). </w:t>
      </w:r>
      <w:hyperlink r:id="rId9" w:history="1">
        <w:r w:rsidRPr="00582B96">
          <w:rPr>
            <w:rStyle w:val="Hyperlink"/>
            <w:rFonts w:ascii="Arial" w:hAnsi="Arial" w:cs="Arial"/>
            <w:i/>
          </w:rPr>
          <w:t>Evaluating information: Applying the CRAAP Test</w:t>
        </w:r>
      </w:hyperlink>
      <w:r w:rsidRPr="0093147E">
        <w:rPr>
          <w:rFonts w:ascii="Arial" w:hAnsi="Arial" w:cs="Arial"/>
          <w:color w:val="000000" w:themeColor="text1"/>
        </w:rPr>
        <w:t>. [Accessed 2</w:t>
      </w:r>
      <w:r w:rsidR="0040584E">
        <w:rPr>
          <w:rFonts w:ascii="Arial" w:hAnsi="Arial" w:cs="Arial"/>
          <w:color w:val="000000" w:themeColor="text1"/>
        </w:rPr>
        <w:t>5</w:t>
      </w:r>
      <w:r w:rsidRPr="0093147E">
        <w:rPr>
          <w:rFonts w:ascii="Arial" w:hAnsi="Arial" w:cs="Arial"/>
          <w:color w:val="000000" w:themeColor="text1"/>
        </w:rPr>
        <w:t xml:space="preserve"> </w:t>
      </w:r>
      <w:r w:rsidR="0040584E">
        <w:rPr>
          <w:rFonts w:ascii="Arial" w:hAnsi="Arial" w:cs="Arial"/>
          <w:color w:val="000000" w:themeColor="text1"/>
        </w:rPr>
        <w:t>March</w:t>
      </w:r>
      <w:r w:rsidRPr="0093147E">
        <w:rPr>
          <w:rFonts w:ascii="Arial" w:hAnsi="Arial" w:cs="Arial"/>
          <w:color w:val="000000" w:themeColor="text1"/>
        </w:rPr>
        <w:t xml:space="preserve"> 202</w:t>
      </w:r>
      <w:r w:rsidR="0040584E">
        <w:rPr>
          <w:rFonts w:ascii="Arial" w:hAnsi="Arial" w:cs="Arial"/>
          <w:color w:val="000000" w:themeColor="text1"/>
        </w:rPr>
        <w:t>4</w:t>
      </w:r>
      <w:r w:rsidRPr="0093147E">
        <w:rPr>
          <w:rFonts w:ascii="Arial" w:hAnsi="Arial" w:cs="Arial"/>
          <w:color w:val="000000" w:themeColor="text1"/>
        </w:rPr>
        <w:t>].</w:t>
      </w:r>
    </w:p>
    <w:p w14:paraId="2326FFCC"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081388A6" w14:textId="78CEA1A2" w:rsidR="004F0931" w:rsidRDefault="004F0931" w:rsidP="009D7C6F">
      <w:pPr>
        <w:pStyle w:val="ListParagraph"/>
        <w:spacing w:after="0" w:line="240" w:lineRule="auto"/>
        <w:ind w:hanging="720"/>
        <w:rPr>
          <w:rFonts w:ascii="Arial" w:eastAsia="Times New Roman" w:hAnsi="Arial" w:cs="Arial"/>
          <w:color w:val="000000"/>
        </w:rPr>
      </w:pPr>
      <w:r>
        <w:rPr>
          <w:rFonts w:ascii="Arial" w:eastAsia="Times New Roman" w:hAnsi="Arial" w:cs="Arial"/>
          <w:color w:val="000000"/>
        </w:rPr>
        <w:t xml:space="preserve">Conan Doyle, A. (1920). Fairies photographed. </w:t>
      </w:r>
      <w:r>
        <w:rPr>
          <w:rFonts w:ascii="Arial" w:eastAsia="Times New Roman" w:hAnsi="Arial" w:cs="Arial"/>
          <w:i/>
          <w:iCs/>
          <w:color w:val="000000"/>
        </w:rPr>
        <w:t>The Strand Magazine</w:t>
      </w:r>
      <w:r>
        <w:rPr>
          <w:rFonts w:ascii="Arial" w:eastAsia="Times New Roman" w:hAnsi="Arial" w:cs="Arial"/>
          <w:color w:val="000000"/>
        </w:rPr>
        <w:t>, December, 463–68.</w:t>
      </w:r>
    </w:p>
    <w:p w14:paraId="29351829" w14:textId="77777777" w:rsidR="004F0931" w:rsidRDefault="004F0931" w:rsidP="009D7C6F">
      <w:pPr>
        <w:pStyle w:val="ListParagraph"/>
        <w:spacing w:after="0" w:line="240" w:lineRule="auto"/>
        <w:ind w:hanging="720"/>
        <w:rPr>
          <w:rFonts w:ascii="Arial" w:hAnsi="Arial" w:cs="Arial"/>
          <w:color w:val="000000" w:themeColor="text1"/>
        </w:rPr>
      </w:pPr>
    </w:p>
    <w:p w14:paraId="5EE650FC" w14:textId="0943C61A" w:rsidR="00C609F2" w:rsidRDefault="00C609F2" w:rsidP="009D7C6F">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 xml:space="preserve">Freeman, R. (1982). </w:t>
      </w:r>
      <w:r w:rsidRPr="0093147E">
        <w:rPr>
          <w:rFonts w:ascii="Arial" w:hAnsi="Arial" w:cs="Arial"/>
          <w:i/>
          <w:color w:val="000000" w:themeColor="text1"/>
        </w:rPr>
        <w:t>Mastering study skills</w:t>
      </w:r>
      <w:r w:rsidRPr="0093147E">
        <w:rPr>
          <w:rFonts w:ascii="Arial" w:hAnsi="Arial" w:cs="Arial"/>
          <w:color w:val="000000" w:themeColor="text1"/>
        </w:rPr>
        <w:t xml:space="preserve">. Basingstoke: Macmillan. </w:t>
      </w:r>
    </w:p>
    <w:p w14:paraId="0E0870FE"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44BDC18B" w14:textId="324007A3" w:rsidR="00C609F2" w:rsidRDefault="00C609F2" w:rsidP="009D7C6F">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Harford, T. (2022</w:t>
      </w:r>
      <w:r w:rsidR="00343ABF">
        <w:rPr>
          <w:rFonts w:ascii="Arial" w:hAnsi="Arial" w:cs="Arial"/>
          <w:color w:val="000000" w:themeColor="text1"/>
        </w:rPr>
        <w:t>a</w:t>
      </w:r>
      <w:r w:rsidRPr="0093147E">
        <w:rPr>
          <w:rFonts w:ascii="Arial" w:hAnsi="Arial" w:cs="Arial"/>
          <w:color w:val="000000" w:themeColor="text1"/>
        </w:rPr>
        <w:t xml:space="preserve">). </w:t>
      </w:r>
      <w:proofErr w:type="spellStart"/>
      <w:r w:rsidRPr="0093147E">
        <w:rPr>
          <w:rFonts w:ascii="Arial" w:hAnsi="Arial" w:cs="Arial"/>
          <w:color w:val="000000" w:themeColor="text1"/>
        </w:rPr>
        <w:t>Radioheads</w:t>
      </w:r>
      <w:proofErr w:type="spellEnd"/>
      <w:r w:rsidRPr="0093147E">
        <w:rPr>
          <w:rFonts w:ascii="Arial" w:hAnsi="Arial" w:cs="Arial"/>
          <w:color w:val="000000" w:themeColor="text1"/>
        </w:rPr>
        <w:t xml:space="preserve">: Who believes in fairies? How to avoid elementary mistakes. </w:t>
      </w:r>
      <w:r w:rsidRPr="0093147E">
        <w:rPr>
          <w:rFonts w:ascii="Arial" w:hAnsi="Arial" w:cs="Arial"/>
          <w:i/>
          <w:color w:val="000000" w:themeColor="text1"/>
        </w:rPr>
        <w:t>Radio Times</w:t>
      </w:r>
      <w:r w:rsidRPr="0093147E">
        <w:rPr>
          <w:rFonts w:ascii="Arial" w:hAnsi="Arial" w:cs="Arial"/>
          <w:color w:val="000000" w:themeColor="text1"/>
        </w:rPr>
        <w:t>, 11-17 June, 117.</w:t>
      </w:r>
    </w:p>
    <w:p w14:paraId="2CA5BCEC" w14:textId="77777777" w:rsidR="00343ABF" w:rsidRDefault="00343ABF" w:rsidP="00343ABF">
      <w:pPr>
        <w:pStyle w:val="ListParagraph"/>
        <w:ind w:hanging="720"/>
        <w:rPr>
          <w:rFonts w:ascii="Arial" w:hAnsi="Arial" w:cs="Arial"/>
          <w:color w:val="000000" w:themeColor="text1"/>
        </w:rPr>
      </w:pPr>
    </w:p>
    <w:p w14:paraId="0AA4AD8B" w14:textId="796EFF2B" w:rsidR="00343ABF" w:rsidRPr="00343ABF" w:rsidRDefault="00343ABF" w:rsidP="00343ABF">
      <w:pPr>
        <w:pStyle w:val="ListParagraph"/>
        <w:ind w:hanging="720"/>
        <w:rPr>
          <w:rFonts w:ascii="Arial" w:hAnsi="Arial" w:cs="Arial"/>
          <w:color w:val="000000" w:themeColor="text1"/>
        </w:rPr>
      </w:pPr>
      <w:r w:rsidRPr="00343ABF">
        <w:rPr>
          <w:rFonts w:ascii="Arial" w:hAnsi="Arial" w:cs="Arial"/>
          <w:color w:val="000000" w:themeColor="text1"/>
        </w:rPr>
        <w:t>Harford, T. (Host). (2022</w:t>
      </w:r>
      <w:r>
        <w:rPr>
          <w:rFonts w:ascii="Arial" w:hAnsi="Arial" w:cs="Arial"/>
          <w:color w:val="000000" w:themeColor="text1"/>
        </w:rPr>
        <w:t>b</w:t>
      </w:r>
      <w:r w:rsidRPr="00343ABF">
        <w:rPr>
          <w:rFonts w:ascii="Arial" w:hAnsi="Arial" w:cs="Arial"/>
          <w:color w:val="000000" w:themeColor="text1"/>
        </w:rPr>
        <w:t xml:space="preserve">, March 6). </w:t>
      </w:r>
      <w:hyperlink r:id="rId10" w:history="1">
        <w:r w:rsidRPr="00343ABF">
          <w:rPr>
            <w:rStyle w:val="Hyperlink"/>
            <w:rFonts w:ascii="Arial" w:hAnsi="Arial" w:cs="Arial"/>
          </w:rPr>
          <w:t xml:space="preserve">Numbers in Ukraine and low seas in </w:t>
        </w:r>
        <w:proofErr w:type="spellStart"/>
        <w:r w:rsidRPr="00343ABF">
          <w:rPr>
            <w:rStyle w:val="Hyperlink"/>
            <w:rFonts w:ascii="Arial" w:hAnsi="Arial" w:cs="Arial"/>
          </w:rPr>
          <w:t>Chagos</w:t>
        </w:r>
        <w:proofErr w:type="spellEnd"/>
      </w:hyperlink>
      <w:r w:rsidRPr="00343ABF">
        <w:rPr>
          <w:rFonts w:ascii="Arial" w:hAnsi="Arial" w:cs="Arial"/>
          <w:color w:val="000000" w:themeColor="text1"/>
        </w:rPr>
        <w:t xml:space="preserve"> [Audio podcast episode]. </w:t>
      </w:r>
      <w:proofErr w:type="gramStart"/>
      <w:r w:rsidRPr="00343ABF">
        <w:rPr>
          <w:rFonts w:ascii="Arial" w:hAnsi="Arial" w:cs="Arial"/>
          <w:color w:val="000000" w:themeColor="text1"/>
        </w:rPr>
        <w:t xml:space="preserve">In </w:t>
      </w:r>
      <w:r w:rsidRPr="00343ABF">
        <w:rPr>
          <w:rFonts w:ascii="Arial" w:hAnsi="Arial" w:cs="Arial"/>
          <w:i/>
          <w:iCs/>
          <w:color w:val="000000" w:themeColor="text1"/>
        </w:rPr>
        <w:t>More or Less</w:t>
      </w:r>
      <w:proofErr w:type="gramEnd"/>
      <w:r w:rsidRPr="00343ABF">
        <w:rPr>
          <w:rFonts w:ascii="Arial" w:hAnsi="Arial" w:cs="Arial"/>
          <w:color w:val="000000" w:themeColor="text1"/>
        </w:rPr>
        <w:t xml:space="preserve">. BBC Sounds. </w:t>
      </w:r>
    </w:p>
    <w:p w14:paraId="53892DAE"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3EB6BDD9" w14:textId="73AB6B10" w:rsidR="00C609F2" w:rsidRDefault="00C609F2" w:rsidP="009D7C6F">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 xml:space="preserve">Herring, J. E. (2011). </w:t>
      </w:r>
      <w:r w:rsidRPr="0093147E">
        <w:rPr>
          <w:rFonts w:ascii="Arial" w:hAnsi="Arial" w:cs="Arial"/>
          <w:i/>
          <w:color w:val="000000" w:themeColor="text1"/>
        </w:rPr>
        <w:t xml:space="preserve">Improving students’ </w:t>
      </w:r>
      <w:r w:rsidR="00B65DC0">
        <w:rPr>
          <w:rFonts w:ascii="Arial" w:hAnsi="Arial" w:cs="Arial"/>
          <w:i/>
          <w:color w:val="000000" w:themeColor="text1"/>
        </w:rPr>
        <w:t>w</w:t>
      </w:r>
      <w:r w:rsidRPr="0093147E">
        <w:rPr>
          <w:rFonts w:ascii="Arial" w:hAnsi="Arial" w:cs="Arial"/>
          <w:i/>
          <w:color w:val="000000" w:themeColor="text1"/>
        </w:rPr>
        <w:t>eb use and information literacy: A guide for teachers and teacher librarians</w:t>
      </w:r>
      <w:r w:rsidRPr="0093147E">
        <w:rPr>
          <w:rFonts w:ascii="Arial" w:hAnsi="Arial" w:cs="Arial"/>
          <w:color w:val="000000" w:themeColor="text1"/>
        </w:rPr>
        <w:t>. London: Facet Publishing.</w:t>
      </w:r>
    </w:p>
    <w:p w14:paraId="331F866D"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039E0B32" w14:textId="2735ED70" w:rsidR="00C609F2" w:rsidRDefault="00C609F2" w:rsidP="009D7C6F">
      <w:pPr>
        <w:pStyle w:val="ListParagraph"/>
        <w:spacing w:after="0" w:line="240" w:lineRule="auto"/>
        <w:ind w:hanging="720"/>
        <w:rPr>
          <w:rFonts w:ascii="Arial" w:hAnsi="Arial" w:cs="Arial"/>
          <w:color w:val="000000" w:themeColor="text1"/>
          <w:shd w:val="clear" w:color="auto" w:fill="FFFFFF"/>
        </w:rPr>
      </w:pPr>
      <w:proofErr w:type="spellStart"/>
      <w:r w:rsidRPr="0093147E">
        <w:rPr>
          <w:rFonts w:ascii="Arial" w:hAnsi="Arial" w:cs="Arial"/>
          <w:color w:val="000000" w:themeColor="text1"/>
          <w:shd w:val="clear" w:color="auto" w:fill="FFFFFF"/>
        </w:rPr>
        <w:t>Mandalios</w:t>
      </w:r>
      <w:proofErr w:type="spellEnd"/>
      <w:r w:rsidRPr="0093147E">
        <w:rPr>
          <w:rFonts w:ascii="Arial" w:hAnsi="Arial" w:cs="Arial"/>
          <w:color w:val="000000" w:themeColor="text1"/>
          <w:shd w:val="clear" w:color="auto" w:fill="FFFFFF"/>
        </w:rPr>
        <w:t>, J. (2013). RADAR: An approach for helping students evaluate Internet sources. </w:t>
      </w:r>
      <w:r w:rsidRPr="0093147E">
        <w:rPr>
          <w:rStyle w:val="Emphasis"/>
          <w:rFonts w:ascii="Arial" w:hAnsi="Arial" w:cs="Arial"/>
          <w:color w:val="000000" w:themeColor="text1"/>
          <w:shd w:val="clear" w:color="auto" w:fill="FFFFFF"/>
        </w:rPr>
        <w:t>Journal of Information Science</w:t>
      </w:r>
      <w:r w:rsidRPr="0093147E">
        <w:rPr>
          <w:rFonts w:ascii="Arial" w:hAnsi="Arial" w:cs="Arial"/>
          <w:color w:val="000000" w:themeColor="text1"/>
          <w:shd w:val="clear" w:color="auto" w:fill="FFFFFF"/>
        </w:rPr>
        <w:t xml:space="preserve">, </w:t>
      </w:r>
      <w:r w:rsidRPr="0093147E">
        <w:rPr>
          <w:rFonts w:ascii="Arial" w:hAnsi="Arial" w:cs="Arial"/>
          <w:i/>
          <w:color w:val="000000" w:themeColor="text1"/>
          <w:shd w:val="clear" w:color="auto" w:fill="FFFFFF"/>
        </w:rPr>
        <w:t>39(4)</w:t>
      </w:r>
      <w:r w:rsidRPr="0093147E">
        <w:rPr>
          <w:rFonts w:ascii="Arial" w:hAnsi="Arial" w:cs="Arial"/>
          <w:color w:val="000000" w:themeColor="text1"/>
          <w:shd w:val="clear" w:color="auto" w:fill="FFFFFF"/>
        </w:rPr>
        <w:t>, 470</w:t>
      </w:r>
      <w:r w:rsidR="00E25991">
        <w:rPr>
          <w:rFonts w:ascii="Arial" w:hAnsi="Arial" w:cs="Arial"/>
          <w:color w:val="000000"/>
        </w:rPr>
        <w:t>–</w:t>
      </w:r>
      <w:r w:rsidRPr="0093147E">
        <w:rPr>
          <w:rFonts w:ascii="Arial" w:hAnsi="Arial" w:cs="Arial"/>
          <w:color w:val="000000" w:themeColor="text1"/>
        </w:rPr>
        <w:t>47</w:t>
      </w:r>
      <w:r w:rsidRPr="0093147E">
        <w:rPr>
          <w:rFonts w:ascii="Arial" w:hAnsi="Arial" w:cs="Arial"/>
          <w:color w:val="000000" w:themeColor="text1"/>
          <w:shd w:val="clear" w:color="auto" w:fill="FFFFFF"/>
        </w:rPr>
        <w:t>8.</w:t>
      </w:r>
    </w:p>
    <w:p w14:paraId="2A4C46CC"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61203D14" w14:textId="77777777" w:rsidR="00C609F2" w:rsidRDefault="00C609F2" w:rsidP="009D7C6F">
      <w:pPr>
        <w:spacing w:after="0" w:line="240" w:lineRule="auto"/>
        <w:ind w:left="720" w:hanging="720"/>
        <w:rPr>
          <w:rFonts w:ascii="Arial" w:hAnsi="Arial" w:cs="Arial"/>
          <w:color w:val="000000" w:themeColor="text1"/>
        </w:rPr>
      </w:pPr>
      <w:r w:rsidRPr="0093147E">
        <w:rPr>
          <w:rFonts w:ascii="Arial" w:hAnsi="Arial" w:cs="Arial"/>
          <w:color w:val="000000" w:themeColor="text1"/>
        </w:rPr>
        <w:t xml:space="preserve">Marland, M. (Ed.) (1981). </w:t>
      </w:r>
      <w:r w:rsidRPr="0093147E">
        <w:rPr>
          <w:rFonts w:ascii="Arial" w:hAnsi="Arial" w:cs="Arial"/>
          <w:i/>
          <w:iCs/>
          <w:color w:val="000000" w:themeColor="text1"/>
        </w:rPr>
        <w:t>Information skills in the secondary curriculum</w:t>
      </w:r>
      <w:r w:rsidRPr="0093147E">
        <w:rPr>
          <w:rFonts w:ascii="Arial" w:hAnsi="Arial" w:cs="Arial"/>
          <w:color w:val="000000" w:themeColor="text1"/>
        </w:rPr>
        <w:t>. London: Methuen.</w:t>
      </w:r>
    </w:p>
    <w:p w14:paraId="5AFEE0A3" w14:textId="77777777" w:rsidR="00A044DB" w:rsidRDefault="00A044DB" w:rsidP="009D7C6F">
      <w:pPr>
        <w:spacing w:after="0" w:line="240" w:lineRule="auto"/>
        <w:ind w:left="720" w:hanging="720"/>
        <w:rPr>
          <w:rFonts w:ascii="Arial" w:hAnsi="Arial" w:cs="Arial"/>
          <w:color w:val="000000" w:themeColor="text1"/>
        </w:rPr>
      </w:pPr>
    </w:p>
    <w:p w14:paraId="3D4599E6" w14:textId="6E9BEB84" w:rsidR="00A044DB" w:rsidRPr="0093147E" w:rsidRDefault="00A044DB" w:rsidP="009D7C6F">
      <w:pPr>
        <w:spacing w:after="0" w:line="240" w:lineRule="auto"/>
        <w:ind w:left="720" w:hanging="720"/>
        <w:rPr>
          <w:rFonts w:ascii="Arial" w:hAnsi="Arial" w:cs="Arial"/>
          <w:color w:val="000000" w:themeColor="text1"/>
        </w:rPr>
      </w:pPr>
      <w:r w:rsidRPr="00A044DB">
        <w:rPr>
          <w:rFonts w:ascii="Arial" w:hAnsi="Arial" w:cs="Arial"/>
          <w:color w:val="000000" w:themeColor="text1"/>
        </w:rPr>
        <w:t xml:space="preserve">Malik, K. (2009, March 12). </w:t>
      </w:r>
      <w:hyperlink r:id="rId11" w:history="1">
        <w:r w:rsidRPr="00A044DB">
          <w:rPr>
            <w:rStyle w:val="Hyperlink"/>
            <w:rFonts w:ascii="Arial" w:hAnsi="Arial" w:cs="Arial"/>
            <w:i/>
            <w:iCs/>
          </w:rPr>
          <w:t>Radio 4</w:t>
        </w:r>
      </w:hyperlink>
      <w:r w:rsidRPr="00A044DB">
        <w:rPr>
          <w:rFonts w:ascii="Arial" w:hAnsi="Arial" w:cs="Arial"/>
          <w:color w:val="000000" w:themeColor="text1"/>
        </w:rPr>
        <w:t xml:space="preserve"> [Radio broadcast transcript]. Analysis: Clever.com.</w:t>
      </w:r>
    </w:p>
    <w:p w14:paraId="2817373B" w14:textId="77777777" w:rsidR="009D7C6F" w:rsidRPr="00343ABF" w:rsidRDefault="009D7C6F" w:rsidP="00343ABF">
      <w:pPr>
        <w:spacing w:after="0" w:line="240" w:lineRule="auto"/>
        <w:rPr>
          <w:rFonts w:ascii="Arial" w:hAnsi="Arial" w:cs="Arial"/>
          <w:color w:val="000000" w:themeColor="text1"/>
        </w:rPr>
      </w:pPr>
    </w:p>
    <w:p w14:paraId="5C087B7D" w14:textId="79FB1A58" w:rsidR="00C609F2" w:rsidRDefault="00C609F2" w:rsidP="009D7C6F">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 xml:space="preserve">National School Reform Faculty (2015). </w:t>
      </w:r>
      <w:hyperlink r:id="rId12" w:history="1">
        <w:r w:rsidRPr="00582B96">
          <w:rPr>
            <w:rStyle w:val="Hyperlink"/>
            <w:rFonts w:ascii="Arial" w:hAnsi="Arial" w:cs="Arial"/>
            <w:i/>
            <w:iCs/>
          </w:rPr>
          <w:t>Four A’s text protocol</w:t>
        </w:r>
      </w:hyperlink>
      <w:r w:rsidRPr="0093147E">
        <w:rPr>
          <w:rFonts w:ascii="Arial" w:hAnsi="Arial" w:cs="Arial"/>
          <w:color w:val="000000" w:themeColor="text1"/>
        </w:rPr>
        <w:t xml:space="preserve">. [Accessed </w:t>
      </w:r>
      <w:r w:rsidR="0040584E" w:rsidRPr="0093147E">
        <w:rPr>
          <w:rFonts w:ascii="Arial" w:hAnsi="Arial" w:cs="Arial"/>
          <w:color w:val="000000" w:themeColor="text1"/>
        </w:rPr>
        <w:t>2</w:t>
      </w:r>
      <w:r w:rsidR="0040584E">
        <w:rPr>
          <w:rFonts w:ascii="Arial" w:hAnsi="Arial" w:cs="Arial"/>
          <w:color w:val="000000" w:themeColor="text1"/>
        </w:rPr>
        <w:t>5</w:t>
      </w:r>
      <w:r w:rsidR="0040584E" w:rsidRPr="0093147E">
        <w:rPr>
          <w:rFonts w:ascii="Arial" w:hAnsi="Arial" w:cs="Arial"/>
          <w:color w:val="000000" w:themeColor="text1"/>
        </w:rPr>
        <w:t xml:space="preserve"> </w:t>
      </w:r>
      <w:r w:rsidR="0040584E">
        <w:rPr>
          <w:rFonts w:ascii="Arial" w:hAnsi="Arial" w:cs="Arial"/>
          <w:color w:val="000000" w:themeColor="text1"/>
        </w:rPr>
        <w:t>March</w:t>
      </w:r>
      <w:r w:rsidR="0040584E" w:rsidRPr="0093147E">
        <w:rPr>
          <w:rFonts w:ascii="Arial" w:hAnsi="Arial" w:cs="Arial"/>
          <w:color w:val="000000" w:themeColor="text1"/>
        </w:rPr>
        <w:t xml:space="preserve"> 202</w:t>
      </w:r>
      <w:r w:rsidR="0040584E">
        <w:rPr>
          <w:rFonts w:ascii="Arial" w:hAnsi="Arial" w:cs="Arial"/>
          <w:color w:val="000000" w:themeColor="text1"/>
        </w:rPr>
        <w:t>4</w:t>
      </w:r>
      <w:r w:rsidRPr="0093147E">
        <w:rPr>
          <w:rFonts w:ascii="Arial" w:hAnsi="Arial" w:cs="Arial"/>
          <w:color w:val="000000" w:themeColor="text1"/>
        </w:rPr>
        <w:t>].</w:t>
      </w:r>
    </w:p>
    <w:p w14:paraId="4FD79954"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4C765076" w14:textId="77777777" w:rsidR="00C609F2" w:rsidRDefault="00C609F2" w:rsidP="009D7C6F">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 xml:space="preserve">Paterson, E. C. (1981). </w:t>
      </w:r>
      <w:r w:rsidRPr="0093147E">
        <w:rPr>
          <w:rFonts w:ascii="Arial" w:hAnsi="Arial" w:cs="Arial"/>
          <w:i/>
          <w:color w:val="000000" w:themeColor="text1"/>
        </w:rPr>
        <w:t>Information skills 8 to 18</w:t>
      </w:r>
      <w:r w:rsidRPr="0093147E">
        <w:rPr>
          <w:rFonts w:ascii="Arial" w:hAnsi="Arial" w:cs="Arial"/>
          <w:color w:val="000000" w:themeColor="text1"/>
        </w:rPr>
        <w:t>. Hull: Professional Centre, Hull College of Higher Education.</w:t>
      </w:r>
    </w:p>
    <w:p w14:paraId="3C14D2AA"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71F9A7D7" w14:textId="6649958F" w:rsidR="00C609F2" w:rsidRDefault="00C609F2" w:rsidP="009D7C6F">
      <w:pPr>
        <w:pStyle w:val="ListParagraph"/>
        <w:spacing w:after="0" w:line="240" w:lineRule="auto"/>
        <w:ind w:hanging="720"/>
        <w:rPr>
          <w:rFonts w:ascii="Arial" w:hAnsi="Arial" w:cs="Arial"/>
          <w:color w:val="000000" w:themeColor="text1"/>
        </w:rPr>
      </w:pPr>
      <w:r w:rsidRPr="0093147E">
        <w:rPr>
          <w:rFonts w:ascii="Arial" w:hAnsi="Arial" w:cs="Arial"/>
          <w:color w:val="000000" w:themeColor="text1"/>
        </w:rPr>
        <w:t xml:space="preserve">Phillips, K. (2019). </w:t>
      </w:r>
      <w:hyperlink r:id="rId13" w:history="1">
        <w:r w:rsidRPr="00582B96">
          <w:rPr>
            <w:rStyle w:val="Hyperlink"/>
            <w:rFonts w:ascii="Arial" w:hAnsi="Arial" w:cs="Arial"/>
            <w:i/>
          </w:rPr>
          <w:t>IF I APPLY: Identifying bias &amp; resource credibility</w:t>
        </w:r>
      </w:hyperlink>
      <w:r w:rsidRPr="0093147E">
        <w:rPr>
          <w:rFonts w:ascii="Arial" w:hAnsi="Arial" w:cs="Arial"/>
          <w:color w:val="000000" w:themeColor="text1"/>
        </w:rPr>
        <w:t xml:space="preserve">. [Accessed </w:t>
      </w:r>
      <w:r w:rsidR="0040584E" w:rsidRPr="0093147E">
        <w:rPr>
          <w:rFonts w:ascii="Arial" w:hAnsi="Arial" w:cs="Arial"/>
          <w:color w:val="000000" w:themeColor="text1"/>
        </w:rPr>
        <w:t>2</w:t>
      </w:r>
      <w:r w:rsidR="0040584E">
        <w:rPr>
          <w:rFonts w:ascii="Arial" w:hAnsi="Arial" w:cs="Arial"/>
          <w:color w:val="000000" w:themeColor="text1"/>
        </w:rPr>
        <w:t>5</w:t>
      </w:r>
      <w:r w:rsidR="0040584E" w:rsidRPr="0093147E">
        <w:rPr>
          <w:rFonts w:ascii="Arial" w:hAnsi="Arial" w:cs="Arial"/>
          <w:color w:val="000000" w:themeColor="text1"/>
        </w:rPr>
        <w:t xml:space="preserve"> </w:t>
      </w:r>
      <w:r w:rsidR="0040584E">
        <w:rPr>
          <w:rFonts w:ascii="Arial" w:hAnsi="Arial" w:cs="Arial"/>
          <w:color w:val="000000" w:themeColor="text1"/>
        </w:rPr>
        <w:t>March</w:t>
      </w:r>
      <w:r w:rsidR="0040584E" w:rsidRPr="0093147E">
        <w:rPr>
          <w:rFonts w:ascii="Arial" w:hAnsi="Arial" w:cs="Arial"/>
          <w:color w:val="000000" w:themeColor="text1"/>
        </w:rPr>
        <w:t xml:space="preserve"> 202</w:t>
      </w:r>
      <w:r w:rsidR="0040584E">
        <w:rPr>
          <w:rFonts w:ascii="Arial" w:hAnsi="Arial" w:cs="Arial"/>
          <w:color w:val="000000" w:themeColor="text1"/>
        </w:rPr>
        <w:t>4</w:t>
      </w:r>
      <w:r w:rsidRPr="0093147E">
        <w:rPr>
          <w:rFonts w:ascii="Arial" w:hAnsi="Arial" w:cs="Arial"/>
          <w:color w:val="000000" w:themeColor="text1"/>
        </w:rPr>
        <w:t>].</w:t>
      </w:r>
    </w:p>
    <w:p w14:paraId="60381A19" w14:textId="77777777" w:rsidR="009D7C6F" w:rsidRPr="0093147E" w:rsidRDefault="009D7C6F" w:rsidP="009D7C6F">
      <w:pPr>
        <w:pStyle w:val="ListParagraph"/>
        <w:spacing w:after="0" w:line="240" w:lineRule="auto"/>
        <w:ind w:hanging="720"/>
        <w:rPr>
          <w:rFonts w:ascii="Arial" w:hAnsi="Arial" w:cs="Arial"/>
          <w:color w:val="000000" w:themeColor="text1"/>
        </w:rPr>
      </w:pPr>
    </w:p>
    <w:p w14:paraId="11A8CF4E" w14:textId="77777777" w:rsidR="00C609F2" w:rsidRDefault="00C609F2" w:rsidP="009D7C6F">
      <w:pPr>
        <w:spacing w:after="0" w:line="240" w:lineRule="auto"/>
        <w:ind w:left="720" w:hanging="720"/>
        <w:rPr>
          <w:rFonts w:ascii="Arial" w:hAnsi="Arial" w:cs="Arial"/>
          <w:color w:val="000000" w:themeColor="text1"/>
          <w:lang w:val="en-US"/>
        </w:rPr>
      </w:pPr>
      <w:r w:rsidRPr="0093147E">
        <w:rPr>
          <w:rFonts w:ascii="Arial" w:hAnsi="Arial" w:cs="Arial"/>
          <w:color w:val="000000" w:themeColor="text1"/>
          <w:lang w:val="en-US"/>
        </w:rPr>
        <w:t xml:space="preserve">Rogers, R. (Ed.) (1994). </w:t>
      </w:r>
      <w:r w:rsidRPr="0093147E">
        <w:rPr>
          <w:rFonts w:ascii="Arial" w:hAnsi="Arial" w:cs="Arial"/>
          <w:i/>
          <w:color w:val="000000" w:themeColor="text1"/>
          <w:lang w:val="en-US"/>
        </w:rPr>
        <w:t>Teaching information skills: A review of the research and its impact on education</w:t>
      </w:r>
      <w:r w:rsidRPr="0093147E">
        <w:rPr>
          <w:rFonts w:ascii="Arial" w:hAnsi="Arial" w:cs="Arial"/>
          <w:color w:val="000000" w:themeColor="text1"/>
          <w:lang w:val="en-US"/>
        </w:rPr>
        <w:t>. London: Bowker-Saur.</w:t>
      </w:r>
    </w:p>
    <w:p w14:paraId="48B19B9B" w14:textId="77777777" w:rsidR="009D7C6F" w:rsidRPr="0093147E" w:rsidRDefault="009D7C6F" w:rsidP="009D7C6F">
      <w:pPr>
        <w:spacing w:after="0" w:line="240" w:lineRule="auto"/>
        <w:ind w:left="720" w:hanging="720"/>
        <w:rPr>
          <w:rFonts w:ascii="Arial" w:hAnsi="Arial" w:cs="Arial"/>
          <w:color w:val="000000" w:themeColor="text1"/>
          <w:lang w:val="en-US"/>
        </w:rPr>
      </w:pPr>
    </w:p>
    <w:p w14:paraId="1425A1E7" w14:textId="5C8AEC8F" w:rsidR="00C609F2" w:rsidRDefault="00C609F2" w:rsidP="009D7C6F">
      <w:pPr>
        <w:spacing w:after="0" w:line="240" w:lineRule="auto"/>
        <w:ind w:left="720" w:hanging="720"/>
        <w:rPr>
          <w:rFonts w:ascii="Arial" w:hAnsi="Arial" w:cs="Arial"/>
          <w:color w:val="000000" w:themeColor="text1"/>
        </w:rPr>
      </w:pPr>
      <w:r w:rsidRPr="0093147E">
        <w:rPr>
          <w:rFonts w:ascii="Arial" w:hAnsi="Arial" w:cs="Arial"/>
          <w:color w:val="000000" w:themeColor="text1"/>
        </w:rPr>
        <w:t xml:space="preserve">Schrock, K. (2009). </w:t>
      </w:r>
      <w:hyperlink r:id="rId14" w:history="1">
        <w:r w:rsidRPr="00582B96">
          <w:rPr>
            <w:rStyle w:val="Hyperlink"/>
            <w:rFonts w:ascii="Arial" w:hAnsi="Arial" w:cs="Arial"/>
            <w:i/>
          </w:rPr>
          <w:t xml:space="preserve">The </w:t>
        </w:r>
        <w:r w:rsidR="007175DC">
          <w:rPr>
            <w:rStyle w:val="Hyperlink"/>
            <w:rFonts w:ascii="Arial" w:hAnsi="Arial" w:cs="Arial"/>
            <w:i/>
          </w:rPr>
          <w:t>5</w:t>
        </w:r>
        <w:r w:rsidRPr="00582B96">
          <w:rPr>
            <w:rStyle w:val="Hyperlink"/>
            <w:rFonts w:ascii="Arial" w:hAnsi="Arial" w:cs="Arial"/>
            <w:i/>
          </w:rPr>
          <w:t xml:space="preserve">W’s of </w:t>
        </w:r>
        <w:r w:rsidR="007175DC">
          <w:rPr>
            <w:rStyle w:val="Hyperlink"/>
            <w:rFonts w:ascii="Arial" w:hAnsi="Arial" w:cs="Arial"/>
            <w:i/>
          </w:rPr>
          <w:t>w</w:t>
        </w:r>
        <w:r w:rsidRPr="00582B96">
          <w:rPr>
            <w:rStyle w:val="Hyperlink"/>
            <w:rFonts w:ascii="Arial" w:hAnsi="Arial" w:cs="Arial"/>
            <w:i/>
          </w:rPr>
          <w:t>eb site evaluation</w:t>
        </w:r>
      </w:hyperlink>
      <w:r w:rsidRPr="0093147E">
        <w:rPr>
          <w:rFonts w:ascii="Arial" w:hAnsi="Arial" w:cs="Arial"/>
          <w:color w:val="000000" w:themeColor="text1"/>
        </w:rPr>
        <w:t xml:space="preserve">. [Accessed </w:t>
      </w:r>
      <w:r w:rsidR="0040584E" w:rsidRPr="0093147E">
        <w:rPr>
          <w:rFonts w:ascii="Arial" w:hAnsi="Arial" w:cs="Arial"/>
          <w:color w:val="000000" w:themeColor="text1"/>
        </w:rPr>
        <w:t>2</w:t>
      </w:r>
      <w:r w:rsidR="0040584E">
        <w:rPr>
          <w:rFonts w:ascii="Arial" w:hAnsi="Arial" w:cs="Arial"/>
          <w:color w:val="000000" w:themeColor="text1"/>
        </w:rPr>
        <w:t>5</w:t>
      </w:r>
      <w:r w:rsidR="0040584E" w:rsidRPr="0093147E">
        <w:rPr>
          <w:rFonts w:ascii="Arial" w:hAnsi="Arial" w:cs="Arial"/>
          <w:color w:val="000000" w:themeColor="text1"/>
        </w:rPr>
        <w:t xml:space="preserve"> </w:t>
      </w:r>
      <w:r w:rsidR="0040584E">
        <w:rPr>
          <w:rFonts w:ascii="Arial" w:hAnsi="Arial" w:cs="Arial"/>
          <w:color w:val="000000" w:themeColor="text1"/>
        </w:rPr>
        <w:t>March</w:t>
      </w:r>
      <w:r w:rsidR="0040584E" w:rsidRPr="0093147E">
        <w:rPr>
          <w:rFonts w:ascii="Arial" w:hAnsi="Arial" w:cs="Arial"/>
          <w:color w:val="000000" w:themeColor="text1"/>
        </w:rPr>
        <w:t xml:space="preserve"> 202</w:t>
      </w:r>
      <w:r w:rsidR="0040584E">
        <w:rPr>
          <w:rFonts w:ascii="Arial" w:hAnsi="Arial" w:cs="Arial"/>
          <w:color w:val="000000" w:themeColor="text1"/>
        </w:rPr>
        <w:t>4</w:t>
      </w:r>
      <w:r w:rsidRPr="0093147E">
        <w:rPr>
          <w:rFonts w:ascii="Arial" w:hAnsi="Arial" w:cs="Arial"/>
          <w:color w:val="000000" w:themeColor="text1"/>
        </w:rPr>
        <w:t>].</w:t>
      </w:r>
    </w:p>
    <w:p w14:paraId="2BC22690" w14:textId="77777777" w:rsidR="009D7C6F" w:rsidRPr="0093147E" w:rsidRDefault="009D7C6F" w:rsidP="009D7C6F">
      <w:pPr>
        <w:spacing w:after="0" w:line="240" w:lineRule="auto"/>
        <w:ind w:left="720" w:hanging="720"/>
        <w:rPr>
          <w:rFonts w:ascii="Arial" w:hAnsi="Arial" w:cs="Arial"/>
          <w:color w:val="000000" w:themeColor="text1"/>
          <w:lang w:val="en-US"/>
        </w:rPr>
      </w:pPr>
    </w:p>
    <w:p w14:paraId="02C0E819" w14:textId="77777777" w:rsidR="00C609F2" w:rsidRDefault="00C609F2" w:rsidP="009D7C6F">
      <w:pPr>
        <w:tabs>
          <w:tab w:val="num" w:pos="426"/>
        </w:tabs>
        <w:overflowPunct w:val="0"/>
        <w:autoSpaceDE w:val="0"/>
        <w:autoSpaceDN w:val="0"/>
        <w:adjustRightInd w:val="0"/>
        <w:spacing w:after="0" w:line="240" w:lineRule="auto"/>
        <w:ind w:left="720" w:hanging="720"/>
        <w:textAlignment w:val="baseline"/>
        <w:rPr>
          <w:rFonts w:ascii="Arial" w:hAnsi="Arial" w:cs="Arial"/>
          <w:color w:val="000000" w:themeColor="text1"/>
        </w:rPr>
      </w:pPr>
      <w:r w:rsidRPr="0093147E">
        <w:rPr>
          <w:rFonts w:ascii="Arial" w:hAnsi="Arial" w:cs="Arial"/>
          <w:color w:val="000000" w:themeColor="text1"/>
        </w:rPr>
        <w:t xml:space="preserve">Shenton, A. K. (2021). </w:t>
      </w:r>
      <w:r w:rsidRPr="0093147E">
        <w:rPr>
          <w:rFonts w:ascii="Arial" w:hAnsi="Arial" w:cs="Arial"/>
          <w:i/>
          <w:color w:val="000000" w:themeColor="text1"/>
        </w:rPr>
        <w:t>Facilitating effective sixth form independent learning: Methodologies, methods and tools</w:t>
      </w:r>
      <w:r w:rsidRPr="0093147E">
        <w:rPr>
          <w:rFonts w:ascii="Arial" w:hAnsi="Arial" w:cs="Arial"/>
          <w:color w:val="000000" w:themeColor="text1"/>
        </w:rPr>
        <w:t>. London: Facet Publishing.</w:t>
      </w:r>
    </w:p>
    <w:p w14:paraId="1B361A92" w14:textId="77777777" w:rsidR="009D7C6F" w:rsidRPr="0093147E" w:rsidRDefault="009D7C6F" w:rsidP="009D7C6F">
      <w:pPr>
        <w:tabs>
          <w:tab w:val="num" w:pos="426"/>
        </w:tabs>
        <w:overflowPunct w:val="0"/>
        <w:autoSpaceDE w:val="0"/>
        <w:autoSpaceDN w:val="0"/>
        <w:adjustRightInd w:val="0"/>
        <w:spacing w:after="0" w:line="240" w:lineRule="auto"/>
        <w:ind w:left="720" w:hanging="720"/>
        <w:textAlignment w:val="baseline"/>
        <w:rPr>
          <w:rFonts w:ascii="Arial" w:hAnsi="Arial" w:cs="Arial"/>
          <w:color w:val="000000" w:themeColor="text1"/>
        </w:rPr>
      </w:pPr>
    </w:p>
    <w:p w14:paraId="3D94BE01" w14:textId="784C75F5" w:rsidR="00C609F2" w:rsidRDefault="00C609F2" w:rsidP="009D7C6F">
      <w:pPr>
        <w:tabs>
          <w:tab w:val="num" w:pos="426"/>
        </w:tabs>
        <w:overflowPunct w:val="0"/>
        <w:autoSpaceDE w:val="0"/>
        <w:autoSpaceDN w:val="0"/>
        <w:adjustRightInd w:val="0"/>
        <w:spacing w:after="0" w:line="240" w:lineRule="auto"/>
        <w:ind w:left="720" w:hanging="720"/>
        <w:textAlignment w:val="baseline"/>
        <w:rPr>
          <w:rFonts w:ascii="Arial" w:hAnsi="Arial" w:cs="Arial"/>
          <w:color w:val="000000" w:themeColor="text1"/>
        </w:rPr>
      </w:pPr>
      <w:r w:rsidRPr="0093147E">
        <w:rPr>
          <w:rFonts w:ascii="Arial" w:hAnsi="Arial" w:cs="Arial"/>
          <w:color w:val="000000" w:themeColor="text1"/>
        </w:rPr>
        <w:t xml:space="preserve">Tibbitts, D. (1992) Higher order reading skills. </w:t>
      </w:r>
      <w:r w:rsidRPr="0093147E">
        <w:rPr>
          <w:rFonts w:ascii="Arial" w:hAnsi="Arial" w:cs="Arial"/>
          <w:i/>
          <w:color w:val="000000" w:themeColor="text1"/>
        </w:rPr>
        <w:t>SLG News</w:t>
      </w:r>
      <w:r w:rsidRPr="0093147E">
        <w:rPr>
          <w:rFonts w:ascii="Arial" w:hAnsi="Arial" w:cs="Arial"/>
          <w:color w:val="000000" w:themeColor="text1"/>
        </w:rPr>
        <w:t xml:space="preserve">, </w:t>
      </w:r>
      <w:r w:rsidRPr="0093147E">
        <w:rPr>
          <w:rFonts w:ascii="Arial" w:hAnsi="Arial" w:cs="Arial"/>
          <w:i/>
          <w:color w:val="000000" w:themeColor="text1"/>
        </w:rPr>
        <w:t>28</w:t>
      </w:r>
      <w:r w:rsidRPr="0093147E">
        <w:rPr>
          <w:rFonts w:ascii="Arial" w:hAnsi="Arial" w:cs="Arial"/>
          <w:color w:val="000000" w:themeColor="text1"/>
        </w:rPr>
        <w:t>, 14</w:t>
      </w:r>
      <w:r w:rsidR="00E25991">
        <w:rPr>
          <w:rFonts w:ascii="Arial" w:hAnsi="Arial" w:cs="Arial"/>
          <w:color w:val="000000"/>
        </w:rPr>
        <w:t>–</w:t>
      </w:r>
      <w:r w:rsidRPr="0093147E">
        <w:rPr>
          <w:rFonts w:ascii="Arial" w:hAnsi="Arial" w:cs="Arial"/>
          <w:color w:val="000000" w:themeColor="text1"/>
        </w:rPr>
        <w:t>15.</w:t>
      </w:r>
    </w:p>
    <w:p w14:paraId="502EE6C7" w14:textId="77777777" w:rsidR="009D7C6F" w:rsidRPr="0093147E" w:rsidRDefault="009D7C6F" w:rsidP="009D7C6F">
      <w:pPr>
        <w:tabs>
          <w:tab w:val="num" w:pos="426"/>
        </w:tabs>
        <w:overflowPunct w:val="0"/>
        <w:autoSpaceDE w:val="0"/>
        <w:autoSpaceDN w:val="0"/>
        <w:adjustRightInd w:val="0"/>
        <w:spacing w:after="0" w:line="240" w:lineRule="auto"/>
        <w:ind w:left="720" w:hanging="720"/>
        <w:textAlignment w:val="baseline"/>
        <w:rPr>
          <w:rFonts w:ascii="Arial" w:hAnsi="Arial" w:cs="Arial"/>
          <w:color w:val="000000" w:themeColor="text1"/>
        </w:rPr>
      </w:pPr>
    </w:p>
    <w:p w14:paraId="0E4A0BAE" w14:textId="228BF347" w:rsidR="00C609F2" w:rsidRDefault="00C609F2" w:rsidP="009D7C6F">
      <w:pPr>
        <w:spacing w:after="0" w:line="240" w:lineRule="auto"/>
        <w:ind w:left="720" w:hanging="720"/>
        <w:rPr>
          <w:rFonts w:ascii="Arial" w:hAnsi="Arial" w:cs="Arial"/>
          <w:color w:val="000000" w:themeColor="text1"/>
        </w:rPr>
      </w:pPr>
      <w:r w:rsidRPr="0093147E">
        <w:rPr>
          <w:rFonts w:ascii="Arial" w:hAnsi="Arial" w:cs="Arial"/>
          <w:color w:val="000000" w:themeColor="text1"/>
        </w:rPr>
        <w:t xml:space="preserve">Trigg, S. (1981). The use of the library. </w:t>
      </w:r>
      <w:r w:rsidRPr="0093147E">
        <w:rPr>
          <w:rFonts w:ascii="Arial" w:hAnsi="Arial" w:cs="Arial"/>
          <w:i/>
          <w:color w:val="000000" w:themeColor="text1"/>
        </w:rPr>
        <w:t>School Librarian</w:t>
      </w:r>
      <w:r w:rsidRPr="0093147E">
        <w:rPr>
          <w:rFonts w:ascii="Arial" w:hAnsi="Arial" w:cs="Arial"/>
          <w:color w:val="000000" w:themeColor="text1"/>
        </w:rPr>
        <w:t xml:space="preserve">, </w:t>
      </w:r>
      <w:r w:rsidRPr="0093147E">
        <w:rPr>
          <w:rFonts w:ascii="Arial" w:hAnsi="Arial" w:cs="Arial"/>
          <w:i/>
          <w:color w:val="000000" w:themeColor="text1"/>
        </w:rPr>
        <w:t>29(4)</w:t>
      </w:r>
      <w:r w:rsidRPr="0093147E">
        <w:rPr>
          <w:rFonts w:ascii="Arial" w:hAnsi="Arial" w:cs="Arial"/>
          <w:color w:val="000000" w:themeColor="text1"/>
        </w:rPr>
        <w:t>, 302</w:t>
      </w:r>
      <w:r w:rsidR="00E25991">
        <w:rPr>
          <w:rFonts w:ascii="Arial" w:hAnsi="Arial" w:cs="Arial"/>
          <w:color w:val="000000"/>
        </w:rPr>
        <w:t>–</w:t>
      </w:r>
      <w:r w:rsidRPr="0093147E">
        <w:rPr>
          <w:rFonts w:ascii="Arial" w:hAnsi="Arial" w:cs="Arial"/>
          <w:color w:val="000000" w:themeColor="text1"/>
        </w:rPr>
        <w:t>306.</w:t>
      </w:r>
    </w:p>
    <w:p w14:paraId="7C060FAD" w14:textId="77777777" w:rsidR="009D7C6F" w:rsidRPr="0093147E" w:rsidRDefault="009D7C6F" w:rsidP="0093147E">
      <w:pPr>
        <w:spacing w:after="0" w:line="240" w:lineRule="auto"/>
        <w:rPr>
          <w:rFonts w:ascii="Arial" w:hAnsi="Arial" w:cs="Arial"/>
          <w:color w:val="000000" w:themeColor="text1"/>
        </w:rPr>
      </w:pPr>
    </w:p>
    <w:p w14:paraId="69A3B20C" w14:textId="3C185459" w:rsidR="00E64150" w:rsidRPr="003A2C81" w:rsidRDefault="00C609F2" w:rsidP="009D7C6F">
      <w:pPr>
        <w:spacing w:after="0" w:line="240" w:lineRule="auto"/>
        <w:ind w:left="720" w:hanging="720"/>
        <w:rPr>
          <w:rFonts w:ascii="Arial" w:hAnsi="Arial" w:cs="Arial"/>
        </w:rPr>
      </w:pPr>
      <w:r w:rsidRPr="003A2C81">
        <w:rPr>
          <w:rFonts w:ascii="Arial" w:hAnsi="Arial" w:cs="Arial"/>
          <w:color w:val="000000" w:themeColor="text1"/>
        </w:rPr>
        <w:t xml:space="preserve">Walton, G. (2017). </w:t>
      </w:r>
      <w:hyperlink r:id="rId15" w:history="1">
        <w:r w:rsidRPr="00E055ED">
          <w:rPr>
            <w:rStyle w:val="Hyperlink"/>
            <w:rFonts w:ascii="Arial" w:hAnsi="Arial" w:cs="Arial"/>
          </w:rPr>
          <w:t>Information literacy is a subversive activity: Developing a research-based theory of information discernment</w:t>
        </w:r>
      </w:hyperlink>
      <w:r w:rsidRPr="00E055ED">
        <w:rPr>
          <w:rFonts w:ascii="Arial" w:hAnsi="Arial" w:cs="Arial"/>
          <w:color w:val="000000" w:themeColor="text1"/>
        </w:rPr>
        <w:t>.</w:t>
      </w:r>
      <w:r w:rsidRPr="003A2C81">
        <w:rPr>
          <w:rFonts w:ascii="Arial" w:hAnsi="Arial" w:cs="Arial"/>
          <w:color w:val="000000" w:themeColor="text1"/>
        </w:rPr>
        <w:t xml:space="preserve"> </w:t>
      </w:r>
      <w:r w:rsidRPr="003A2C81">
        <w:rPr>
          <w:rFonts w:ascii="Arial" w:hAnsi="Arial" w:cs="Arial"/>
          <w:i/>
          <w:color w:val="000000" w:themeColor="text1"/>
        </w:rPr>
        <w:t>Journal of Information Literacy</w:t>
      </w:r>
      <w:r w:rsidRPr="003A2C81">
        <w:rPr>
          <w:rFonts w:ascii="Arial" w:hAnsi="Arial" w:cs="Arial"/>
          <w:color w:val="000000" w:themeColor="text1"/>
        </w:rPr>
        <w:t xml:space="preserve">, </w:t>
      </w:r>
      <w:r w:rsidRPr="003A2C81">
        <w:rPr>
          <w:rFonts w:ascii="Arial" w:hAnsi="Arial" w:cs="Arial"/>
          <w:i/>
          <w:color w:val="000000" w:themeColor="text1"/>
        </w:rPr>
        <w:t>11(1)</w:t>
      </w:r>
      <w:r w:rsidRPr="003A2C81">
        <w:rPr>
          <w:rFonts w:ascii="Arial" w:hAnsi="Arial" w:cs="Arial"/>
          <w:color w:val="000000" w:themeColor="text1"/>
        </w:rPr>
        <w:t>, 137</w:t>
      </w:r>
      <w:r w:rsidR="00E25991">
        <w:rPr>
          <w:rFonts w:ascii="Arial" w:hAnsi="Arial" w:cs="Arial"/>
          <w:color w:val="000000"/>
        </w:rPr>
        <w:t>–</w:t>
      </w:r>
      <w:r w:rsidRPr="003A2C81">
        <w:rPr>
          <w:rFonts w:ascii="Arial" w:hAnsi="Arial" w:cs="Arial"/>
          <w:color w:val="000000" w:themeColor="text1"/>
        </w:rPr>
        <w:t>155.</w:t>
      </w:r>
      <w:r w:rsidR="00582B96" w:rsidRPr="003A2C81">
        <w:rPr>
          <w:rFonts w:ascii="Arial" w:hAnsi="Arial" w:cs="Arial"/>
          <w:color w:val="000000" w:themeColor="text1"/>
        </w:rPr>
        <w:t xml:space="preserve"> </w:t>
      </w:r>
      <w:r w:rsidRPr="003A2C81">
        <w:rPr>
          <w:rFonts w:ascii="Arial" w:hAnsi="Arial" w:cs="Arial"/>
          <w:color w:val="000000" w:themeColor="text1"/>
        </w:rPr>
        <w:t xml:space="preserve">[Accessed </w:t>
      </w:r>
      <w:r w:rsidR="00E055ED" w:rsidRPr="0093147E">
        <w:rPr>
          <w:rFonts w:ascii="Arial" w:hAnsi="Arial" w:cs="Arial"/>
          <w:color w:val="000000" w:themeColor="text1"/>
        </w:rPr>
        <w:t>2</w:t>
      </w:r>
      <w:r w:rsidR="00E055ED">
        <w:rPr>
          <w:rFonts w:ascii="Arial" w:hAnsi="Arial" w:cs="Arial"/>
          <w:color w:val="000000" w:themeColor="text1"/>
        </w:rPr>
        <w:t>5</w:t>
      </w:r>
      <w:r w:rsidR="00E055ED" w:rsidRPr="0093147E">
        <w:rPr>
          <w:rFonts w:ascii="Arial" w:hAnsi="Arial" w:cs="Arial"/>
          <w:color w:val="000000" w:themeColor="text1"/>
        </w:rPr>
        <w:t xml:space="preserve"> </w:t>
      </w:r>
      <w:r w:rsidR="00E055ED">
        <w:rPr>
          <w:rFonts w:ascii="Arial" w:hAnsi="Arial" w:cs="Arial"/>
          <w:color w:val="000000" w:themeColor="text1"/>
        </w:rPr>
        <w:t>March</w:t>
      </w:r>
      <w:r w:rsidR="00E055ED" w:rsidRPr="0093147E">
        <w:rPr>
          <w:rFonts w:ascii="Arial" w:hAnsi="Arial" w:cs="Arial"/>
          <w:color w:val="000000" w:themeColor="text1"/>
        </w:rPr>
        <w:t xml:space="preserve"> 202</w:t>
      </w:r>
      <w:r w:rsidR="00E055ED">
        <w:rPr>
          <w:rFonts w:ascii="Arial" w:hAnsi="Arial" w:cs="Arial"/>
          <w:color w:val="000000" w:themeColor="text1"/>
        </w:rPr>
        <w:t>4</w:t>
      </w:r>
      <w:r w:rsidR="0093147E" w:rsidRPr="003A2C81">
        <w:rPr>
          <w:rFonts w:ascii="Arial" w:hAnsi="Arial" w:cs="Arial"/>
          <w:color w:val="000000" w:themeColor="text1"/>
        </w:rPr>
        <w:t>].</w:t>
      </w:r>
    </w:p>
    <w:sectPr w:rsidR="00E64150" w:rsidRPr="003A2C81" w:rsidSect="00AA1D24">
      <w:headerReference w:type="default" r:id="rId16"/>
      <w:footerReference w:type="default" r:id="rId17"/>
      <w:headerReference w:type="first" r:id="rId18"/>
      <w:footerReference w:type="first" r:id="rId19"/>
      <w:pgSz w:w="12240" w:h="15840"/>
      <w:pgMar w:top="1949" w:right="1440" w:bottom="1440" w:left="1440" w:header="720" w:footer="720" w:gutter="0"/>
      <w:pgNumType w:start="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13CD" w14:textId="77777777" w:rsidR="007677C0" w:rsidRDefault="007677C0">
      <w:pPr>
        <w:spacing w:after="0" w:line="240" w:lineRule="auto"/>
      </w:pPr>
      <w:r>
        <w:separator/>
      </w:r>
    </w:p>
  </w:endnote>
  <w:endnote w:type="continuationSeparator" w:id="0">
    <w:p w14:paraId="3B5A349F" w14:textId="77777777" w:rsidR="007677C0" w:rsidRDefault="0076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9E6" w14:textId="7FEEA115" w:rsidR="00E64150" w:rsidRPr="00CC4087" w:rsidRDefault="008525E1">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CC4087">
      <w:rPr>
        <w:rFonts w:ascii="Arial" w:eastAsia="Arial" w:hAnsi="Arial" w:cs="Arial"/>
        <w:i/>
        <w:color w:val="000000"/>
        <w:sz w:val="18"/>
        <w:szCs w:val="18"/>
        <w:lang w:val="it-IT"/>
      </w:rPr>
      <w:t>JIL, 202</w:t>
    </w:r>
    <w:r w:rsidR="006A1AD8">
      <w:rPr>
        <w:rFonts w:ascii="Arial" w:eastAsia="Arial" w:hAnsi="Arial" w:cs="Arial"/>
        <w:i/>
        <w:color w:val="000000"/>
        <w:sz w:val="18"/>
        <w:szCs w:val="18"/>
        <w:lang w:val="it-IT"/>
      </w:rPr>
      <w:t>4</w:t>
    </w:r>
    <w:r w:rsidRPr="00CC4087">
      <w:rPr>
        <w:rFonts w:ascii="Arial" w:eastAsia="Arial" w:hAnsi="Arial" w:cs="Arial"/>
        <w:i/>
        <w:color w:val="000000"/>
        <w:sz w:val="18"/>
        <w:szCs w:val="18"/>
        <w:lang w:val="it-IT"/>
      </w:rPr>
      <w:t xml:space="preserve">, </w:t>
    </w:r>
    <w:r w:rsidR="007659CC">
      <w:rPr>
        <w:rFonts w:ascii="Arial" w:eastAsia="Arial" w:hAnsi="Arial" w:cs="Arial"/>
        <w:i/>
        <w:color w:val="000000"/>
        <w:sz w:val="18"/>
        <w:szCs w:val="18"/>
        <w:lang w:val="it-IT"/>
      </w:rPr>
      <w:t>18</w:t>
    </w:r>
    <w:r w:rsidRPr="00CC4087">
      <w:rPr>
        <w:rFonts w:ascii="Arial" w:eastAsia="Arial" w:hAnsi="Arial" w:cs="Arial"/>
        <w:i/>
        <w:color w:val="000000"/>
        <w:sz w:val="18"/>
        <w:szCs w:val="18"/>
        <w:lang w:val="it-IT"/>
      </w:rPr>
      <w:t>(</w:t>
    </w:r>
    <w:r w:rsidR="007659CC">
      <w:rPr>
        <w:rFonts w:ascii="Arial" w:eastAsia="Arial" w:hAnsi="Arial" w:cs="Arial"/>
        <w:i/>
        <w:color w:val="000000"/>
        <w:sz w:val="18"/>
        <w:szCs w:val="18"/>
        <w:lang w:val="it-IT"/>
      </w:rPr>
      <w:t>1</w:t>
    </w:r>
    <w:r w:rsidRPr="00CC4087">
      <w:rPr>
        <w:rFonts w:ascii="Arial" w:eastAsia="Arial" w:hAnsi="Arial" w:cs="Arial"/>
        <w:i/>
        <w:color w:val="000000"/>
        <w:sz w:val="18"/>
        <w:szCs w:val="18"/>
        <w:lang w:val="it-IT"/>
      </w:rPr>
      <w:t>).</w:t>
    </w:r>
  </w:p>
  <w:p w14:paraId="1DD3DC19" w14:textId="1A2968B9" w:rsidR="00E64150" w:rsidRPr="00CC4087" w:rsidRDefault="008525E1">
    <w:pPr>
      <w:pBdr>
        <w:top w:val="nil"/>
        <w:left w:val="nil"/>
        <w:bottom w:val="nil"/>
        <w:right w:val="nil"/>
        <w:between w:val="nil"/>
      </w:pBdr>
      <w:tabs>
        <w:tab w:val="center" w:pos="4513"/>
        <w:tab w:val="right" w:pos="9026"/>
      </w:tabs>
      <w:spacing w:after="0" w:line="240" w:lineRule="auto"/>
      <w:rPr>
        <w:color w:val="000000"/>
        <w:lang w:val="it-IT"/>
      </w:rPr>
    </w:pPr>
    <w:r w:rsidRPr="00CC4087">
      <w:rPr>
        <w:rFonts w:ascii="Arial" w:eastAsia="Arial" w:hAnsi="Arial" w:cs="Arial"/>
        <w:i/>
        <w:color w:val="000000"/>
        <w:sz w:val="18"/>
        <w:szCs w:val="18"/>
        <w:lang w:val="it-IT"/>
      </w:rPr>
      <w:t>http://dx.doi.org/10.11645/</w:t>
    </w:r>
    <w:r w:rsidR="007659CC">
      <w:rPr>
        <w:rFonts w:ascii="Arial" w:eastAsia="Arial" w:hAnsi="Arial" w:cs="Arial"/>
        <w:i/>
        <w:color w:val="000000"/>
        <w:sz w:val="18"/>
        <w:szCs w:val="18"/>
        <w:lang w:val="it-IT"/>
      </w:rPr>
      <w:t>18</w:t>
    </w:r>
    <w:r w:rsidRPr="00CC4087">
      <w:rPr>
        <w:rFonts w:ascii="Arial" w:eastAsia="Arial" w:hAnsi="Arial" w:cs="Arial"/>
        <w:i/>
        <w:color w:val="000000"/>
        <w:sz w:val="18"/>
        <w:szCs w:val="18"/>
        <w:lang w:val="it-IT"/>
      </w:rPr>
      <w:t>.</w:t>
    </w:r>
    <w:r w:rsidR="007659CC">
      <w:rPr>
        <w:rFonts w:ascii="Arial" w:eastAsia="Arial" w:hAnsi="Arial" w:cs="Arial"/>
        <w:i/>
        <w:color w:val="000000"/>
        <w:sz w:val="18"/>
        <w:szCs w:val="18"/>
        <w:lang w:val="it-IT"/>
      </w:rPr>
      <w:t>1</w:t>
    </w:r>
    <w:r w:rsidRPr="00CC4087">
      <w:rPr>
        <w:rFonts w:ascii="Arial" w:eastAsia="Arial" w:hAnsi="Arial" w:cs="Arial"/>
        <w:i/>
        <w:color w:val="000000"/>
        <w:sz w:val="18"/>
        <w:szCs w:val="18"/>
        <w:lang w:val="it-IT"/>
      </w:rPr>
      <w:t>.</w:t>
    </w:r>
    <w:r w:rsidR="007659CC">
      <w:rPr>
        <w:rFonts w:ascii="Arial" w:eastAsia="Arial" w:hAnsi="Arial" w:cs="Arial"/>
        <w:i/>
        <w:color w:val="000000"/>
        <w:sz w:val="18"/>
        <w:szCs w:val="18"/>
        <w:lang w:val="it-IT"/>
      </w:rPr>
      <w:t>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D8BF" w14:textId="77777777" w:rsidR="00B84F4F" w:rsidRDefault="00B84F4F">
    <w:pPr>
      <w:rPr>
        <w:rFonts w:ascii="Arial" w:eastAsia="Arial" w:hAnsi="Arial" w:cs="Arial"/>
        <w:sz w:val="20"/>
        <w:szCs w:val="20"/>
      </w:rPr>
    </w:pPr>
  </w:p>
  <w:p w14:paraId="0ABDB1E6" w14:textId="36668559" w:rsidR="00E64150" w:rsidRDefault="008525E1">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5C75C7">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A5E76D5" w14:textId="77777777" w:rsidR="00E64150" w:rsidRDefault="00E64150">
    <w:pPr>
      <w:keepNext/>
      <w:spacing w:after="0" w:line="240" w:lineRule="auto"/>
      <w:rPr>
        <w:rFonts w:ascii="Arial" w:eastAsia="Arial" w:hAnsi="Arial" w:cs="Arial"/>
        <w:i/>
        <w:sz w:val="18"/>
        <w:szCs w:val="18"/>
      </w:rPr>
    </w:pPr>
  </w:p>
  <w:p w14:paraId="05019EA7" w14:textId="27E78CBF" w:rsidR="00E64150" w:rsidRPr="008D4384" w:rsidRDefault="00107C7B">
    <w:pPr>
      <w:keepNext/>
      <w:spacing w:after="0" w:line="240" w:lineRule="auto"/>
      <w:rPr>
        <w:rFonts w:ascii="Arial" w:eastAsia="Arial" w:hAnsi="Arial" w:cs="Arial"/>
        <w:i/>
        <w:color w:val="000000" w:themeColor="text1"/>
        <w:sz w:val="18"/>
        <w:szCs w:val="18"/>
      </w:rPr>
    </w:pPr>
    <w:r>
      <w:rPr>
        <w:rFonts w:ascii="Arial" w:eastAsia="Arial" w:hAnsi="Arial" w:cs="Arial"/>
        <w:i/>
        <w:sz w:val="18"/>
        <w:szCs w:val="18"/>
      </w:rPr>
      <w:t xml:space="preserve">Shenton. 2024. </w:t>
    </w:r>
    <w:r w:rsidR="00300D88" w:rsidRPr="00300D88">
      <w:rPr>
        <w:rFonts w:ascii="Arial" w:eastAsia="Arial" w:hAnsi="Arial" w:cs="Arial"/>
        <w:i/>
        <w:sz w:val="18"/>
        <w:szCs w:val="18"/>
      </w:rPr>
      <w:t>Training school students in information evaluation: Reviewing the past, establishing the present and considering the future</w:t>
    </w:r>
    <w:r w:rsidR="00300D88">
      <w:rPr>
        <w:rFonts w:ascii="Arial" w:eastAsia="Arial" w:hAnsi="Arial" w:cs="Arial"/>
        <w:i/>
        <w:sz w:val="18"/>
        <w:szCs w:val="18"/>
      </w:rPr>
      <w:t xml:space="preserve">. </w:t>
    </w:r>
    <w:r>
      <w:rPr>
        <w:rFonts w:ascii="Arial" w:eastAsia="Arial" w:hAnsi="Arial" w:cs="Arial"/>
        <w:i/>
        <w:sz w:val="18"/>
        <w:szCs w:val="18"/>
      </w:rPr>
      <w:t>Journal of Information Literacy, 18(1), pp</w:t>
    </w:r>
    <w:r w:rsidRPr="008D4384">
      <w:rPr>
        <w:rFonts w:ascii="Arial" w:eastAsia="Arial" w:hAnsi="Arial" w:cs="Arial"/>
        <w:i/>
        <w:color w:val="000000" w:themeColor="text1"/>
        <w:sz w:val="18"/>
        <w:szCs w:val="18"/>
      </w:rPr>
      <w:t xml:space="preserve">. </w:t>
    </w:r>
    <w:r w:rsidR="008D4384" w:rsidRPr="008D4384">
      <w:rPr>
        <w:rFonts w:ascii="Arial" w:eastAsia="Arial" w:hAnsi="Arial" w:cs="Arial"/>
        <w:i/>
        <w:color w:val="000000" w:themeColor="text1"/>
        <w:sz w:val="18"/>
        <w:szCs w:val="18"/>
      </w:rPr>
      <w:t>55</w:t>
    </w:r>
    <w:r w:rsidR="008D4384">
      <w:rPr>
        <w:rFonts w:ascii="Arial" w:eastAsia="Arial" w:hAnsi="Arial" w:cs="Arial"/>
        <w:i/>
        <w:color w:val="000000" w:themeColor="text1"/>
        <w:sz w:val="18"/>
        <w:szCs w:val="18"/>
      </w:rPr>
      <w:t>–</w:t>
    </w:r>
    <w:r w:rsidR="008D4384" w:rsidRPr="008D4384">
      <w:rPr>
        <w:rFonts w:ascii="Arial" w:eastAsia="Arial" w:hAnsi="Arial" w:cs="Arial"/>
        <w:i/>
        <w:color w:val="000000" w:themeColor="text1"/>
        <w:sz w:val="18"/>
        <w:szCs w:val="18"/>
      </w:rPr>
      <w:t>61</w:t>
    </w:r>
    <w:r w:rsidRPr="008D4384">
      <w:rPr>
        <w:rFonts w:ascii="Arial" w:eastAsia="Arial" w:hAnsi="Arial" w:cs="Arial"/>
        <w:i/>
        <w:color w:val="000000" w:themeColor="text1"/>
        <w:sz w:val="18"/>
        <w:szCs w:val="18"/>
      </w:rPr>
      <w:t>.</w:t>
    </w:r>
  </w:p>
  <w:p w14:paraId="2A3014E8" w14:textId="071FB9A0" w:rsidR="00E64150" w:rsidRDefault="007659CC">
    <w:pPr>
      <w:spacing w:after="0" w:line="240" w:lineRule="auto"/>
      <w:rPr>
        <w:rFonts w:ascii="Arial" w:eastAsia="Arial" w:hAnsi="Arial" w:cs="Arial"/>
        <w:i/>
        <w:sz w:val="18"/>
        <w:szCs w:val="18"/>
      </w:rPr>
    </w:pPr>
    <w:r w:rsidRPr="008843A0">
      <w:rPr>
        <w:rFonts w:ascii="Arial" w:eastAsia="Arial" w:hAnsi="Arial" w:cs="Arial"/>
        <w:i/>
        <w:sz w:val="18"/>
        <w:szCs w:val="18"/>
      </w:rPr>
      <w:t>http://dx.doi.org/10.11645/18.1.49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7854" w14:textId="77777777" w:rsidR="007677C0" w:rsidRDefault="007677C0">
      <w:pPr>
        <w:spacing w:after="0" w:line="240" w:lineRule="auto"/>
      </w:pPr>
      <w:r>
        <w:separator/>
      </w:r>
    </w:p>
  </w:footnote>
  <w:footnote w:type="continuationSeparator" w:id="0">
    <w:p w14:paraId="68190806" w14:textId="77777777" w:rsidR="007677C0" w:rsidRDefault="00767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F72D" w14:textId="7C7BE9B4" w:rsidR="00D52064" w:rsidRPr="00D52064" w:rsidRDefault="00BB7FC9">
    <w:pPr>
      <w:pStyle w:val="Header"/>
      <w:jc w:val="right"/>
      <w:rPr>
        <w:rFonts w:ascii="Arial" w:hAnsi="Arial" w:cs="Arial"/>
        <w:sz w:val="18"/>
        <w:szCs w:val="18"/>
      </w:rPr>
    </w:pPr>
    <w:r>
      <w:rPr>
        <w:noProof/>
      </w:rPr>
      <w:drawing>
        <wp:anchor distT="0" distB="0" distL="114300" distR="114300" simplePos="0" relativeHeight="251661312" behindDoc="0" locked="0" layoutInCell="1" hidden="0" allowOverlap="1" wp14:anchorId="546CCA53" wp14:editId="036C1883">
          <wp:simplePos x="0" y="0"/>
          <wp:positionH relativeFrom="column">
            <wp:posOffset>-461727</wp:posOffset>
          </wp:positionH>
          <wp:positionV relativeFrom="paragraph">
            <wp:posOffset>-249203</wp:posOffset>
          </wp:positionV>
          <wp:extent cx="1008000" cy="1008000"/>
          <wp:effectExtent l="0" t="0" r="0" b="0"/>
          <wp:wrapSquare wrapText="bothSides" distT="0" distB="0" distL="114300" distR="114300"/>
          <wp:docPr id="6" name="image1.png" descr="A logo with blue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logo with blue squares&#10;&#10;Description automatically generated"/>
                  <pic:cNvPicPr preferRelativeResize="0"/>
                </pic:nvPicPr>
                <pic:blipFill>
                  <a:blip r:embed="rId1"/>
                  <a:srcRect/>
                  <a:stretch>
                    <a:fillRect/>
                  </a:stretch>
                </pic:blipFill>
                <pic:spPr>
                  <a:xfrm>
                    <a:off x="0" y="0"/>
                    <a:ext cx="1008000" cy="1008000"/>
                  </a:xfrm>
                  <a:prstGeom prst="rect">
                    <a:avLst/>
                  </a:prstGeom>
                  <a:ln/>
                </pic:spPr>
              </pic:pic>
            </a:graphicData>
          </a:graphic>
        </wp:anchor>
      </w:drawing>
    </w:r>
    <w:r w:rsidR="00D52064" w:rsidRPr="00D52064">
      <w:rPr>
        <w:rFonts w:ascii="Arial" w:hAnsi="Arial" w:cs="Arial"/>
        <w:sz w:val="18"/>
        <w:szCs w:val="18"/>
      </w:rPr>
      <w:t xml:space="preserve">Shenton </w:t>
    </w:r>
    <w:sdt>
      <w:sdtPr>
        <w:rPr>
          <w:rFonts w:ascii="Arial" w:hAnsi="Arial" w:cs="Arial"/>
          <w:sz w:val="18"/>
          <w:szCs w:val="18"/>
        </w:rPr>
        <w:id w:val="-1452781958"/>
        <w:docPartObj>
          <w:docPartGallery w:val="Page Numbers (Top of Page)"/>
          <w:docPartUnique/>
        </w:docPartObj>
      </w:sdtPr>
      <w:sdtEndPr>
        <w:rPr>
          <w:noProof/>
        </w:rPr>
      </w:sdtEndPr>
      <w:sdtContent>
        <w:r w:rsidR="00D52064" w:rsidRPr="00D52064">
          <w:rPr>
            <w:rFonts w:ascii="Arial" w:hAnsi="Arial" w:cs="Arial"/>
            <w:sz w:val="18"/>
            <w:szCs w:val="18"/>
          </w:rPr>
          <w:fldChar w:fldCharType="begin"/>
        </w:r>
        <w:r w:rsidR="00D52064" w:rsidRPr="00D52064">
          <w:rPr>
            <w:rFonts w:ascii="Arial" w:hAnsi="Arial" w:cs="Arial"/>
            <w:sz w:val="18"/>
            <w:szCs w:val="18"/>
          </w:rPr>
          <w:instrText xml:space="preserve"> PAGE   \* MERGEFORMAT </w:instrText>
        </w:r>
        <w:r w:rsidR="00D52064" w:rsidRPr="00D52064">
          <w:rPr>
            <w:rFonts w:ascii="Arial" w:hAnsi="Arial" w:cs="Arial"/>
            <w:sz w:val="18"/>
            <w:szCs w:val="18"/>
          </w:rPr>
          <w:fldChar w:fldCharType="separate"/>
        </w:r>
        <w:r w:rsidR="00931990">
          <w:rPr>
            <w:rFonts w:ascii="Arial" w:hAnsi="Arial" w:cs="Arial"/>
            <w:noProof/>
            <w:sz w:val="18"/>
            <w:szCs w:val="18"/>
          </w:rPr>
          <w:t>2</w:t>
        </w:r>
        <w:r w:rsidR="00D52064" w:rsidRPr="00D52064">
          <w:rPr>
            <w:rFonts w:ascii="Arial" w:hAnsi="Arial" w:cs="Arial"/>
            <w:noProof/>
            <w:sz w:val="18"/>
            <w:szCs w:val="18"/>
          </w:rPr>
          <w:fldChar w:fldCharType="end"/>
        </w:r>
      </w:sdtContent>
    </w:sdt>
  </w:p>
  <w:p w14:paraId="550F314F" w14:textId="177EF4A4" w:rsidR="00E64150" w:rsidRDefault="00E64150">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638D" w14:textId="77777777" w:rsidR="00E64150" w:rsidRDefault="008525E1">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15BFAF4C" wp14:editId="75B4A4B0">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5823779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4F6CFC67" w14:textId="1B0A50AD" w:rsidR="00E64150" w:rsidRDefault="008525E1">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107C7B">
      <w:rPr>
        <w:rFonts w:ascii="Arial" w:eastAsia="Arial" w:hAnsi="Arial" w:cs="Arial"/>
        <w:color w:val="000000"/>
      </w:rPr>
      <w:t>18</w:t>
    </w:r>
    <w:r>
      <w:rPr>
        <w:rFonts w:ascii="Arial" w:eastAsia="Arial" w:hAnsi="Arial" w:cs="Arial"/>
        <w:color w:val="000000"/>
      </w:rPr>
      <w:t xml:space="preserve"> Issue </w:t>
    </w:r>
    <w:r w:rsidR="00107C7B">
      <w:rPr>
        <w:rFonts w:ascii="Arial" w:eastAsia="Arial" w:hAnsi="Arial" w:cs="Arial"/>
        <w:color w:val="000000"/>
      </w:rPr>
      <w:t>1</w:t>
    </w:r>
  </w:p>
  <w:p w14:paraId="231BCFA4" w14:textId="77777777" w:rsidR="00E64150" w:rsidRDefault="008525E1">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1AFC"/>
    <w:multiLevelType w:val="hybridMultilevel"/>
    <w:tmpl w:val="CC5C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34D23"/>
    <w:multiLevelType w:val="hybridMultilevel"/>
    <w:tmpl w:val="8868A62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21C88"/>
    <w:multiLevelType w:val="hybridMultilevel"/>
    <w:tmpl w:val="7056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365DB"/>
    <w:multiLevelType w:val="hybridMultilevel"/>
    <w:tmpl w:val="870E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13FB5"/>
    <w:multiLevelType w:val="hybridMultilevel"/>
    <w:tmpl w:val="98C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343A2"/>
    <w:multiLevelType w:val="hybridMultilevel"/>
    <w:tmpl w:val="9ED8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D324A"/>
    <w:multiLevelType w:val="hybridMultilevel"/>
    <w:tmpl w:val="0F4C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A6303"/>
    <w:multiLevelType w:val="hybridMultilevel"/>
    <w:tmpl w:val="579A100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79C1341A"/>
    <w:multiLevelType w:val="hybridMultilevel"/>
    <w:tmpl w:val="C2F6E69C"/>
    <w:lvl w:ilvl="0" w:tplc="7C683BF6">
      <w:start w:val="1"/>
      <w:numFmt w:val="decimal"/>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605598">
    <w:abstractNumId w:val="8"/>
  </w:num>
  <w:num w:numId="2" w16cid:durableId="732655494">
    <w:abstractNumId w:val="4"/>
  </w:num>
  <w:num w:numId="3" w16cid:durableId="2110659738">
    <w:abstractNumId w:val="3"/>
  </w:num>
  <w:num w:numId="4" w16cid:durableId="1826239402">
    <w:abstractNumId w:val="0"/>
  </w:num>
  <w:num w:numId="5" w16cid:durableId="2080134076">
    <w:abstractNumId w:val="1"/>
  </w:num>
  <w:num w:numId="6" w16cid:durableId="2095319161">
    <w:abstractNumId w:val="7"/>
  </w:num>
  <w:num w:numId="7" w16cid:durableId="1282958178">
    <w:abstractNumId w:val="2"/>
  </w:num>
  <w:num w:numId="8" w16cid:durableId="1009024739">
    <w:abstractNumId w:val="5"/>
  </w:num>
  <w:num w:numId="9" w16cid:durableId="90691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50"/>
    <w:rsid w:val="00024DF1"/>
    <w:rsid w:val="00050001"/>
    <w:rsid w:val="000676AB"/>
    <w:rsid w:val="00093CCE"/>
    <w:rsid w:val="000A6B0E"/>
    <w:rsid w:val="000C49AB"/>
    <w:rsid w:val="000D4F4E"/>
    <w:rsid w:val="000E72EA"/>
    <w:rsid w:val="00103A40"/>
    <w:rsid w:val="00107C7B"/>
    <w:rsid w:val="001162FA"/>
    <w:rsid w:val="00151C74"/>
    <w:rsid w:val="00165B42"/>
    <w:rsid w:val="00173E6C"/>
    <w:rsid w:val="00173E7E"/>
    <w:rsid w:val="002132C7"/>
    <w:rsid w:val="002511B8"/>
    <w:rsid w:val="00290CEF"/>
    <w:rsid w:val="002F47AA"/>
    <w:rsid w:val="00300D88"/>
    <w:rsid w:val="00304B0B"/>
    <w:rsid w:val="00310D1F"/>
    <w:rsid w:val="00343671"/>
    <w:rsid w:val="00343ABF"/>
    <w:rsid w:val="0039248B"/>
    <w:rsid w:val="003A27C2"/>
    <w:rsid w:val="003A292F"/>
    <w:rsid w:val="003A2C81"/>
    <w:rsid w:val="0040584E"/>
    <w:rsid w:val="00406C74"/>
    <w:rsid w:val="00422C5A"/>
    <w:rsid w:val="0043086F"/>
    <w:rsid w:val="004A0A38"/>
    <w:rsid w:val="004A767C"/>
    <w:rsid w:val="004B4A0B"/>
    <w:rsid w:val="004C36EA"/>
    <w:rsid w:val="004F0736"/>
    <w:rsid w:val="004F0931"/>
    <w:rsid w:val="004F35FF"/>
    <w:rsid w:val="00515C42"/>
    <w:rsid w:val="00537C52"/>
    <w:rsid w:val="0056181B"/>
    <w:rsid w:val="0056771F"/>
    <w:rsid w:val="00582B96"/>
    <w:rsid w:val="005975EC"/>
    <w:rsid w:val="005B055C"/>
    <w:rsid w:val="005C75C7"/>
    <w:rsid w:val="005D0D3C"/>
    <w:rsid w:val="006225AD"/>
    <w:rsid w:val="00622DAB"/>
    <w:rsid w:val="0065184F"/>
    <w:rsid w:val="00664988"/>
    <w:rsid w:val="00695E61"/>
    <w:rsid w:val="006A1AD8"/>
    <w:rsid w:val="006B5B45"/>
    <w:rsid w:val="006E2C2E"/>
    <w:rsid w:val="006E602B"/>
    <w:rsid w:val="0071415B"/>
    <w:rsid w:val="00714D62"/>
    <w:rsid w:val="00715AB6"/>
    <w:rsid w:val="007175DC"/>
    <w:rsid w:val="00723199"/>
    <w:rsid w:val="007659CC"/>
    <w:rsid w:val="007677C0"/>
    <w:rsid w:val="007A7621"/>
    <w:rsid w:val="007F3A0F"/>
    <w:rsid w:val="008008F2"/>
    <w:rsid w:val="00840EAA"/>
    <w:rsid w:val="0084419A"/>
    <w:rsid w:val="00844DF6"/>
    <w:rsid w:val="00847ADF"/>
    <w:rsid w:val="008525E1"/>
    <w:rsid w:val="008722D2"/>
    <w:rsid w:val="008843A0"/>
    <w:rsid w:val="00884D52"/>
    <w:rsid w:val="008D4384"/>
    <w:rsid w:val="0093147E"/>
    <w:rsid w:val="00931990"/>
    <w:rsid w:val="00936126"/>
    <w:rsid w:val="009A6EDD"/>
    <w:rsid w:val="009D7C6F"/>
    <w:rsid w:val="009E3F69"/>
    <w:rsid w:val="00A00FDA"/>
    <w:rsid w:val="00A044DB"/>
    <w:rsid w:val="00A1648F"/>
    <w:rsid w:val="00A57FCF"/>
    <w:rsid w:val="00A64174"/>
    <w:rsid w:val="00A8276D"/>
    <w:rsid w:val="00A82E35"/>
    <w:rsid w:val="00AA1D24"/>
    <w:rsid w:val="00AC12DE"/>
    <w:rsid w:val="00AD05B2"/>
    <w:rsid w:val="00AF47E1"/>
    <w:rsid w:val="00B12C05"/>
    <w:rsid w:val="00B42800"/>
    <w:rsid w:val="00B5261C"/>
    <w:rsid w:val="00B65DC0"/>
    <w:rsid w:val="00B84F4F"/>
    <w:rsid w:val="00BB19F9"/>
    <w:rsid w:val="00BB2A7A"/>
    <w:rsid w:val="00BB7FC9"/>
    <w:rsid w:val="00BD47A3"/>
    <w:rsid w:val="00C10499"/>
    <w:rsid w:val="00C232B5"/>
    <w:rsid w:val="00C271CE"/>
    <w:rsid w:val="00C33739"/>
    <w:rsid w:val="00C344F0"/>
    <w:rsid w:val="00C609F2"/>
    <w:rsid w:val="00C61DB5"/>
    <w:rsid w:val="00C73B28"/>
    <w:rsid w:val="00CC4087"/>
    <w:rsid w:val="00D07A84"/>
    <w:rsid w:val="00D21C7C"/>
    <w:rsid w:val="00D37C85"/>
    <w:rsid w:val="00D506D6"/>
    <w:rsid w:val="00D52064"/>
    <w:rsid w:val="00DA6988"/>
    <w:rsid w:val="00DC7689"/>
    <w:rsid w:val="00E055ED"/>
    <w:rsid w:val="00E25991"/>
    <w:rsid w:val="00E327ED"/>
    <w:rsid w:val="00E56088"/>
    <w:rsid w:val="00E64150"/>
    <w:rsid w:val="00E710B4"/>
    <w:rsid w:val="00E90518"/>
    <w:rsid w:val="00EB6C70"/>
    <w:rsid w:val="00ED22EB"/>
    <w:rsid w:val="00EF0A5D"/>
    <w:rsid w:val="00F5361F"/>
    <w:rsid w:val="00F82495"/>
    <w:rsid w:val="00FA0A8E"/>
    <w:rsid w:val="00FA0C8D"/>
    <w:rsid w:val="00FA3BD6"/>
    <w:rsid w:val="00FE2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DC8E2B"/>
  <w15:docId w15:val="{323B2352-41DD-43BE-8BA4-4407EC81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1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C4087"/>
    <w:rPr>
      <w:color w:val="0000FF" w:themeColor="hyperlink"/>
      <w:u w:val="single"/>
    </w:rPr>
  </w:style>
  <w:style w:type="character" w:customStyle="1" w:styleId="UnresolvedMention1">
    <w:name w:val="Unresolved Mention1"/>
    <w:basedOn w:val="DefaultParagraphFont"/>
    <w:uiPriority w:val="99"/>
    <w:semiHidden/>
    <w:unhideWhenUsed/>
    <w:rsid w:val="00CC4087"/>
    <w:rPr>
      <w:color w:val="605E5C"/>
      <w:shd w:val="clear" w:color="auto" w:fill="E1DFDD"/>
    </w:rPr>
  </w:style>
  <w:style w:type="character" w:styleId="CommentReference">
    <w:name w:val="annotation reference"/>
    <w:basedOn w:val="DefaultParagraphFont"/>
    <w:uiPriority w:val="99"/>
    <w:semiHidden/>
    <w:unhideWhenUsed/>
    <w:rsid w:val="00CC4087"/>
    <w:rPr>
      <w:sz w:val="16"/>
      <w:szCs w:val="16"/>
    </w:rPr>
  </w:style>
  <w:style w:type="paragraph" w:styleId="CommentText">
    <w:name w:val="annotation text"/>
    <w:basedOn w:val="Normal"/>
    <w:link w:val="CommentTextChar"/>
    <w:uiPriority w:val="99"/>
    <w:unhideWhenUsed/>
    <w:rsid w:val="00CC4087"/>
    <w:pPr>
      <w:spacing w:line="240" w:lineRule="auto"/>
    </w:pPr>
    <w:rPr>
      <w:sz w:val="20"/>
      <w:szCs w:val="20"/>
    </w:rPr>
  </w:style>
  <w:style w:type="character" w:customStyle="1" w:styleId="CommentTextChar">
    <w:name w:val="Comment Text Char"/>
    <w:basedOn w:val="DefaultParagraphFont"/>
    <w:link w:val="CommentText"/>
    <w:uiPriority w:val="99"/>
    <w:rsid w:val="00CC4087"/>
    <w:rPr>
      <w:sz w:val="20"/>
      <w:szCs w:val="20"/>
    </w:rPr>
  </w:style>
  <w:style w:type="paragraph" w:styleId="CommentSubject">
    <w:name w:val="annotation subject"/>
    <w:basedOn w:val="CommentText"/>
    <w:next w:val="CommentText"/>
    <w:link w:val="CommentSubjectChar"/>
    <w:uiPriority w:val="99"/>
    <w:semiHidden/>
    <w:unhideWhenUsed/>
    <w:rsid w:val="00CC4087"/>
    <w:rPr>
      <w:b/>
      <w:bCs/>
    </w:rPr>
  </w:style>
  <w:style w:type="character" w:customStyle="1" w:styleId="CommentSubjectChar">
    <w:name w:val="Comment Subject Char"/>
    <w:basedOn w:val="CommentTextChar"/>
    <w:link w:val="CommentSubject"/>
    <w:uiPriority w:val="99"/>
    <w:semiHidden/>
    <w:rsid w:val="00CC4087"/>
    <w:rPr>
      <w:b/>
      <w:bCs/>
      <w:sz w:val="20"/>
      <w:szCs w:val="20"/>
    </w:rPr>
  </w:style>
  <w:style w:type="paragraph" w:styleId="Header">
    <w:name w:val="header"/>
    <w:basedOn w:val="Normal"/>
    <w:link w:val="HeaderChar"/>
    <w:uiPriority w:val="99"/>
    <w:unhideWhenUsed/>
    <w:rsid w:val="00107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C7B"/>
  </w:style>
  <w:style w:type="paragraph" w:styleId="Footer">
    <w:name w:val="footer"/>
    <w:basedOn w:val="Normal"/>
    <w:link w:val="FooterChar"/>
    <w:uiPriority w:val="99"/>
    <w:unhideWhenUsed/>
    <w:rsid w:val="00107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C7B"/>
  </w:style>
  <w:style w:type="paragraph" w:styleId="ListParagraph">
    <w:name w:val="List Paragraph"/>
    <w:basedOn w:val="Normal"/>
    <w:link w:val="ListParagraphChar"/>
    <w:uiPriority w:val="34"/>
    <w:qFormat/>
    <w:rsid w:val="00C609F2"/>
    <w:pPr>
      <w:ind w:left="720"/>
      <w:contextualSpacing/>
    </w:pPr>
  </w:style>
  <w:style w:type="table" w:styleId="TableGrid">
    <w:name w:val="Table Grid"/>
    <w:basedOn w:val="TableNormal"/>
    <w:uiPriority w:val="39"/>
    <w:rsid w:val="00C609F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609F2"/>
    <w:rPr>
      <w:i/>
      <w:iCs/>
    </w:rPr>
  </w:style>
  <w:style w:type="paragraph" w:customStyle="1" w:styleId="Heading1JIL">
    <w:name w:val="Heading 1 (JIL)"/>
    <w:basedOn w:val="Normal"/>
    <w:link w:val="Heading1JILChar"/>
    <w:qFormat/>
    <w:rsid w:val="0056181B"/>
    <w:pPr>
      <w:keepNext/>
      <w:keepLines/>
      <w:pBdr>
        <w:top w:val="nil"/>
        <w:left w:val="nil"/>
        <w:bottom w:val="nil"/>
        <w:right w:val="nil"/>
        <w:between w:val="nil"/>
      </w:pBdr>
      <w:spacing w:after="200" w:line="240" w:lineRule="auto"/>
    </w:pPr>
    <w:rPr>
      <w:rFonts w:ascii="Arial" w:eastAsia="Arial" w:hAnsi="Arial" w:cs="Arial"/>
      <w:b/>
      <w:color w:val="000000"/>
      <w:sz w:val="36"/>
      <w:szCs w:val="36"/>
    </w:rPr>
  </w:style>
  <w:style w:type="character" w:customStyle="1" w:styleId="Heading1JILChar">
    <w:name w:val="Heading 1 (JIL) Char"/>
    <w:basedOn w:val="DefaultParagraphFont"/>
    <w:link w:val="Heading1JIL"/>
    <w:rsid w:val="0056181B"/>
    <w:rPr>
      <w:rFonts w:ascii="Arial" w:eastAsia="Arial" w:hAnsi="Arial" w:cs="Arial"/>
      <w:b/>
      <w:color w:val="000000"/>
      <w:sz w:val="36"/>
      <w:szCs w:val="36"/>
    </w:rPr>
  </w:style>
  <w:style w:type="paragraph" w:customStyle="1" w:styleId="Heading2JIL">
    <w:name w:val="Heading 2 JIL"/>
    <w:basedOn w:val="Heading1JIL"/>
    <w:link w:val="Heading2JILChar"/>
    <w:qFormat/>
    <w:rsid w:val="0056181B"/>
    <w:pPr>
      <w:numPr>
        <w:numId w:val="5"/>
      </w:numPr>
      <w:ind w:left="714" w:hanging="357"/>
    </w:pPr>
    <w:rPr>
      <w:sz w:val="28"/>
      <w:szCs w:val="28"/>
    </w:rPr>
  </w:style>
  <w:style w:type="character" w:customStyle="1" w:styleId="Heading2JILChar">
    <w:name w:val="Heading 2 JIL Char"/>
    <w:basedOn w:val="Heading1JILChar"/>
    <w:link w:val="Heading2JIL"/>
    <w:rsid w:val="0056181B"/>
    <w:rPr>
      <w:rFonts w:ascii="Arial" w:eastAsia="Arial" w:hAnsi="Arial" w:cs="Arial"/>
      <w:b/>
      <w:color w:val="000000"/>
      <w:sz w:val="28"/>
      <w:szCs w:val="28"/>
    </w:rPr>
  </w:style>
  <w:style w:type="paragraph" w:customStyle="1" w:styleId="heading3JIL">
    <w:name w:val="heading 3 JIL"/>
    <w:basedOn w:val="ListParagraph"/>
    <w:link w:val="heading3JILChar"/>
    <w:qFormat/>
    <w:rsid w:val="00EB6C70"/>
    <w:pPr>
      <w:spacing w:before="80" w:after="120" w:line="240" w:lineRule="auto"/>
      <w:ind w:left="0"/>
    </w:pPr>
    <w:rPr>
      <w:rFonts w:ascii="Arial" w:hAnsi="Arial" w:cs="Arial"/>
      <w:b/>
      <w:bCs/>
      <w:sz w:val="24"/>
      <w:szCs w:val="24"/>
    </w:rPr>
  </w:style>
  <w:style w:type="character" w:customStyle="1" w:styleId="ListParagraphChar">
    <w:name w:val="List Paragraph Char"/>
    <w:basedOn w:val="DefaultParagraphFont"/>
    <w:link w:val="ListParagraph"/>
    <w:uiPriority w:val="34"/>
    <w:rsid w:val="00EB6C70"/>
  </w:style>
  <w:style w:type="character" w:customStyle="1" w:styleId="heading3JILChar">
    <w:name w:val="heading 3 JIL Char"/>
    <w:basedOn w:val="ListParagraphChar"/>
    <w:link w:val="heading3JIL"/>
    <w:rsid w:val="00EB6C70"/>
    <w:rPr>
      <w:rFonts w:ascii="Arial" w:hAnsi="Arial" w:cs="Arial"/>
      <w:b/>
      <w:bCs/>
      <w:sz w:val="24"/>
      <w:szCs w:val="24"/>
    </w:rPr>
  </w:style>
  <w:style w:type="character" w:styleId="FollowedHyperlink">
    <w:name w:val="FollowedHyperlink"/>
    <w:basedOn w:val="DefaultParagraphFont"/>
    <w:uiPriority w:val="99"/>
    <w:semiHidden/>
    <w:unhideWhenUsed/>
    <w:rsid w:val="00714D62"/>
    <w:rPr>
      <w:color w:val="800080" w:themeColor="followedHyperlink"/>
      <w:u w:val="single"/>
    </w:rPr>
  </w:style>
  <w:style w:type="character" w:styleId="UnresolvedMention">
    <w:name w:val="Unresolved Mention"/>
    <w:basedOn w:val="DefaultParagraphFont"/>
    <w:uiPriority w:val="99"/>
    <w:semiHidden/>
    <w:unhideWhenUsed/>
    <w:rsid w:val="008D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5935">
      <w:bodyDiv w:val="1"/>
      <w:marLeft w:val="0"/>
      <w:marRight w:val="0"/>
      <w:marTop w:val="0"/>
      <w:marBottom w:val="0"/>
      <w:divBdr>
        <w:top w:val="none" w:sz="0" w:space="0" w:color="auto"/>
        <w:left w:val="none" w:sz="0" w:space="0" w:color="auto"/>
        <w:bottom w:val="none" w:sz="0" w:space="0" w:color="auto"/>
        <w:right w:val="none" w:sz="0" w:space="0" w:color="auto"/>
      </w:divBdr>
    </w:div>
    <w:div w:id="127339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enton1@outlook.com" TargetMode="External"/><Relationship Id="rId13" Type="http://schemas.openxmlformats.org/officeDocument/2006/relationships/hyperlink" Target="https://guides.libraries.psu.edu/IFIAPPL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11645/18.1.49" TargetMode="External"/><Relationship Id="rId12" Type="http://schemas.openxmlformats.org/officeDocument/2006/relationships/hyperlink" Target="https://www.nsrfharmony.org/wp-content/uploads/2017/10/FourAsTextProtocol-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3A%2F%2Fnews.bbc.co.uk%2Fnol%2Fshared%2Fspl%2Fhi%2Fprogrammes%2Fanalysis%2Ftranscripts%2F12_03_09.txt&amp;data=05%7C02%7Camber.edwards%40leedsbeckett.ac.uk%7Cdcc99c84ecd74f32f0a408dc4405fde7%7Cd79a81124fbe417aa112cd0fb490d85c%7C0%7C0%7C638460039732657071%7CUnknown%7CTWFpbGZsb3d8eyJWIjoiMC4wLjAwMDAiLCJQIjoiV2luMzIiLCJBTiI6Ik1haWwiLCJXVCI6Mn0%3D%7C0%7C%7C%7C&amp;sdata=%2Bry6joW%2Bs9XkvVwESB%2BvRm8pL6GwuCJg0hHj3UTvA1M%3D&amp;reserved=0" TargetMode="External"/><Relationship Id="rId5" Type="http://schemas.openxmlformats.org/officeDocument/2006/relationships/footnotes" Target="footnotes.xml"/><Relationship Id="rId15" Type="http://schemas.openxmlformats.org/officeDocument/2006/relationships/hyperlink" Target="https://journals.cilip.org.uk/jil/article/view/335" TargetMode="External"/><Relationship Id="rId10" Type="http://schemas.openxmlformats.org/officeDocument/2006/relationships/hyperlink" Target="https://eur02.safelinks.protection.outlook.com/?url=https%3A%2F%2Fwww.bbc.co.uk%2Fsounds%2Fplay%2Fp0bsk11h&amp;data=05%7C02%7Camber.edwards%40leedsbeckett.ac.uk%7Cdcc99c84ecd74f32f0a408dc4405fde7%7Cd79a81124fbe417aa112cd0fb490d85c%7C0%7C0%7C638460039732708775%7CUnknown%7CTWFpbGZsb3d8eyJWIjoiMC4wLjAwMDAiLCJQIjoiV2luMzIiLCJBTiI6Ik1haWwiLCJXVCI6Mn0%3D%7C0%7C%7C%7C&amp;sdata=TaGf4jZSm%2B2bTFN4IOlDD2TX9aLiCPIOoEJkprdUhRc%3D&amp;reserved=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ibrary.csuchico.edu/sites/default/files/craap-test.pdf" TargetMode="External"/><Relationship Id="rId14" Type="http://schemas.openxmlformats.org/officeDocument/2006/relationships/hyperlink" Target="http://www.schrockguide.net/uploads/3/9/2/2/392267/5ws.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NL_001060</dc:creator>
  <cp:lastModifiedBy>Harriet David</cp:lastModifiedBy>
  <cp:revision>46</cp:revision>
  <dcterms:created xsi:type="dcterms:W3CDTF">2004-04-05T22:08:00Z</dcterms:created>
  <dcterms:modified xsi:type="dcterms:W3CDTF">2024-06-02T14:13:00Z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